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7" w:rsidRDefault="00CB02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0267" w:rsidRDefault="00CB0267">
      <w:pPr>
        <w:pStyle w:val="ConsPlusNormal"/>
        <w:jc w:val="both"/>
        <w:outlineLvl w:val="0"/>
      </w:pPr>
    </w:p>
    <w:p w:rsidR="00CB0267" w:rsidRDefault="00CB0267">
      <w:pPr>
        <w:pStyle w:val="ConsPlusTitle"/>
        <w:jc w:val="center"/>
        <w:outlineLvl w:val="0"/>
      </w:pPr>
      <w:r>
        <w:t>ПРАВИТЕЛЬСТВО ЗАБАЙКАЛЬСКОГО КРАЯ</w:t>
      </w:r>
    </w:p>
    <w:p w:rsidR="00CB0267" w:rsidRDefault="00CB0267">
      <w:pPr>
        <w:pStyle w:val="ConsPlusTitle"/>
        <w:jc w:val="center"/>
      </w:pPr>
    </w:p>
    <w:p w:rsidR="00CB0267" w:rsidRDefault="00CB0267">
      <w:pPr>
        <w:pStyle w:val="ConsPlusTitle"/>
        <w:jc w:val="center"/>
      </w:pPr>
      <w:r>
        <w:t>ПОСТАНОВЛЕНИЕ</w:t>
      </w:r>
    </w:p>
    <w:p w:rsidR="00CB0267" w:rsidRDefault="00CB0267">
      <w:pPr>
        <w:pStyle w:val="ConsPlusTitle"/>
        <w:jc w:val="center"/>
      </w:pPr>
      <w:r>
        <w:t>от 13 февраля 2018 г. N 56</w:t>
      </w:r>
    </w:p>
    <w:p w:rsidR="00CB0267" w:rsidRDefault="00CB0267">
      <w:pPr>
        <w:pStyle w:val="ConsPlusTitle"/>
        <w:jc w:val="center"/>
      </w:pPr>
    </w:p>
    <w:p w:rsidR="00CB0267" w:rsidRDefault="00CB0267">
      <w:pPr>
        <w:pStyle w:val="ConsPlusTitle"/>
        <w:jc w:val="center"/>
      </w:pPr>
      <w:r>
        <w:t>ОБ УТВЕРЖДЕНИИ ПОРЯДКА МЕТОДИЧЕСКОГО ОБЕСПЕЧЕНИЯ</w:t>
      </w:r>
    </w:p>
    <w:p w:rsidR="00CB0267" w:rsidRDefault="00CB0267">
      <w:pPr>
        <w:pStyle w:val="ConsPlusTitle"/>
        <w:jc w:val="center"/>
      </w:pPr>
      <w:r>
        <w:t>СТРАТЕГИЧЕСКОГО ПЛАНИРОВАНИЯ НА УРОВНЕ ЗАБАЙКАЛЬСКОГО КРАЯ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3 части 8 статьи 10</w:t>
        </w:r>
      </w:hyperlink>
      <w:r>
        <w:t xml:space="preserve"> Федерального закона от 28 июня 2014 года N 172-ФЗ "О стратегическом планировании в Российской Федерации",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5 части 3 статьи 5</w:t>
        </w:r>
      </w:hyperlink>
      <w:r>
        <w:t xml:space="preserve"> Закона Забайкальского края от 20 ноября 2015 года N 1253-ЗЗК "О стратегическом планировании в Забайкальском крае", в целях определения порядка методического обеспечения стратегического</w:t>
      </w:r>
      <w:proofErr w:type="gramEnd"/>
      <w:r>
        <w:t xml:space="preserve"> планирования на уровне Забайкальского края Правительство Забайкальского края постановляет: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методического обеспечения стратегического планирования на уровне Забайкальского края.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right"/>
      </w:pPr>
      <w:r>
        <w:t>Губернатор Забайкальского края</w:t>
      </w:r>
    </w:p>
    <w:p w:rsidR="00CB0267" w:rsidRDefault="00CB0267">
      <w:pPr>
        <w:pStyle w:val="ConsPlusNormal"/>
        <w:jc w:val="right"/>
      </w:pPr>
      <w:r>
        <w:t>Н.Н.ЖДАНОВА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right"/>
        <w:outlineLvl w:val="0"/>
      </w:pPr>
      <w:r>
        <w:t>Утвержден</w:t>
      </w:r>
    </w:p>
    <w:p w:rsidR="00CB0267" w:rsidRDefault="00CB0267">
      <w:pPr>
        <w:pStyle w:val="ConsPlusNormal"/>
        <w:jc w:val="right"/>
      </w:pPr>
      <w:r>
        <w:t>постановлением Правительства</w:t>
      </w:r>
    </w:p>
    <w:p w:rsidR="00CB0267" w:rsidRDefault="00CB0267">
      <w:pPr>
        <w:pStyle w:val="ConsPlusNormal"/>
        <w:jc w:val="right"/>
      </w:pPr>
      <w:r>
        <w:t>Забайкальского края</w:t>
      </w:r>
    </w:p>
    <w:p w:rsidR="00CB0267" w:rsidRDefault="00CB0267">
      <w:pPr>
        <w:pStyle w:val="ConsPlusNormal"/>
        <w:jc w:val="right"/>
      </w:pPr>
      <w:r>
        <w:t>от 13 февраля 2018 г. N 56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Title"/>
        <w:jc w:val="center"/>
      </w:pPr>
      <w:bookmarkStart w:id="1" w:name="P25"/>
      <w:bookmarkEnd w:id="1"/>
      <w:r>
        <w:t>ПОРЯДОК</w:t>
      </w:r>
    </w:p>
    <w:p w:rsidR="00CB0267" w:rsidRDefault="00CB0267">
      <w:pPr>
        <w:pStyle w:val="ConsPlusTitle"/>
        <w:jc w:val="center"/>
      </w:pPr>
      <w:r>
        <w:t>МЕТОДИЧЕСКОГО ОБЕСПЕЧЕНИЯ СТРАТЕГИЧЕСКОГО ПЛАНИРОВАНИЯ</w:t>
      </w:r>
    </w:p>
    <w:p w:rsidR="00CB0267" w:rsidRDefault="00CB0267">
      <w:pPr>
        <w:pStyle w:val="ConsPlusTitle"/>
        <w:jc w:val="center"/>
      </w:pPr>
      <w:r>
        <w:t>НА УРОВНЕ ЗАБАЙКАЛЬСКОГО КРАЯ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ind w:firstLine="540"/>
        <w:jc w:val="both"/>
      </w:pPr>
      <w:r>
        <w:t>1. Настоящий Порядок определяет правила методического обеспечения стратегического планирования на уровне 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2. Под методическим обеспечением стратегического планирования в целях настоящего Порядка понимается разработка и утверждение требований и рекомендаций по разработке и корректировке документов стратегического планирования 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 Разработка требований и рекомендаций по разработке и корректировке документов стратегического планирования Забайкальского края осуществляется: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1) по прогнозу социально-экономического развития Забайкальского края на долгосрочный период, прогнозу социально-экономического развития Забайкальского края на среднесрочный период - Министерством экономического развития Забайкальского края;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2) по государственным программам Забайкальского края - Министерством экономического развития Забайкальского края по согласованию с Министерством финансов Забайкальского края;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3) по бюджетному прогнозу на долгосрочный период - Министерством финансов </w:t>
      </w:r>
      <w:r>
        <w:lastRenderedPageBreak/>
        <w:t>Забайкальского края.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После поступления в Министерство экономического развития Забайкальского края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 от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Министерство экономического развития Забайкальского края направляет указанные</w:t>
      </w:r>
      <w:proofErr w:type="gramEnd"/>
      <w:r>
        <w:t xml:space="preserve"> материалы в исполнительные органы государственной власти Забайкальского края для использования в работе.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Забайкальского края на долгосрочный период, прогноза социально-экономического развития Забайкальского края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>6. Разработка и корректировка плана мероприятий по реализации стратегии социально-экономического развития Забайкальского края осуществляется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развития.</w:t>
      </w:r>
    </w:p>
    <w:p w:rsidR="00CB0267" w:rsidRDefault="00CB0267">
      <w:pPr>
        <w:pStyle w:val="ConsPlusNormal"/>
        <w:spacing w:before="220"/>
        <w:ind w:firstLine="540"/>
        <w:jc w:val="both"/>
      </w:pPr>
      <w:r>
        <w:t xml:space="preserve">7. Требования и рекомендации по разработке и корректировке документов стратегического планирования Забайкальского края, указанных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настоящего Порядка, утверждаются Правительством Забайкальского края.</w:t>
      </w: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jc w:val="both"/>
      </w:pPr>
    </w:p>
    <w:p w:rsidR="00CB0267" w:rsidRDefault="00CB0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E147F1"/>
    <w:sectPr w:rsidR="006F5D80" w:rsidSect="001F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7"/>
    <w:rsid w:val="0079356A"/>
    <w:rsid w:val="00CB0267"/>
    <w:rsid w:val="00E147F1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85E450DFF1A3FAD501B135252B6948E2F0184E04612D78A88B9D1E1AC067D9CB2D21110DE54A8785A478E54E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85E450DFF1A3FAD51FBC234977614BE1A9154C0B6E7820FA8F974B429F3E9B8C242B454EA04048G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085E450DFF1A3FAD51FBC234977614BE1A9154C0B6E7820FA8F974B429F3E9B8C242B454EA04148G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E085E450DFF1A3FAD501B135252B6948E2F0184E0466277BAA879D1E1AC067D9CB2D21110DE54A8785A47BEE4E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085E450DFF1A3FAD501B135252B6948E2F0184E0466277BAA879D1E1AC067D9CB2D21110DE54A8785A47BEE4E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Елена Суконченко</cp:lastModifiedBy>
  <cp:revision>2</cp:revision>
  <dcterms:created xsi:type="dcterms:W3CDTF">2019-09-25T06:23:00Z</dcterms:created>
  <dcterms:modified xsi:type="dcterms:W3CDTF">2019-09-25T06:23:00Z</dcterms:modified>
</cp:coreProperties>
</file>