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EC" w:rsidRDefault="00B74E13" w:rsidP="00CA7FEC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sz w:val="2"/>
          <w:szCs w:val="2"/>
        </w:rPr>
      </w:pPr>
    </w:p>
    <w:p w:rsidR="00CA7FEC" w:rsidRPr="00AB243D" w:rsidRDefault="00CA7FEC" w:rsidP="00CA7FE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CA7FEC" w:rsidRDefault="00CA7FEC" w:rsidP="00CA7FE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A7FEC" w:rsidRDefault="00CA7FEC" w:rsidP="00CA7FE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A7FEC" w:rsidRPr="00722412" w:rsidRDefault="00CA7FEC" w:rsidP="00CA7FEC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0C51F8" w:rsidRDefault="000C51F8" w:rsidP="00CA7FEC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CA7FEC" w:rsidRPr="00674D09" w:rsidRDefault="00CA7FEC" w:rsidP="00CA7FEC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1B0DD4" w:rsidRPr="00CA7FEC" w:rsidRDefault="001B0DD4" w:rsidP="00E22153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bookmarkEnd w:id="0"/>
    <w:p w:rsidR="005A34A9" w:rsidRPr="006B078A" w:rsidRDefault="00EB1D58" w:rsidP="00C85B92">
      <w:pPr>
        <w:pStyle w:val="ConsPlusTitle"/>
        <w:jc w:val="center"/>
        <w:rPr>
          <w:sz w:val="28"/>
          <w:szCs w:val="28"/>
          <w:lang w:eastAsia="en-US"/>
        </w:rPr>
      </w:pPr>
      <w:r w:rsidRPr="006B078A">
        <w:rPr>
          <w:sz w:val="28"/>
          <w:szCs w:val="28"/>
          <w:lang w:eastAsia="en-US"/>
        </w:rPr>
        <w:t xml:space="preserve">О </w:t>
      </w:r>
      <w:r w:rsidR="008F52ED">
        <w:rPr>
          <w:sz w:val="28"/>
          <w:szCs w:val="28"/>
          <w:lang w:eastAsia="en-US"/>
        </w:rPr>
        <w:t>бюджетных ассигнованиях, направляемых на финансовое обеспечение отдельных мероприятий в 2021 году</w:t>
      </w:r>
    </w:p>
    <w:p w:rsidR="00B1009D" w:rsidRDefault="00B1009D" w:rsidP="00B1009D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CC46CD" w:rsidRDefault="00CC46CD" w:rsidP="00B1009D">
      <w:pPr>
        <w:autoSpaceDE w:val="0"/>
        <w:autoSpaceDN w:val="0"/>
        <w:adjustRightInd w:val="0"/>
        <w:ind w:firstLine="709"/>
        <w:outlineLvl w:val="0"/>
        <w:rPr>
          <w:spacing w:val="40"/>
          <w:sz w:val="28"/>
          <w:szCs w:val="28"/>
        </w:rPr>
      </w:pPr>
      <w:proofErr w:type="gramStart"/>
      <w:r w:rsidRPr="006B078A">
        <w:rPr>
          <w:sz w:val="28"/>
          <w:szCs w:val="28"/>
        </w:rPr>
        <w:t>В соответствии с</w:t>
      </w:r>
      <w:r w:rsidR="0015593D" w:rsidRPr="006B078A">
        <w:rPr>
          <w:sz w:val="28"/>
          <w:szCs w:val="28"/>
        </w:rPr>
        <w:t xml:space="preserve"> </w:t>
      </w:r>
      <w:r w:rsidR="00DD295D">
        <w:rPr>
          <w:sz w:val="28"/>
          <w:szCs w:val="28"/>
        </w:rPr>
        <w:t>пунктом</w:t>
      </w:r>
      <w:r w:rsidR="005453FE">
        <w:rPr>
          <w:sz w:val="28"/>
          <w:szCs w:val="28"/>
        </w:rPr>
        <w:t xml:space="preserve"> 3 части 1 статьи 9 Федерального закона </w:t>
      </w:r>
      <w:r w:rsidR="006877B3">
        <w:rPr>
          <w:sz w:val="28"/>
          <w:szCs w:val="28"/>
        </w:rPr>
        <w:br/>
      </w:r>
      <w:r w:rsidR="005453FE">
        <w:rPr>
          <w:sz w:val="28"/>
          <w:szCs w:val="28"/>
        </w:rPr>
        <w:t xml:space="preserve">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</w:t>
      </w:r>
      <w:r w:rsidR="00DD295D">
        <w:rPr>
          <w:sz w:val="28"/>
          <w:szCs w:val="28"/>
        </w:rPr>
        <w:t xml:space="preserve">распоряжением Правительства Российской Федерации от 8 июня 2021 года № 1509-р, </w:t>
      </w:r>
      <w:r w:rsidRPr="006B078A">
        <w:rPr>
          <w:sz w:val="28"/>
          <w:szCs w:val="28"/>
        </w:rPr>
        <w:t xml:space="preserve">в </w:t>
      </w:r>
      <w:r w:rsidR="000D29D7">
        <w:rPr>
          <w:sz w:val="28"/>
          <w:szCs w:val="28"/>
        </w:rPr>
        <w:t>целях эффективного освоения средств бюджета Забайкальского</w:t>
      </w:r>
      <w:proofErr w:type="gramEnd"/>
      <w:r w:rsidR="000D29D7">
        <w:rPr>
          <w:sz w:val="28"/>
          <w:szCs w:val="28"/>
        </w:rPr>
        <w:t xml:space="preserve"> края Правительство Забайкальского края </w:t>
      </w:r>
      <w:r w:rsidRPr="006B078A">
        <w:rPr>
          <w:b/>
          <w:spacing w:val="40"/>
          <w:sz w:val="28"/>
          <w:szCs w:val="28"/>
        </w:rPr>
        <w:t>постановляет</w:t>
      </w:r>
      <w:r w:rsidRPr="006B078A">
        <w:rPr>
          <w:spacing w:val="40"/>
          <w:sz w:val="28"/>
          <w:szCs w:val="28"/>
        </w:rPr>
        <w:t>:</w:t>
      </w:r>
    </w:p>
    <w:p w:rsidR="00733BF0" w:rsidRDefault="00733BF0" w:rsidP="00733BF0">
      <w:pPr>
        <w:pStyle w:val="Default"/>
      </w:pPr>
    </w:p>
    <w:p w:rsidR="00367DFB" w:rsidRDefault="00367DFB" w:rsidP="00367DFB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C51F8" w:rsidRPr="00DA07DC">
        <w:rPr>
          <w:sz w:val="28"/>
          <w:szCs w:val="28"/>
          <w:lang w:eastAsia="ru-RU"/>
        </w:rPr>
        <w:t>Министерству финансов Забайкальского края</w:t>
      </w:r>
      <w:r>
        <w:rPr>
          <w:sz w:val="28"/>
          <w:szCs w:val="28"/>
          <w:lang w:eastAsia="ru-RU"/>
        </w:rPr>
        <w:t>:</w:t>
      </w:r>
    </w:p>
    <w:p w:rsidR="00FB4023" w:rsidRPr="00DA07DC" w:rsidRDefault="00367DFB" w:rsidP="00367DFB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1)</w:t>
      </w:r>
      <w:r w:rsidR="000C51F8" w:rsidRPr="00DA07DC">
        <w:rPr>
          <w:sz w:val="28"/>
          <w:szCs w:val="28"/>
          <w:lang w:eastAsia="ru-RU"/>
        </w:rPr>
        <w:t xml:space="preserve"> </w:t>
      </w:r>
      <w:r w:rsidR="00DA07DC" w:rsidRPr="00DA07DC">
        <w:rPr>
          <w:sz w:val="28"/>
          <w:szCs w:val="28"/>
          <w:lang w:eastAsia="ru-RU"/>
        </w:rPr>
        <w:t xml:space="preserve">увеличить доходы бюджета Забайкальского края на 464 054 000 (четыреста шестьдесят четыре миллиона пятьдесят четыре тысячи) рублей </w:t>
      </w:r>
      <w:r w:rsidR="000C51F8" w:rsidRPr="00DA07DC">
        <w:rPr>
          <w:sz w:val="28"/>
          <w:szCs w:val="28"/>
        </w:rPr>
        <w:t xml:space="preserve">за счет средств </w:t>
      </w:r>
      <w:r w:rsidR="00DA07DC" w:rsidRPr="00DA07DC">
        <w:rPr>
          <w:sz w:val="28"/>
          <w:szCs w:val="28"/>
        </w:rPr>
        <w:t>д</w:t>
      </w:r>
      <w:r w:rsidR="00823F73">
        <w:rPr>
          <w:sz w:val="28"/>
          <w:szCs w:val="28"/>
          <w:lang w:eastAsia="ru-RU"/>
        </w:rPr>
        <w:t>отации (гранта</w:t>
      </w:r>
      <w:r w:rsidR="00064281" w:rsidRPr="00DA07DC">
        <w:rPr>
          <w:sz w:val="28"/>
          <w:szCs w:val="28"/>
          <w:lang w:eastAsia="ru-RU"/>
        </w:rPr>
        <w:t xml:space="preserve">) за достижение </w:t>
      </w:r>
      <w:proofErr w:type="gramStart"/>
      <w:r w:rsidR="00064281" w:rsidRPr="00DA07DC">
        <w:rPr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 w:rsidR="00DA07DC" w:rsidRPr="00DA07DC">
        <w:rPr>
          <w:sz w:val="28"/>
          <w:szCs w:val="28"/>
          <w:lang w:eastAsia="ru-RU"/>
        </w:rPr>
        <w:t xml:space="preserve">, </w:t>
      </w:r>
      <w:proofErr w:type="gramStart"/>
      <w:r w:rsidR="00DA07DC">
        <w:rPr>
          <w:sz w:val="28"/>
          <w:szCs w:val="28"/>
        </w:rPr>
        <w:t>выделенных</w:t>
      </w:r>
      <w:proofErr w:type="gramEnd"/>
      <w:r w:rsidR="00DA07DC">
        <w:rPr>
          <w:sz w:val="28"/>
          <w:szCs w:val="28"/>
        </w:rPr>
        <w:t xml:space="preserve"> бюджету Забайкальского края из федерального бюджета в соответствии с распоряжением Правительства Российской Федерац</w:t>
      </w:r>
      <w:r>
        <w:rPr>
          <w:sz w:val="28"/>
          <w:szCs w:val="28"/>
        </w:rPr>
        <w:t xml:space="preserve">ии </w:t>
      </w:r>
      <w:r w:rsidR="00857B6A">
        <w:rPr>
          <w:sz w:val="28"/>
          <w:szCs w:val="28"/>
        </w:rPr>
        <w:br/>
      </w:r>
      <w:r>
        <w:rPr>
          <w:sz w:val="28"/>
          <w:szCs w:val="28"/>
        </w:rPr>
        <w:t>от 8 июня 2021 года № 1509-р;</w:t>
      </w:r>
    </w:p>
    <w:p w:rsidR="00DA07DC" w:rsidRDefault="00367DFB" w:rsidP="00367DFB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="00FB4023" w:rsidRPr="00FB4023">
        <w:rPr>
          <w:sz w:val="28"/>
          <w:szCs w:val="28"/>
        </w:rPr>
        <w:t xml:space="preserve">внести соответствующие изменения в сводную бюджетную роспись бюджета Забайкальского края на 2021 год и плановый период 2022 и 2023 годов, </w:t>
      </w:r>
      <w:r w:rsidR="00DA07DC">
        <w:rPr>
          <w:sz w:val="28"/>
          <w:szCs w:val="28"/>
        </w:rPr>
        <w:t xml:space="preserve">в целях направления бюджетных ассигнований в сумме </w:t>
      </w:r>
      <w:r w:rsidR="00DA07DC" w:rsidRPr="00DA07DC">
        <w:rPr>
          <w:sz w:val="28"/>
          <w:szCs w:val="28"/>
          <w:lang w:eastAsia="ru-RU"/>
        </w:rPr>
        <w:t>464 054 000 (четыреста шестьдесят четыре миллиона пятьдесят четыре тысячи) рублей</w:t>
      </w:r>
      <w:r w:rsidR="00DA07DC">
        <w:rPr>
          <w:sz w:val="28"/>
          <w:szCs w:val="28"/>
          <w:lang w:eastAsia="ru-RU"/>
        </w:rPr>
        <w:t xml:space="preserve"> для распределения на финансовое обеспечение отдельных </w:t>
      </w:r>
      <w:r w:rsidR="003839B9">
        <w:rPr>
          <w:sz w:val="28"/>
          <w:szCs w:val="28"/>
          <w:lang w:eastAsia="ru-RU"/>
        </w:rPr>
        <w:t xml:space="preserve">мероприятий </w:t>
      </w:r>
      <w:r w:rsidR="00DE2499">
        <w:rPr>
          <w:sz w:val="28"/>
          <w:szCs w:val="28"/>
          <w:lang w:eastAsia="ru-RU"/>
        </w:rPr>
        <w:t xml:space="preserve">в 2021 году </w:t>
      </w:r>
      <w:r w:rsidR="003839B9">
        <w:rPr>
          <w:sz w:val="28"/>
          <w:szCs w:val="28"/>
          <w:lang w:eastAsia="ru-RU"/>
        </w:rPr>
        <w:t>согласно приложению</w:t>
      </w:r>
      <w:r w:rsidR="00506E83">
        <w:rPr>
          <w:sz w:val="28"/>
          <w:szCs w:val="28"/>
          <w:lang w:eastAsia="ru-RU"/>
        </w:rPr>
        <w:t xml:space="preserve"> к настоящему постановлению;</w:t>
      </w:r>
      <w:proofErr w:type="gramEnd"/>
    </w:p>
    <w:p w:rsidR="00CC46CD" w:rsidRPr="00FB4023" w:rsidRDefault="00506E83" w:rsidP="00506E83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3) п</w:t>
      </w:r>
      <w:r w:rsidR="00FB4023" w:rsidRPr="00FB4023">
        <w:rPr>
          <w:sz w:val="28"/>
          <w:szCs w:val="28"/>
        </w:rPr>
        <w:t xml:space="preserve">одготовить предложения о внесении соответствующих изменений в Закон Забайкальского края от 30 декабря 2020 года № 1899-ЗЗК «О бюджете Забайкальского края на 2021 год и плановый период 2022 </w:t>
      </w:r>
      <w:r w:rsidR="00D16C96">
        <w:rPr>
          <w:sz w:val="28"/>
          <w:szCs w:val="28"/>
        </w:rPr>
        <w:br/>
      </w:r>
      <w:r w:rsidR="00FB4023" w:rsidRPr="00FB4023">
        <w:rPr>
          <w:sz w:val="28"/>
          <w:szCs w:val="28"/>
        </w:rPr>
        <w:t>и 2023 годов».</w:t>
      </w:r>
    </w:p>
    <w:p w:rsidR="00506E83" w:rsidRDefault="00506E83" w:rsidP="00297649">
      <w:pPr>
        <w:tabs>
          <w:tab w:val="left" w:pos="720"/>
        </w:tabs>
        <w:ind w:firstLine="709"/>
        <w:rPr>
          <w:sz w:val="28"/>
          <w:szCs w:val="28"/>
        </w:rPr>
      </w:pPr>
    </w:p>
    <w:p w:rsidR="00506E83" w:rsidRPr="006B078A" w:rsidRDefault="00506E83" w:rsidP="00297649">
      <w:pPr>
        <w:tabs>
          <w:tab w:val="left" w:pos="720"/>
        </w:tabs>
        <w:ind w:firstLine="709"/>
        <w:rPr>
          <w:sz w:val="28"/>
          <w:szCs w:val="28"/>
        </w:rPr>
      </w:pPr>
    </w:p>
    <w:p w:rsidR="008571F6" w:rsidRDefault="00FA2C30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078A">
        <w:rPr>
          <w:sz w:val="28"/>
          <w:szCs w:val="28"/>
        </w:rPr>
        <w:t>Губернатор</w:t>
      </w:r>
      <w:r w:rsidR="008571F6" w:rsidRPr="006B078A">
        <w:rPr>
          <w:sz w:val="28"/>
          <w:szCs w:val="28"/>
        </w:rPr>
        <w:t xml:space="preserve"> Забайкальского края          </w:t>
      </w:r>
      <w:r w:rsidR="00295AD1">
        <w:rPr>
          <w:sz w:val="28"/>
          <w:szCs w:val="28"/>
        </w:rPr>
        <w:t xml:space="preserve"> </w:t>
      </w:r>
      <w:r w:rsidR="008571F6" w:rsidRPr="006B078A">
        <w:rPr>
          <w:sz w:val="28"/>
          <w:szCs w:val="28"/>
        </w:rPr>
        <w:t xml:space="preserve">                       </w:t>
      </w:r>
      <w:r w:rsidR="00A0425D" w:rsidRPr="006B078A">
        <w:rPr>
          <w:sz w:val="28"/>
          <w:szCs w:val="28"/>
        </w:rPr>
        <w:t xml:space="preserve"> </w:t>
      </w:r>
      <w:r w:rsidR="008571F6" w:rsidRPr="006B078A">
        <w:rPr>
          <w:sz w:val="28"/>
          <w:szCs w:val="28"/>
        </w:rPr>
        <w:t xml:space="preserve">  </w:t>
      </w:r>
      <w:r w:rsidRPr="006B078A">
        <w:rPr>
          <w:sz w:val="28"/>
          <w:szCs w:val="28"/>
        </w:rPr>
        <w:t xml:space="preserve">      </w:t>
      </w:r>
      <w:r w:rsidR="00A15C1E" w:rsidRPr="006B078A">
        <w:rPr>
          <w:sz w:val="28"/>
          <w:szCs w:val="28"/>
        </w:rPr>
        <w:t xml:space="preserve">             </w:t>
      </w:r>
      <w:r w:rsidRPr="006B078A">
        <w:rPr>
          <w:sz w:val="28"/>
          <w:szCs w:val="28"/>
        </w:rPr>
        <w:t>А.М.Осипов</w:t>
      </w:r>
    </w:p>
    <w:p w:rsidR="00E95ABB" w:rsidRDefault="00E95ABB" w:rsidP="00E95AB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6B078A">
        <w:rPr>
          <w:sz w:val="28"/>
          <w:szCs w:val="28"/>
        </w:rPr>
        <w:lastRenderedPageBreak/>
        <w:t>ПРИЛОЖЕНИЕ</w:t>
      </w:r>
    </w:p>
    <w:p w:rsidR="00E95ABB" w:rsidRPr="00295AD1" w:rsidRDefault="00E95ABB" w:rsidP="00E95ABB">
      <w:pPr>
        <w:widowControl w:val="0"/>
        <w:autoSpaceDE w:val="0"/>
        <w:autoSpaceDN w:val="0"/>
        <w:adjustRightInd w:val="0"/>
        <w:ind w:left="5245"/>
        <w:jc w:val="center"/>
        <w:rPr>
          <w:sz w:val="16"/>
          <w:szCs w:val="16"/>
        </w:rPr>
      </w:pPr>
    </w:p>
    <w:p w:rsidR="00E95ABB" w:rsidRPr="006B078A" w:rsidRDefault="00E95ABB" w:rsidP="00E95AB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 w:rsidRPr="006B078A">
        <w:rPr>
          <w:sz w:val="28"/>
          <w:szCs w:val="28"/>
        </w:rPr>
        <w:t>к постановлению Правительства</w:t>
      </w:r>
    </w:p>
    <w:p w:rsidR="00E95ABB" w:rsidRDefault="00E95ABB" w:rsidP="00E95AB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6B078A">
        <w:rPr>
          <w:sz w:val="28"/>
          <w:szCs w:val="28"/>
        </w:rPr>
        <w:t>Забайкальского края</w:t>
      </w:r>
    </w:p>
    <w:p w:rsidR="00E95ABB" w:rsidRDefault="00E95ABB" w:rsidP="00E95AB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   №  </w:t>
      </w:r>
    </w:p>
    <w:p w:rsidR="00E95ABB" w:rsidRPr="006B078A" w:rsidRDefault="00E95ABB" w:rsidP="00E95ABB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Распределение</w:t>
      </w:r>
    </w:p>
    <w:p w:rsidR="00E95ABB" w:rsidRPr="009F02B3" w:rsidRDefault="00E95ABB" w:rsidP="00E95ABB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 2021 году </w:t>
      </w:r>
      <w:r w:rsidRPr="006B078A">
        <w:rPr>
          <w:b/>
          <w:sz w:val="28"/>
          <w:szCs w:val="28"/>
          <w:lang w:eastAsia="ru-RU"/>
        </w:rPr>
        <w:t xml:space="preserve">бюджетных ассигнований </w:t>
      </w:r>
      <w:r w:rsidRPr="009F02B3">
        <w:rPr>
          <w:b/>
          <w:sz w:val="28"/>
          <w:szCs w:val="28"/>
        </w:rPr>
        <w:t>за счет средств д</w:t>
      </w:r>
      <w:r w:rsidRPr="009F02B3">
        <w:rPr>
          <w:b/>
          <w:sz w:val="28"/>
          <w:szCs w:val="28"/>
          <w:lang w:eastAsia="ru-RU"/>
        </w:rPr>
        <w:t xml:space="preserve">отации (гранты) за достижение </w:t>
      </w:r>
      <w:proofErr w:type="gramStart"/>
      <w:r w:rsidRPr="009F02B3">
        <w:rPr>
          <w:b/>
          <w:sz w:val="28"/>
          <w:szCs w:val="28"/>
          <w:lang w:eastAsia="ru-RU"/>
        </w:rPr>
        <w:t>показателей деятельности органов исполнительной власти субъектов Российской</w:t>
      </w:r>
      <w:proofErr w:type="gramEnd"/>
      <w:r w:rsidRPr="009F02B3">
        <w:rPr>
          <w:b/>
          <w:sz w:val="28"/>
          <w:szCs w:val="28"/>
          <w:lang w:eastAsia="ru-RU"/>
        </w:rPr>
        <w:t xml:space="preserve"> Федерации, </w:t>
      </w:r>
      <w:r w:rsidRPr="009F02B3">
        <w:rPr>
          <w:b/>
          <w:sz w:val="28"/>
          <w:szCs w:val="28"/>
        </w:rPr>
        <w:t>выделенных бюджету Забайкальского края из федерального бюджета в соответствии с распоряжением Правительства Российской Федерации от 8 июня 2021 года № 1509-р</w:t>
      </w:r>
    </w:p>
    <w:p w:rsidR="00E95ABB" w:rsidRPr="006B078A" w:rsidRDefault="00E95ABB" w:rsidP="00E95A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283"/>
        <w:gridCol w:w="993"/>
        <w:gridCol w:w="708"/>
        <w:gridCol w:w="709"/>
        <w:gridCol w:w="1276"/>
        <w:gridCol w:w="1559"/>
        <w:gridCol w:w="1843"/>
      </w:tblGrid>
      <w:tr w:rsidR="00E95ABB" w:rsidRPr="006B078A" w:rsidTr="002F35FD">
        <w:trPr>
          <w:trHeight w:val="41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6B078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95ABB" w:rsidRPr="006B078A" w:rsidRDefault="00E95ABB" w:rsidP="002F35FD">
            <w:pPr>
              <w:jc w:val="center"/>
              <w:rPr>
                <w:lang w:eastAsia="ru-RU"/>
              </w:rPr>
            </w:pPr>
            <w:r w:rsidRPr="006B078A">
              <w:rPr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Сумма</w:t>
            </w:r>
          </w:p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(</w:t>
            </w:r>
            <w:r w:rsidRPr="006B078A">
              <w:rPr>
                <w:sz w:val="20"/>
                <w:szCs w:val="20"/>
                <w:lang w:eastAsia="ru-RU"/>
              </w:rPr>
              <w:t>рубл</w:t>
            </w:r>
            <w:r>
              <w:rPr>
                <w:sz w:val="20"/>
                <w:szCs w:val="20"/>
                <w:lang w:eastAsia="ru-RU"/>
              </w:rPr>
              <w:t>ей)</w:t>
            </w:r>
          </w:p>
        </w:tc>
      </w:tr>
      <w:tr w:rsidR="00E95ABB" w:rsidRPr="006B078A" w:rsidTr="002F35FD">
        <w:trPr>
          <w:trHeight w:val="108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6B078A">
              <w:rPr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6B078A">
              <w:rPr>
                <w:sz w:val="20"/>
                <w:szCs w:val="20"/>
                <w:lang w:eastAsia="ru-RU"/>
              </w:rPr>
              <w:t>распоря-дителя</w:t>
            </w:r>
            <w:proofErr w:type="spellEnd"/>
            <w:proofErr w:type="gramEnd"/>
            <w:r w:rsidRPr="006B078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78A">
              <w:rPr>
                <w:sz w:val="20"/>
                <w:szCs w:val="20"/>
                <w:lang w:eastAsia="ru-RU"/>
              </w:rPr>
              <w:t>бюджет-ных</w:t>
            </w:r>
            <w:proofErr w:type="spellEnd"/>
            <w:r w:rsidRPr="006B078A">
              <w:rPr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078A">
              <w:rPr>
                <w:sz w:val="20"/>
                <w:szCs w:val="20"/>
                <w:lang w:eastAsia="ru-RU"/>
              </w:rPr>
              <w:t>раз-дела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B078A">
              <w:rPr>
                <w:sz w:val="20"/>
                <w:szCs w:val="20"/>
                <w:lang w:eastAsia="ru-RU"/>
              </w:rPr>
              <w:t>под-раз-дела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6B078A">
              <w:rPr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6B078A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E95ABB" w:rsidRPr="006B078A" w:rsidRDefault="00E95ABB" w:rsidP="00E95ABB">
      <w:pPr>
        <w:rPr>
          <w:sz w:val="2"/>
          <w:szCs w:val="2"/>
        </w:rPr>
      </w:pPr>
    </w:p>
    <w:tbl>
      <w:tblPr>
        <w:tblW w:w="9371" w:type="dxa"/>
        <w:tblInd w:w="93" w:type="dxa"/>
        <w:tblLayout w:type="fixed"/>
        <w:tblLook w:val="0600"/>
      </w:tblPr>
      <w:tblGrid>
        <w:gridCol w:w="2283"/>
        <w:gridCol w:w="993"/>
        <w:gridCol w:w="708"/>
        <w:gridCol w:w="709"/>
        <w:gridCol w:w="1276"/>
        <w:gridCol w:w="1559"/>
        <w:gridCol w:w="1843"/>
      </w:tblGrid>
      <w:tr w:rsidR="00E95ABB" w:rsidRPr="006B078A" w:rsidTr="002F35FD">
        <w:trPr>
          <w:trHeight w:val="27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18"/>
                <w:szCs w:val="18"/>
                <w:lang w:eastAsia="ru-RU"/>
              </w:rPr>
            </w:pPr>
            <w:r w:rsidRPr="006B078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18"/>
                <w:szCs w:val="18"/>
                <w:lang w:eastAsia="ru-RU"/>
              </w:rPr>
            </w:pPr>
            <w:r w:rsidRPr="006B078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18"/>
                <w:szCs w:val="18"/>
                <w:lang w:eastAsia="ru-RU"/>
              </w:rPr>
            </w:pPr>
            <w:r w:rsidRPr="006B078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18"/>
                <w:szCs w:val="18"/>
                <w:lang w:eastAsia="ru-RU"/>
              </w:rPr>
            </w:pPr>
            <w:r w:rsidRPr="006B078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18"/>
                <w:szCs w:val="18"/>
                <w:lang w:eastAsia="ru-RU"/>
              </w:rPr>
            </w:pPr>
            <w:r w:rsidRPr="006B078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18"/>
                <w:szCs w:val="18"/>
                <w:lang w:eastAsia="ru-RU"/>
              </w:rPr>
            </w:pPr>
            <w:r w:rsidRPr="006B078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6B078A" w:rsidRDefault="00E95ABB" w:rsidP="002F35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E95ABB" w:rsidRPr="006B078A" w:rsidTr="002F35FD">
        <w:trPr>
          <w:trHeight w:val="2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 xml:space="preserve">Министерство финансов Забайкальского края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80 </w:t>
            </w:r>
            <w:r>
              <w:rPr>
                <w:b/>
                <w:sz w:val="20"/>
                <w:szCs w:val="20"/>
                <w:lang w:eastAsia="ru-RU"/>
              </w:rPr>
              <w:t>801</w:t>
            </w:r>
            <w:r w:rsidRPr="004F2B67"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eastAsia="ru-RU"/>
              </w:rPr>
              <w:t>240</w:t>
            </w:r>
            <w:r w:rsidRPr="004F2B67">
              <w:rPr>
                <w:b/>
                <w:sz w:val="20"/>
                <w:szCs w:val="20"/>
                <w:lang w:eastAsia="ru-RU"/>
              </w:rPr>
              <w:t>,68</w:t>
            </w:r>
          </w:p>
        </w:tc>
      </w:tr>
      <w:tr w:rsidR="00E95ABB" w:rsidRPr="006B078A" w:rsidTr="002F35FD">
        <w:trPr>
          <w:trHeight w:val="2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left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8800069300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80 </w:t>
            </w:r>
            <w:r>
              <w:rPr>
                <w:sz w:val="20"/>
                <w:szCs w:val="20"/>
                <w:lang w:eastAsia="ru-RU"/>
              </w:rPr>
              <w:t>801</w:t>
            </w:r>
            <w:r w:rsidRPr="004F2B67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240</w:t>
            </w:r>
            <w:r w:rsidRPr="004F2B67">
              <w:rPr>
                <w:sz w:val="20"/>
                <w:szCs w:val="20"/>
                <w:lang w:eastAsia="ru-RU"/>
              </w:rPr>
              <w:t>,68</w:t>
            </w:r>
          </w:p>
        </w:tc>
      </w:tr>
      <w:tr w:rsidR="00E95ABB" w:rsidRPr="006B078A" w:rsidTr="002F35FD">
        <w:trPr>
          <w:trHeight w:val="2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b/>
                <w:bCs/>
                <w:sz w:val="20"/>
                <w:szCs w:val="20"/>
                <w:lang w:eastAsia="ru-RU"/>
              </w:rPr>
              <w:t>1 882 520,00</w:t>
            </w:r>
          </w:p>
        </w:tc>
      </w:tr>
      <w:tr w:rsidR="00E95ABB" w:rsidRPr="006B078A" w:rsidTr="002F35FD">
        <w:trPr>
          <w:trHeight w:val="2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 xml:space="preserve"> 1510112441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Cs/>
                <w:sz w:val="20"/>
                <w:szCs w:val="20"/>
                <w:lang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 xml:space="preserve"> 1 882 520,00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ABB" w:rsidRPr="004F2B67" w:rsidRDefault="00E95ABB" w:rsidP="002F35FD">
            <w:pPr>
              <w:jc w:val="left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b/>
                <w:bCs/>
                <w:sz w:val="20"/>
                <w:szCs w:val="20"/>
                <w:lang w:eastAsia="ru-RU"/>
              </w:rPr>
              <w:t>8 000 000,00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0310306310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Cs/>
                <w:sz w:val="20"/>
                <w:szCs w:val="20"/>
                <w:lang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 xml:space="preserve"> 8 000 000</w:t>
            </w:r>
            <w:r w:rsidRPr="004F2B67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b/>
                <w:bCs/>
                <w:sz w:val="20"/>
                <w:szCs w:val="20"/>
                <w:lang w:eastAsia="ru-RU"/>
              </w:rPr>
              <w:t>100 000 000,0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ABB" w:rsidRPr="004F2B67" w:rsidRDefault="00E95ABB" w:rsidP="002F35FD">
            <w:pPr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</w:rPr>
              <w:lastRenderedPageBreak/>
              <w:t xml:space="preserve">Пополнение </w:t>
            </w:r>
            <w:proofErr w:type="gramStart"/>
            <w:r w:rsidRPr="004F2B67">
              <w:rPr>
                <w:sz w:val="20"/>
                <w:szCs w:val="20"/>
              </w:rPr>
              <w:t>активов Фонда развития промышленности Забайкальского края</w:t>
            </w:r>
            <w:proofErr w:type="gramEnd"/>
            <w:r w:rsidRPr="004F2B67">
              <w:rPr>
                <w:sz w:val="20"/>
                <w:szCs w:val="20"/>
              </w:rPr>
              <w:t xml:space="preserve">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0380106820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Cs/>
                <w:sz w:val="20"/>
                <w:szCs w:val="20"/>
                <w:lang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>100 000 000,0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</w:p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b/>
                <w:bCs/>
                <w:sz w:val="20"/>
                <w:szCs w:val="20"/>
                <w:lang w:eastAsia="ru-RU"/>
              </w:rPr>
              <w:t>102 </w:t>
            </w:r>
            <w:r>
              <w:rPr>
                <w:b/>
                <w:bCs/>
                <w:sz w:val="20"/>
                <w:szCs w:val="20"/>
                <w:lang w:eastAsia="ru-RU"/>
              </w:rPr>
              <w:t>572</w:t>
            </w:r>
            <w:r w:rsidRPr="004F2B67"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eastAsia="ru-RU"/>
              </w:rPr>
              <w:t>523</w:t>
            </w:r>
            <w:r w:rsidRPr="004F2B67">
              <w:rPr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</w:p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</w:rP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0910117198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Cs/>
                <w:sz w:val="20"/>
                <w:szCs w:val="20"/>
                <w:lang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>52 700 000,0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</w:rPr>
              <w:t>Приобретение оборудования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0820107264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Cs/>
                <w:sz w:val="20"/>
                <w:szCs w:val="20"/>
                <w:lang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>49 </w:t>
            </w:r>
            <w:r>
              <w:rPr>
                <w:bCs/>
                <w:sz w:val="20"/>
                <w:szCs w:val="20"/>
                <w:lang w:eastAsia="ru-RU"/>
              </w:rPr>
              <w:t>872</w:t>
            </w:r>
            <w:r w:rsidRPr="004F2B67">
              <w:rPr>
                <w:bCs/>
                <w:sz w:val="20"/>
                <w:szCs w:val="20"/>
                <w:lang w:eastAsia="ru-RU"/>
              </w:rPr>
              <w:t> </w:t>
            </w:r>
            <w:r>
              <w:rPr>
                <w:bCs/>
                <w:sz w:val="20"/>
                <w:szCs w:val="20"/>
                <w:lang w:eastAsia="ru-RU"/>
              </w:rPr>
              <w:t>523</w:t>
            </w:r>
            <w:r w:rsidRPr="004F2B67">
              <w:rPr>
                <w:bCs/>
                <w:sz w:val="20"/>
                <w:szCs w:val="20"/>
                <w:lang w:eastAsia="ru-RU"/>
              </w:rPr>
              <w:t>,0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1" w:name="_GoBack" w:colFirst="0" w:colLast="1"/>
            <w:r w:rsidRPr="004F2B67">
              <w:rPr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b/>
                <w:bCs/>
                <w:sz w:val="20"/>
                <w:szCs w:val="20"/>
                <w:lang w:eastAsia="ru-RU"/>
              </w:rPr>
              <w:t>10 000 000,0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bookmarkEnd w:id="1"/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2B67">
              <w:rPr>
                <w:sz w:val="20"/>
                <w:szCs w:val="20"/>
              </w:rPr>
              <w:t>Субсидии на финансовое обеспечение затрат на пополнение активов Фонда поддержки и развития агропромышленного комплекса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05Г0107024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Cs/>
                <w:sz w:val="20"/>
                <w:szCs w:val="20"/>
                <w:lang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>10 000 000,0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 xml:space="preserve">Министерство строительства, дорожного хозяйства и транспорта Забайкальского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F2B67">
              <w:rPr>
                <w:b/>
                <w:sz w:val="20"/>
                <w:szCs w:val="20"/>
                <w:lang w:eastAsia="ru-RU"/>
              </w:rPr>
              <w:t>160 797 716,32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rFonts w:eastAsiaTheme="minorHAnsi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281</w:t>
            </w:r>
            <w:r w:rsidRPr="004F2B67">
              <w:rPr>
                <w:sz w:val="20"/>
                <w:szCs w:val="20"/>
                <w:lang w:val="en-US" w:eastAsia="ru-RU"/>
              </w:rPr>
              <w:t>F3</w:t>
            </w:r>
            <w:r w:rsidRPr="004F2B67">
              <w:rPr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3 161 000,0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F2B67">
              <w:rPr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F2B67">
              <w:rPr>
                <w:sz w:val="20"/>
                <w:szCs w:val="20"/>
                <w:lang w:eastAsia="ru-RU"/>
              </w:rPr>
              <w:t xml:space="preserve">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14102Ц5050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val="en-US" w:eastAsia="ru-RU"/>
              </w:rPr>
              <w:t>435 259</w:t>
            </w:r>
            <w:r w:rsidRPr="004F2B67">
              <w:rPr>
                <w:sz w:val="20"/>
                <w:szCs w:val="20"/>
                <w:lang w:eastAsia="ru-RU"/>
              </w:rPr>
              <w:t>,</w:t>
            </w:r>
            <w:r w:rsidRPr="004F2B67">
              <w:rPr>
                <w:sz w:val="20"/>
                <w:szCs w:val="20"/>
                <w:lang w:val="en-US" w:eastAsia="ru-RU"/>
              </w:rPr>
              <w:t>82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F2B67">
              <w:rPr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F2B67">
              <w:rPr>
                <w:sz w:val="20"/>
                <w:szCs w:val="20"/>
                <w:lang w:eastAsia="ru-RU"/>
              </w:rPr>
              <w:t xml:space="preserve"> за </w:t>
            </w:r>
            <w:r w:rsidRPr="004F2B67">
              <w:rPr>
                <w:sz w:val="20"/>
                <w:szCs w:val="20"/>
                <w:lang w:eastAsia="ru-RU"/>
              </w:rPr>
              <w:lastRenderedPageBreak/>
              <w:t>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14204Ц5050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33 150 258,47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lastRenderedPageBreak/>
              <w:t xml:space="preserve">Реализация мероприятий по содействию созданию новых мест в общеобразовательных организациях, в целях выполнения показателей </w:t>
            </w:r>
          </w:p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142Е104120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48</w:t>
            </w:r>
            <w:r w:rsidRPr="004F2B67">
              <w:rPr>
                <w:sz w:val="20"/>
                <w:szCs w:val="20"/>
                <w:lang w:val="en-US" w:eastAsia="ru-RU"/>
              </w:rPr>
              <w:t xml:space="preserve"> </w:t>
            </w:r>
            <w:r w:rsidRPr="004F2B67">
              <w:rPr>
                <w:sz w:val="20"/>
                <w:szCs w:val="20"/>
                <w:lang w:eastAsia="ru-RU"/>
              </w:rPr>
              <w:t>001</w:t>
            </w:r>
            <w:r w:rsidRPr="004F2B67">
              <w:rPr>
                <w:sz w:val="20"/>
                <w:szCs w:val="20"/>
                <w:lang w:val="en-US" w:eastAsia="ru-RU"/>
              </w:rPr>
              <w:t> </w:t>
            </w:r>
            <w:r w:rsidRPr="004F2B67">
              <w:rPr>
                <w:sz w:val="20"/>
                <w:szCs w:val="20"/>
                <w:lang w:eastAsia="ru-RU"/>
              </w:rPr>
              <w:t>73</w:t>
            </w:r>
            <w:r w:rsidRPr="004F2B67">
              <w:rPr>
                <w:sz w:val="20"/>
                <w:szCs w:val="20"/>
                <w:lang w:val="en-US" w:eastAsia="ru-RU"/>
              </w:rPr>
              <w:t>4</w:t>
            </w:r>
            <w:r w:rsidRPr="004F2B67">
              <w:rPr>
                <w:sz w:val="20"/>
                <w:szCs w:val="20"/>
                <w:lang w:eastAsia="ru-RU"/>
              </w:rPr>
              <w:t>,</w:t>
            </w:r>
            <w:r w:rsidRPr="004F2B67">
              <w:rPr>
                <w:sz w:val="20"/>
                <w:szCs w:val="20"/>
                <w:lang w:val="en-US" w:eastAsia="ru-RU"/>
              </w:rPr>
              <w:t>82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1510804122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27 690 000,0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rFonts w:eastAsiaTheme="minorHAnsi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val="en-US"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17301</w:t>
            </w:r>
            <w:r w:rsidRPr="004F2B67">
              <w:rPr>
                <w:sz w:val="20"/>
                <w:szCs w:val="20"/>
                <w:lang w:val="en-US" w:eastAsia="ru-RU"/>
              </w:rPr>
              <w:t>R0820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val="en-US" w:eastAsia="ru-RU"/>
              </w:rPr>
            </w:pPr>
            <w:r w:rsidRPr="004F2B67">
              <w:rPr>
                <w:sz w:val="20"/>
                <w:szCs w:val="20"/>
                <w:lang w:val="en-US" w:eastAsia="ru-RU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9 000 000,0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rFonts w:eastAsiaTheme="minorHAnsi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val="en-US" w:eastAsia="ru-RU"/>
              </w:rPr>
            </w:pPr>
            <w:r w:rsidRPr="004F2B67">
              <w:rPr>
                <w:sz w:val="20"/>
                <w:szCs w:val="20"/>
                <w:lang w:val="en-US"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val="en-US" w:eastAsia="ru-RU"/>
              </w:rPr>
            </w:pPr>
            <w:r w:rsidRPr="004F2B67">
              <w:rPr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val="en-US" w:eastAsia="ru-RU"/>
              </w:rPr>
            </w:pPr>
            <w:r w:rsidRPr="004F2B67">
              <w:rPr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17301</w:t>
            </w:r>
            <w:r w:rsidRPr="004F2B67">
              <w:rPr>
                <w:sz w:val="20"/>
                <w:szCs w:val="20"/>
                <w:lang w:val="en-US" w:eastAsia="ru-RU"/>
              </w:rPr>
              <w:t>R0820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val="en-US" w:eastAsia="ru-RU"/>
              </w:rPr>
            </w:pPr>
            <w:r w:rsidRPr="004F2B67">
              <w:rPr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15 000 000,0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jc w:val="left"/>
              <w:outlineLvl w:val="4"/>
              <w:rPr>
                <w:bCs/>
                <w:sz w:val="20"/>
                <w:szCs w:val="20"/>
                <w:lang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 xml:space="preserve">Развитие социальной инфраструктуры городского поселения "Город </w:t>
            </w:r>
            <w:proofErr w:type="spellStart"/>
            <w:r w:rsidRPr="004F2B67">
              <w:rPr>
                <w:bCs/>
                <w:sz w:val="20"/>
                <w:szCs w:val="20"/>
                <w:lang w:eastAsia="ru-RU"/>
              </w:rPr>
              <w:t>Краснокаменск</w:t>
            </w:r>
            <w:proofErr w:type="spellEnd"/>
            <w:r w:rsidRPr="004F2B67">
              <w:rPr>
                <w:bCs/>
                <w:sz w:val="20"/>
                <w:szCs w:val="20"/>
                <w:lang w:eastAsia="ru-RU"/>
              </w:rPr>
              <w:t xml:space="preserve">" и муниципального района "Город </w:t>
            </w:r>
            <w:proofErr w:type="spellStart"/>
            <w:r w:rsidRPr="004F2B67">
              <w:rPr>
                <w:bCs/>
                <w:sz w:val="20"/>
                <w:szCs w:val="20"/>
                <w:lang w:eastAsia="ru-RU"/>
              </w:rPr>
              <w:t>Краснокаменск</w:t>
            </w:r>
            <w:proofErr w:type="spellEnd"/>
            <w:r w:rsidRPr="004F2B67">
              <w:rPr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F2B67">
              <w:rPr>
                <w:bCs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4F2B67">
              <w:rPr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1840704770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21 260 025,8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F2B67">
              <w:rPr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F2B67">
              <w:rPr>
                <w:sz w:val="20"/>
                <w:szCs w:val="20"/>
                <w:lang w:eastAsia="ru-RU"/>
              </w:rPr>
              <w:t xml:space="preserve">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18407Ц5050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sz w:val="20"/>
                <w:szCs w:val="20"/>
                <w:lang w:eastAsia="ru-RU"/>
              </w:rPr>
            </w:pPr>
            <w:r w:rsidRPr="004F2B67">
              <w:rPr>
                <w:sz w:val="20"/>
                <w:szCs w:val="20"/>
                <w:lang w:eastAsia="ru-RU"/>
              </w:rPr>
              <w:t>3 099 437,41</w:t>
            </w:r>
          </w:p>
        </w:tc>
      </w:tr>
      <w:tr w:rsidR="00E95ABB" w:rsidRPr="006B078A" w:rsidTr="002F35F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BB" w:rsidRPr="004F2B67" w:rsidRDefault="00E95ABB" w:rsidP="002F35FD">
            <w:pPr>
              <w:jc w:val="left"/>
              <w:outlineLvl w:val="4"/>
              <w:rPr>
                <w:bCs/>
                <w:sz w:val="20"/>
                <w:szCs w:val="20"/>
                <w:lang w:val="en-US" w:eastAsia="ru-RU"/>
              </w:rPr>
            </w:pPr>
            <w:r w:rsidRPr="004F2B67">
              <w:rPr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outlineLvl w:val="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ABB" w:rsidRPr="004F2B67" w:rsidRDefault="00E95ABB" w:rsidP="002F35FD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4F2B67">
              <w:rPr>
                <w:b/>
                <w:sz w:val="20"/>
                <w:szCs w:val="20"/>
                <w:lang w:val="en-US" w:eastAsia="ru-RU"/>
              </w:rPr>
              <w:t>464 054 000</w:t>
            </w:r>
            <w:r w:rsidRPr="004F2B67">
              <w:rPr>
                <w:b/>
                <w:sz w:val="20"/>
                <w:szCs w:val="20"/>
                <w:lang w:eastAsia="ru-RU"/>
              </w:rPr>
              <w:t>,</w:t>
            </w:r>
            <w:r w:rsidRPr="004F2B67">
              <w:rPr>
                <w:b/>
                <w:sz w:val="20"/>
                <w:szCs w:val="20"/>
                <w:lang w:val="en-US" w:eastAsia="ru-RU"/>
              </w:rPr>
              <w:t>00</w:t>
            </w:r>
          </w:p>
        </w:tc>
      </w:tr>
    </w:tbl>
    <w:p w:rsidR="00E95ABB" w:rsidRDefault="00E95ABB" w:rsidP="00E95ABB"/>
    <w:p w:rsidR="00E95ABB" w:rsidRPr="006B078A" w:rsidRDefault="00E95ABB" w:rsidP="00A15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95ABB" w:rsidRPr="006B078A" w:rsidSect="00436F7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6A" w:rsidRDefault="00857B6A" w:rsidP="006A6EB2">
      <w:r>
        <w:separator/>
      </w:r>
    </w:p>
  </w:endnote>
  <w:endnote w:type="continuationSeparator" w:id="0">
    <w:p w:rsidR="00857B6A" w:rsidRDefault="00857B6A" w:rsidP="006A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6A" w:rsidRDefault="00857B6A" w:rsidP="006A6EB2">
      <w:r>
        <w:separator/>
      </w:r>
    </w:p>
  </w:footnote>
  <w:footnote w:type="continuationSeparator" w:id="0">
    <w:p w:rsidR="00857B6A" w:rsidRDefault="00857B6A" w:rsidP="006A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6A" w:rsidRDefault="00972A74">
    <w:pPr>
      <w:pStyle w:val="a6"/>
      <w:jc w:val="center"/>
    </w:pPr>
    <w:fldSimple w:instr=" PAGE   \* MERGEFORMAT ">
      <w:r w:rsidR="00E95ABB">
        <w:rPr>
          <w:noProof/>
        </w:rPr>
        <w:t>2</w:t>
      </w:r>
    </w:fldSimple>
  </w:p>
  <w:p w:rsidR="00857B6A" w:rsidRDefault="00857B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E23"/>
    <w:multiLevelType w:val="hybridMultilevel"/>
    <w:tmpl w:val="A48056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184394"/>
    <w:multiLevelType w:val="hybridMultilevel"/>
    <w:tmpl w:val="832CA6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B75E9E"/>
    <w:multiLevelType w:val="hybridMultilevel"/>
    <w:tmpl w:val="3E466EF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9301931"/>
    <w:multiLevelType w:val="hybridMultilevel"/>
    <w:tmpl w:val="5E96F73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A11C84"/>
    <w:multiLevelType w:val="hybridMultilevel"/>
    <w:tmpl w:val="63FE867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2E78D4"/>
    <w:multiLevelType w:val="hybridMultilevel"/>
    <w:tmpl w:val="DEA619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0CE5E19"/>
    <w:multiLevelType w:val="hybridMultilevel"/>
    <w:tmpl w:val="3EF82B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1650096"/>
    <w:multiLevelType w:val="hybridMultilevel"/>
    <w:tmpl w:val="B26EB05C"/>
    <w:lvl w:ilvl="0" w:tplc="04190011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4134E53"/>
    <w:multiLevelType w:val="hybridMultilevel"/>
    <w:tmpl w:val="AA028598"/>
    <w:lvl w:ilvl="0" w:tplc="B112B70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492693C"/>
    <w:multiLevelType w:val="hybridMultilevel"/>
    <w:tmpl w:val="69F2C32A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C21FFD"/>
    <w:multiLevelType w:val="hybridMultilevel"/>
    <w:tmpl w:val="CD3E52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89F4042"/>
    <w:multiLevelType w:val="hybridMultilevel"/>
    <w:tmpl w:val="E95E4C9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BC1AC9"/>
    <w:multiLevelType w:val="hybridMultilevel"/>
    <w:tmpl w:val="8E9A3F1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561CD5"/>
    <w:multiLevelType w:val="hybridMultilevel"/>
    <w:tmpl w:val="69F2C32A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59284D"/>
    <w:multiLevelType w:val="hybridMultilevel"/>
    <w:tmpl w:val="DEA619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A85F07"/>
    <w:multiLevelType w:val="hybridMultilevel"/>
    <w:tmpl w:val="C0FCFE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F813493"/>
    <w:multiLevelType w:val="hybridMultilevel"/>
    <w:tmpl w:val="303CE63A"/>
    <w:lvl w:ilvl="0" w:tplc="A198C90E">
      <w:start w:val="1"/>
      <w:numFmt w:val="decimal"/>
      <w:lvlText w:val="%1)"/>
      <w:lvlJc w:val="left"/>
      <w:pPr>
        <w:ind w:left="2948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05619C5"/>
    <w:multiLevelType w:val="hybridMultilevel"/>
    <w:tmpl w:val="991EBD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874761"/>
    <w:multiLevelType w:val="hybridMultilevel"/>
    <w:tmpl w:val="24BA77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4AF5535"/>
    <w:multiLevelType w:val="multilevel"/>
    <w:tmpl w:val="B7FA986A"/>
    <w:lvl w:ilvl="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7934CC2"/>
    <w:multiLevelType w:val="hybridMultilevel"/>
    <w:tmpl w:val="F8FC8F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922170B"/>
    <w:multiLevelType w:val="hybridMultilevel"/>
    <w:tmpl w:val="555C2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46DC8"/>
    <w:multiLevelType w:val="hybridMultilevel"/>
    <w:tmpl w:val="C57EE6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8AF128A"/>
    <w:multiLevelType w:val="hybridMultilevel"/>
    <w:tmpl w:val="9516D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24">
    <w:nsid w:val="490C25CC"/>
    <w:multiLevelType w:val="hybridMultilevel"/>
    <w:tmpl w:val="9580E9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1954221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EA96C39"/>
    <w:multiLevelType w:val="hybridMultilevel"/>
    <w:tmpl w:val="29EC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A01C2"/>
    <w:multiLevelType w:val="hybridMultilevel"/>
    <w:tmpl w:val="3B7EBD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8F56FBD"/>
    <w:multiLevelType w:val="hybridMultilevel"/>
    <w:tmpl w:val="5AB8A9BA"/>
    <w:lvl w:ilvl="0" w:tplc="287EB6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61A4485"/>
    <w:multiLevelType w:val="hybridMultilevel"/>
    <w:tmpl w:val="A586A608"/>
    <w:lvl w:ilvl="0" w:tplc="731689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C01389"/>
    <w:multiLevelType w:val="hybridMultilevel"/>
    <w:tmpl w:val="AA3E96B6"/>
    <w:lvl w:ilvl="0" w:tplc="A198C90E">
      <w:start w:val="1"/>
      <w:numFmt w:val="decimal"/>
      <w:lvlText w:val="%1)"/>
      <w:lvlJc w:val="left"/>
      <w:pPr>
        <w:ind w:left="2239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E61939"/>
    <w:multiLevelType w:val="hybridMultilevel"/>
    <w:tmpl w:val="9E92F12E"/>
    <w:lvl w:ilvl="0" w:tplc="04190011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FEB5A29"/>
    <w:multiLevelType w:val="hybridMultilevel"/>
    <w:tmpl w:val="AA028598"/>
    <w:lvl w:ilvl="0" w:tplc="B112B70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05E0EE6"/>
    <w:multiLevelType w:val="hybridMultilevel"/>
    <w:tmpl w:val="629C94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C21EFE"/>
    <w:multiLevelType w:val="hybridMultilevel"/>
    <w:tmpl w:val="4F8C02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37222E7"/>
    <w:multiLevelType w:val="hybridMultilevel"/>
    <w:tmpl w:val="48787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3FA7C3B"/>
    <w:multiLevelType w:val="hybridMultilevel"/>
    <w:tmpl w:val="6964A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927477"/>
    <w:multiLevelType w:val="hybridMultilevel"/>
    <w:tmpl w:val="69F2C32A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DA878BD"/>
    <w:multiLevelType w:val="hybridMultilevel"/>
    <w:tmpl w:val="FDE280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DC958AA"/>
    <w:multiLevelType w:val="hybridMultilevel"/>
    <w:tmpl w:val="5D3411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26"/>
  </w:num>
  <w:num w:numId="5">
    <w:abstractNumId w:val="24"/>
  </w:num>
  <w:num w:numId="6">
    <w:abstractNumId w:val="36"/>
  </w:num>
  <w:num w:numId="7">
    <w:abstractNumId w:val="20"/>
  </w:num>
  <w:num w:numId="8">
    <w:abstractNumId w:val="28"/>
  </w:num>
  <w:num w:numId="9">
    <w:abstractNumId w:val="12"/>
  </w:num>
  <w:num w:numId="10">
    <w:abstractNumId w:val="35"/>
  </w:num>
  <w:num w:numId="11">
    <w:abstractNumId w:val="33"/>
  </w:num>
  <w:num w:numId="12">
    <w:abstractNumId w:val="4"/>
  </w:num>
  <w:num w:numId="13">
    <w:abstractNumId w:val="22"/>
  </w:num>
  <w:num w:numId="14">
    <w:abstractNumId w:val="25"/>
  </w:num>
  <w:num w:numId="15">
    <w:abstractNumId w:val="23"/>
  </w:num>
  <w:num w:numId="16">
    <w:abstractNumId w:val="10"/>
  </w:num>
  <w:num w:numId="17">
    <w:abstractNumId w:val="38"/>
  </w:num>
  <w:num w:numId="18">
    <w:abstractNumId w:val="7"/>
  </w:num>
  <w:num w:numId="19">
    <w:abstractNumId w:val="32"/>
  </w:num>
  <w:num w:numId="20">
    <w:abstractNumId w:val="2"/>
  </w:num>
  <w:num w:numId="21">
    <w:abstractNumId w:val="18"/>
  </w:num>
  <w:num w:numId="22">
    <w:abstractNumId w:val="19"/>
  </w:num>
  <w:num w:numId="23">
    <w:abstractNumId w:val="6"/>
  </w:num>
  <w:num w:numId="24">
    <w:abstractNumId w:val="29"/>
  </w:num>
  <w:num w:numId="25">
    <w:abstractNumId w:val="16"/>
  </w:num>
  <w:num w:numId="26">
    <w:abstractNumId w:val="1"/>
  </w:num>
  <w:num w:numId="27">
    <w:abstractNumId w:val="0"/>
  </w:num>
  <w:num w:numId="28">
    <w:abstractNumId w:val="13"/>
  </w:num>
  <w:num w:numId="29">
    <w:abstractNumId w:val="31"/>
  </w:num>
  <w:num w:numId="30">
    <w:abstractNumId w:val="8"/>
  </w:num>
  <w:num w:numId="31">
    <w:abstractNumId w:val="21"/>
  </w:num>
  <w:num w:numId="32">
    <w:abstractNumId w:val="34"/>
  </w:num>
  <w:num w:numId="33">
    <w:abstractNumId w:val="1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7"/>
  </w:num>
  <w:num w:numId="38">
    <w:abstractNumId w:val="17"/>
  </w:num>
  <w:num w:numId="39">
    <w:abstractNumId w:val="5"/>
  </w:num>
  <w:num w:numId="40">
    <w:abstractNumId w:val="14"/>
  </w:num>
  <w:num w:numId="41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BF"/>
    <w:rsid w:val="00000164"/>
    <w:rsid w:val="00001656"/>
    <w:rsid w:val="000046F7"/>
    <w:rsid w:val="00004A8A"/>
    <w:rsid w:val="0000699A"/>
    <w:rsid w:val="000129D0"/>
    <w:rsid w:val="000140B5"/>
    <w:rsid w:val="00016299"/>
    <w:rsid w:val="00016DAD"/>
    <w:rsid w:val="00020357"/>
    <w:rsid w:val="000220DE"/>
    <w:rsid w:val="00023F29"/>
    <w:rsid w:val="00024F37"/>
    <w:rsid w:val="0003137E"/>
    <w:rsid w:val="000340F6"/>
    <w:rsid w:val="00034B38"/>
    <w:rsid w:val="000351EF"/>
    <w:rsid w:val="00036E72"/>
    <w:rsid w:val="00043663"/>
    <w:rsid w:val="00044661"/>
    <w:rsid w:val="00044846"/>
    <w:rsid w:val="000462EE"/>
    <w:rsid w:val="000464C8"/>
    <w:rsid w:val="0005025C"/>
    <w:rsid w:val="000520D1"/>
    <w:rsid w:val="00054458"/>
    <w:rsid w:val="00056FF6"/>
    <w:rsid w:val="00061BE5"/>
    <w:rsid w:val="00064281"/>
    <w:rsid w:val="00067E11"/>
    <w:rsid w:val="0007045D"/>
    <w:rsid w:val="00070F1E"/>
    <w:rsid w:val="0007398C"/>
    <w:rsid w:val="00075D8F"/>
    <w:rsid w:val="00076260"/>
    <w:rsid w:val="00076D52"/>
    <w:rsid w:val="000802EE"/>
    <w:rsid w:val="00080FD0"/>
    <w:rsid w:val="000817E2"/>
    <w:rsid w:val="000827DD"/>
    <w:rsid w:val="0009249A"/>
    <w:rsid w:val="000932CA"/>
    <w:rsid w:val="00094F8F"/>
    <w:rsid w:val="00095DE5"/>
    <w:rsid w:val="000A264B"/>
    <w:rsid w:val="000A43C1"/>
    <w:rsid w:val="000A6D1F"/>
    <w:rsid w:val="000A7A93"/>
    <w:rsid w:val="000B125F"/>
    <w:rsid w:val="000B211B"/>
    <w:rsid w:val="000C1E25"/>
    <w:rsid w:val="000C51F8"/>
    <w:rsid w:val="000D0411"/>
    <w:rsid w:val="000D29D7"/>
    <w:rsid w:val="000D2B68"/>
    <w:rsid w:val="000D2EF7"/>
    <w:rsid w:val="000D4C40"/>
    <w:rsid w:val="000E03E3"/>
    <w:rsid w:val="000E3AB1"/>
    <w:rsid w:val="000E3C75"/>
    <w:rsid w:val="000E40A0"/>
    <w:rsid w:val="000E436E"/>
    <w:rsid w:val="000F08EA"/>
    <w:rsid w:val="000F3162"/>
    <w:rsid w:val="000F3B3D"/>
    <w:rsid w:val="000F41C0"/>
    <w:rsid w:val="000F4335"/>
    <w:rsid w:val="000F4D22"/>
    <w:rsid w:val="000F6F7D"/>
    <w:rsid w:val="000F7FE5"/>
    <w:rsid w:val="00100B57"/>
    <w:rsid w:val="001028DE"/>
    <w:rsid w:val="00103F38"/>
    <w:rsid w:val="00104220"/>
    <w:rsid w:val="00106AB9"/>
    <w:rsid w:val="001070D3"/>
    <w:rsid w:val="0011502F"/>
    <w:rsid w:val="00116766"/>
    <w:rsid w:val="00132AD9"/>
    <w:rsid w:val="00133BBC"/>
    <w:rsid w:val="0013677A"/>
    <w:rsid w:val="001404C4"/>
    <w:rsid w:val="0014103F"/>
    <w:rsid w:val="001436AB"/>
    <w:rsid w:val="00144210"/>
    <w:rsid w:val="00145847"/>
    <w:rsid w:val="00146256"/>
    <w:rsid w:val="0015165E"/>
    <w:rsid w:val="001553E4"/>
    <w:rsid w:val="0015593D"/>
    <w:rsid w:val="0016003E"/>
    <w:rsid w:val="0016773E"/>
    <w:rsid w:val="00171759"/>
    <w:rsid w:val="00171D88"/>
    <w:rsid w:val="0017576F"/>
    <w:rsid w:val="00175BE0"/>
    <w:rsid w:val="00180226"/>
    <w:rsid w:val="00181320"/>
    <w:rsid w:val="001825E5"/>
    <w:rsid w:val="001842A4"/>
    <w:rsid w:val="00195063"/>
    <w:rsid w:val="001A21B2"/>
    <w:rsid w:val="001A390D"/>
    <w:rsid w:val="001A3D85"/>
    <w:rsid w:val="001A485F"/>
    <w:rsid w:val="001A5633"/>
    <w:rsid w:val="001A6956"/>
    <w:rsid w:val="001A70BC"/>
    <w:rsid w:val="001A7A6D"/>
    <w:rsid w:val="001B0DD4"/>
    <w:rsid w:val="001B127B"/>
    <w:rsid w:val="001B29CC"/>
    <w:rsid w:val="001B604E"/>
    <w:rsid w:val="001B7E78"/>
    <w:rsid w:val="001C2F5C"/>
    <w:rsid w:val="001C5B6E"/>
    <w:rsid w:val="001C7832"/>
    <w:rsid w:val="001D345C"/>
    <w:rsid w:val="001D403C"/>
    <w:rsid w:val="001D4E9B"/>
    <w:rsid w:val="001D700F"/>
    <w:rsid w:val="001D7CB8"/>
    <w:rsid w:val="001E1146"/>
    <w:rsid w:val="001E4821"/>
    <w:rsid w:val="001E6FEB"/>
    <w:rsid w:val="001E71F0"/>
    <w:rsid w:val="001F31B0"/>
    <w:rsid w:val="001F709B"/>
    <w:rsid w:val="00200F95"/>
    <w:rsid w:val="00203A4D"/>
    <w:rsid w:val="00203E22"/>
    <w:rsid w:val="00205540"/>
    <w:rsid w:val="00205DDC"/>
    <w:rsid w:val="00206AAF"/>
    <w:rsid w:val="002126C1"/>
    <w:rsid w:val="00213BFA"/>
    <w:rsid w:val="002164AA"/>
    <w:rsid w:val="00217799"/>
    <w:rsid w:val="002231DF"/>
    <w:rsid w:val="00223385"/>
    <w:rsid w:val="002248B7"/>
    <w:rsid w:val="002273BB"/>
    <w:rsid w:val="002308BD"/>
    <w:rsid w:val="00235C4E"/>
    <w:rsid w:val="002366F0"/>
    <w:rsid w:val="00236A0F"/>
    <w:rsid w:val="00241408"/>
    <w:rsid w:val="00241FD7"/>
    <w:rsid w:val="00244697"/>
    <w:rsid w:val="00245B79"/>
    <w:rsid w:val="00250696"/>
    <w:rsid w:val="00254069"/>
    <w:rsid w:val="00255268"/>
    <w:rsid w:val="00257BD9"/>
    <w:rsid w:val="002656EF"/>
    <w:rsid w:val="0026643F"/>
    <w:rsid w:val="00280DF2"/>
    <w:rsid w:val="00282FFE"/>
    <w:rsid w:val="00284F45"/>
    <w:rsid w:val="00285388"/>
    <w:rsid w:val="002909B1"/>
    <w:rsid w:val="002929E9"/>
    <w:rsid w:val="00295AD1"/>
    <w:rsid w:val="00297649"/>
    <w:rsid w:val="002A508E"/>
    <w:rsid w:val="002A7B97"/>
    <w:rsid w:val="002B151F"/>
    <w:rsid w:val="002B18A2"/>
    <w:rsid w:val="002B33F0"/>
    <w:rsid w:val="002B60CC"/>
    <w:rsid w:val="002C09F3"/>
    <w:rsid w:val="002C0DD2"/>
    <w:rsid w:val="002C348C"/>
    <w:rsid w:val="002C438C"/>
    <w:rsid w:val="002C4891"/>
    <w:rsid w:val="002D2489"/>
    <w:rsid w:val="002D30F6"/>
    <w:rsid w:val="002D4F30"/>
    <w:rsid w:val="002D5E0A"/>
    <w:rsid w:val="002D6813"/>
    <w:rsid w:val="002D7E33"/>
    <w:rsid w:val="002E3264"/>
    <w:rsid w:val="002E435E"/>
    <w:rsid w:val="002F0D42"/>
    <w:rsid w:val="002F246A"/>
    <w:rsid w:val="002F2DED"/>
    <w:rsid w:val="002F341B"/>
    <w:rsid w:val="002F520D"/>
    <w:rsid w:val="002F5821"/>
    <w:rsid w:val="003008C3"/>
    <w:rsid w:val="00301927"/>
    <w:rsid w:val="00301EE4"/>
    <w:rsid w:val="003021D8"/>
    <w:rsid w:val="00302A33"/>
    <w:rsid w:val="00305686"/>
    <w:rsid w:val="00306773"/>
    <w:rsid w:val="0031065A"/>
    <w:rsid w:val="003106F6"/>
    <w:rsid w:val="00316898"/>
    <w:rsid w:val="0031759D"/>
    <w:rsid w:val="003217BA"/>
    <w:rsid w:val="003245B4"/>
    <w:rsid w:val="00324CA6"/>
    <w:rsid w:val="003257F3"/>
    <w:rsid w:val="0033107C"/>
    <w:rsid w:val="00334112"/>
    <w:rsid w:val="003349AA"/>
    <w:rsid w:val="003362D2"/>
    <w:rsid w:val="0033653B"/>
    <w:rsid w:val="00336B7B"/>
    <w:rsid w:val="00342EEA"/>
    <w:rsid w:val="00344171"/>
    <w:rsid w:val="00346E45"/>
    <w:rsid w:val="0034780C"/>
    <w:rsid w:val="00350102"/>
    <w:rsid w:val="00352D3F"/>
    <w:rsid w:val="00353375"/>
    <w:rsid w:val="00355106"/>
    <w:rsid w:val="00355BF9"/>
    <w:rsid w:val="00355D3D"/>
    <w:rsid w:val="00362695"/>
    <w:rsid w:val="00363A59"/>
    <w:rsid w:val="0036482F"/>
    <w:rsid w:val="003662DD"/>
    <w:rsid w:val="00367DFB"/>
    <w:rsid w:val="00371943"/>
    <w:rsid w:val="003741C7"/>
    <w:rsid w:val="003749EF"/>
    <w:rsid w:val="00374F5D"/>
    <w:rsid w:val="00376955"/>
    <w:rsid w:val="00377425"/>
    <w:rsid w:val="00377479"/>
    <w:rsid w:val="00382EF0"/>
    <w:rsid w:val="003839B9"/>
    <w:rsid w:val="003845AF"/>
    <w:rsid w:val="003850B3"/>
    <w:rsid w:val="00387707"/>
    <w:rsid w:val="003934E5"/>
    <w:rsid w:val="00394252"/>
    <w:rsid w:val="00395397"/>
    <w:rsid w:val="003A2ED4"/>
    <w:rsid w:val="003A6347"/>
    <w:rsid w:val="003B1057"/>
    <w:rsid w:val="003B1A84"/>
    <w:rsid w:val="003B3F80"/>
    <w:rsid w:val="003B4E74"/>
    <w:rsid w:val="003B597E"/>
    <w:rsid w:val="003B6F77"/>
    <w:rsid w:val="003B737F"/>
    <w:rsid w:val="003C1038"/>
    <w:rsid w:val="003C17D8"/>
    <w:rsid w:val="003C2D2A"/>
    <w:rsid w:val="003C3AA3"/>
    <w:rsid w:val="003C537B"/>
    <w:rsid w:val="003D2C0A"/>
    <w:rsid w:val="003D4324"/>
    <w:rsid w:val="003D51BD"/>
    <w:rsid w:val="003D7886"/>
    <w:rsid w:val="003E111D"/>
    <w:rsid w:val="003E2184"/>
    <w:rsid w:val="003E34F5"/>
    <w:rsid w:val="003F077E"/>
    <w:rsid w:val="003F0921"/>
    <w:rsid w:val="003F0C01"/>
    <w:rsid w:val="003F12DB"/>
    <w:rsid w:val="003F39CD"/>
    <w:rsid w:val="003F4950"/>
    <w:rsid w:val="003F7018"/>
    <w:rsid w:val="004001E3"/>
    <w:rsid w:val="00400789"/>
    <w:rsid w:val="00410D4C"/>
    <w:rsid w:val="00414604"/>
    <w:rsid w:val="004149D8"/>
    <w:rsid w:val="00415308"/>
    <w:rsid w:val="004173AD"/>
    <w:rsid w:val="00417EDC"/>
    <w:rsid w:val="00423FDC"/>
    <w:rsid w:val="004254FB"/>
    <w:rsid w:val="00425C42"/>
    <w:rsid w:val="004272FB"/>
    <w:rsid w:val="00431A72"/>
    <w:rsid w:val="00434703"/>
    <w:rsid w:val="00436F76"/>
    <w:rsid w:val="004374AF"/>
    <w:rsid w:val="00441F8F"/>
    <w:rsid w:val="0044308F"/>
    <w:rsid w:val="00443C56"/>
    <w:rsid w:val="004449E7"/>
    <w:rsid w:val="00446B0D"/>
    <w:rsid w:val="0044704C"/>
    <w:rsid w:val="004508ED"/>
    <w:rsid w:val="00450A44"/>
    <w:rsid w:val="0045388C"/>
    <w:rsid w:val="00453AAB"/>
    <w:rsid w:val="00453CAD"/>
    <w:rsid w:val="00454898"/>
    <w:rsid w:val="00456DB0"/>
    <w:rsid w:val="0045703F"/>
    <w:rsid w:val="00457522"/>
    <w:rsid w:val="00460EBF"/>
    <w:rsid w:val="004630CA"/>
    <w:rsid w:val="00464B21"/>
    <w:rsid w:val="00467662"/>
    <w:rsid w:val="00467D03"/>
    <w:rsid w:val="00470533"/>
    <w:rsid w:val="0047147D"/>
    <w:rsid w:val="004724BD"/>
    <w:rsid w:val="00472A48"/>
    <w:rsid w:val="00474536"/>
    <w:rsid w:val="00474DC0"/>
    <w:rsid w:val="004808A8"/>
    <w:rsid w:val="00482927"/>
    <w:rsid w:val="004834E4"/>
    <w:rsid w:val="00483BCE"/>
    <w:rsid w:val="00484B6D"/>
    <w:rsid w:val="004867C7"/>
    <w:rsid w:val="00486B7D"/>
    <w:rsid w:val="00487736"/>
    <w:rsid w:val="004912DF"/>
    <w:rsid w:val="00494875"/>
    <w:rsid w:val="00496399"/>
    <w:rsid w:val="0049680D"/>
    <w:rsid w:val="00496C06"/>
    <w:rsid w:val="00497BE3"/>
    <w:rsid w:val="004A3C80"/>
    <w:rsid w:val="004A6128"/>
    <w:rsid w:val="004B2942"/>
    <w:rsid w:val="004B2B49"/>
    <w:rsid w:val="004B3F3B"/>
    <w:rsid w:val="004C0FE0"/>
    <w:rsid w:val="004C136C"/>
    <w:rsid w:val="004C23A7"/>
    <w:rsid w:val="004C32DA"/>
    <w:rsid w:val="004C4A54"/>
    <w:rsid w:val="004D08C7"/>
    <w:rsid w:val="004D3361"/>
    <w:rsid w:val="004D40F0"/>
    <w:rsid w:val="004D446B"/>
    <w:rsid w:val="004D4533"/>
    <w:rsid w:val="004D4D2B"/>
    <w:rsid w:val="004D5655"/>
    <w:rsid w:val="004D6571"/>
    <w:rsid w:val="004D686A"/>
    <w:rsid w:val="004E01BA"/>
    <w:rsid w:val="004E10F8"/>
    <w:rsid w:val="004E2E1E"/>
    <w:rsid w:val="004E44AA"/>
    <w:rsid w:val="004F20ED"/>
    <w:rsid w:val="004F7019"/>
    <w:rsid w:val="0050220F"/>
    <w:rsid w:val="00502CE3"/>
    <w:rsid w:val="00503EB1"/>
    <w:rsid w:val="00506E83"/>
    <w:rsid w:val="0051043A"/>
    <w:rsid w:val="005125B9"/>
    <w:rsid w:val="0051260C"/>
    <w:rsid w:val="00514658"/>
    <w:rsid w:val="00515E05"/>
    <w:rsid w:val="005160A2"/>
    <w:rsid w:val="00517ABC"/>
    <w:rsid w:val="005331CA"/>
    <w:rsid w:val="00534588"/>
    <w:rsid w:val="00534903"/>
    <w:rsid w:val="00535B0C"/>
    <w:rsid w:val="005412E3"/>
    <w:rsid w:val="00541423"/>
    <w:rsid w:val="00541EE0"/>
    <w:rsid w:val="005453FE"/>
    <w:rsid w:val="00545D7B"/>
    <w:rsid w:val="005515D9"/>
    <w:rsid w:val="0055278B"/>
    <w:rsid w:val="0055495B"/>
    <w:rsid w:val="00555F74"/>
    <w:rsid w:val="00556E51"/>
    <w:rsid w:val="005610E0"/>
    <w:rsid w:val="0056384D"/>
    <w:rsid w:val="00564718"/>
    <w:rsid w:val="00565384"/>
    <w:rsid w:val="005715AA"/>
    <w:rsid w:val="0057256C"/>
    <w:rsid w:val="0057793E"/>
    <w:rsid w:val="00581BE1"/>
    <w:rsid w:val="0058224A"/>
    <w:rsid w:val="00586B6D"/>
    <w:rsid w:val="00586EF5"/>
    <w:rsid w:val="00590ED9"/>
    <w:rsid w:val="00594387"/>
    <w:rsid w:val="0059754C"/>
    <w:rsid w:val="005A082D"/>
    <w:rsid w:val="005A1B52"/>
    <w:rsid w:val="005A34A9"/>
    <w:rsid w:val="005A54B9"/>
    <w:rsid w:val="005A704B"/>
    <w:rsid w:val="005B15B7"/>
    <w:rsid w:val="005B3BF9"/>
    <w:rsid w:val="005B71C5"/>
    <w:rsid w:val="005C00E8"/>
    <w:rsid w:val="005C046E"/>
    <w:rsid w:val="005C5085"/>
    <w:rsid w:val="005C681A"/>
    <w:rsid w:val="005C7EE3"/>
    <w:rsid w:val="005D1EA1"/>
    <w:rsid w:val="005D4FB7"/>
    <w:rsid w:val="005D5B4D"/>
    <w:rsid w:val="005D6956"/>
    <w:rsid w:val="005E0360"/>
    <w:rsid w:val="005E0488"/>
    <w:rsid w:val="005E1E75"/>
    <w:rsid w:val="005E26FD"/>
    <w:rsid w:val="005E416A"/>
    <w:rsid w:val="005E4D9A"/>
    <w:rsid w:val="005E6B29"/>
    <w:rsid w:val="005F4395"/>
    <w:rsid w:val="005F5ECD"/>
    <w:rsid w:val="005F69D1"/>
    <w:rsid w:val="005F6CC4"/>
    <w:rsid w:val="005F7637"/>
    <w:rsid w:val="00601CC5"/>
    <w:rsid w:val="0060228C"/>
    <w:rsid w:val="006031B5"/>
    <w:rsid w:val="00605471"/>
    <w:rsid w:val="006128DB"/>
    <w:rsid w:val="00617756"/>
    <w:rsid w:val="006202B7"/>
    <w:rsid w:val="00621C3D"/>
    <w:rsid w:val="006223C8"/>
    <w:rsid w:val="0062300E"/>
    <w:rsid w:val="00623084"/>
    <w:rsid w:val="006256D3"/>
    <w:rsid w:val="00626112"/>
    <w:rsid w:val="0062703D"/>
    <w:rsid w:val="006277B0"/>
    <w:rsid w:val="00632B21"/>
    <w:rsid w:val="00633A8C"/>
    <w:rsid w:val="006343FC"/>
    <w:rsid w:val="00641F4B"/>
    <w:rsid w:val="00644940"/>
    <w:rsid w:val="00645E79"/>
    <w:rsid w:val="00645FEB"/>
    <w:rsid w:val="006462D5"/>
    <w:rsid w:val="006472CA"/>
    <w:rsid w:val="00647835"/>
    <w:rsid w:val="0065197F"/>
    <w:rsid w:val="00654764"/>
    <w:rsid w:val="00655F35"/>
    <w:rsid w:val="0065777B"/>
    <w:rsid w:val="00662637"/>
    <w:rsid w:val="00663427"/>
    <w:rsid w:val="00665781"/>
    <w:rsid w:val="0067254C"/>
    <w:rsid w:val="00674286"/>
    <w:rsid w:val="00674D09"/>
    <w:rsid w:val="00676137"/>
    <w:rsid w:val="00676A27"/>
    <w:rsid w:val="00680820"/>
    <w:rsid w:val="00681B40"/>
    <w:rsid w:val="00682A7C"/>
    <w:rsid w:val="006844C0"/>
    <w:rsid w:val="0068569A"/>
    <w:rsid w:val="00685A3A"/>
    <w:rsid w:val="00685C5B"/>
    <w:rsid w:val="0068610C"/>
    <w:rsid w:val="00687483"/>
    <w:rsid w:val="006877B3"/>
    <w:rsid w:val="00690DC2"/>
    <w:rsid w:val="0069140A"/>
    <w:rsid w:val="006935A6"/>
    <w:rsid w:val="006949AB"/>
    <w:rsid w:val="0069660D"/>
    <w:rsid w:val="00697196"/>
    <w:rsid w:val="006973A1"/>
    <w:rsid w:val="006A021E"/>
    <w:rsid w:val="006A0441"/>
    <w:rsid w:val="006A099E"/>
    <w:rsid w:val="006A3785"/>
    <w:rsid w:val="006A5C81"/>
    <w:rsid w:val="006A5DE5"/>
    <w:rsid w:val="006A6EB2"/>
    <w:rsid w:val="006B078A"/>
    <w:rsid w:val="006B2A9D"/>
    <w:rsid w:val="006B3F43"/>
    <w:rsid w:val="006B5623"/>
    <w:rsid w:val="006C0810"/>
    <w:rsid w:val="006C0B39"/>
    <w:rsid w:val="006C0F01"/>
    <w:rsid w:val="006C1416"/>
    <w:rsid w:val="006C14B3"/>
    <w:rsid w:val="006C1CCB"/>
    <w:rsid w:val="006C50F3"/>
    <w:rsid w:val="006C66D6"/>
    <w:rsid w:val="006C7C8E"/>
    <w:rsid w:val="006C7E62"/>
    <w:rsid w:val="006D05C7"/>
    <w:rsid w:val="006D0D37"/>
    <w:rsid w:val="006D350B"/>
    <w:rsid w:val="006D6F7A"/>
    <w:rsid w:val="006E0886"/>
    <w:rsid w:val="006E1406"/>
    <w:rsid w:val="006E5129"/>
    <w:rsid w:val="006E5A84"/>
    <w:rsid w:val="006F1E12"/>
    <w:rsid w:val="006F7BE1"/>
    <w:rsid w:val="0071027F"/>
    <w:rsid w:val="007111A3"/>
    <w:rsid w:val="00712C94"/>
    <w:rsid w:val="00715A31"/>
    <w:rsid w:val="00722412"/>
    <w:rsid w:val="0072529F"/>
    <w:rsid w:val="00726A95"/>
    <w:rsid w:val="00733BF0"/>
    <w:rsid w:val="007359CD"/>
    <w:rsid w:val="0073605E"/>
    <w:rsid w:val="007362E9"/>
    <w:rsid w:val="00742821"/>
    <w:rsid w:val="00742AAF"/>
    <w:rsid w:val="00744833"/>
    <w:rsid w:val="00745345"/>
    <w:rsid w:val="00746AD1"/>
    <w:rsid w:val="00746B19"/>
    <w:rsid w:val="007572CB"/>
    <w:rsid w:val="00757619"/>
    <w:rsid w:val="00766146"/>
    <w:rsid w:val="00766186"/>
    <w:rsid w:val="00767FB2"/>
    <w:rsid w:val="00772E4D"/>
    <w:rsid w:val="007736AE"/>
    <w:rsid w:val="00773A8F"/>
    <w:rsid w:val="00774FBD"/>
    <w:rsid w:val="0077590E"/>
    <w:rsid w:val="00776786"/>
    <w:rsid w:val="00776830"/>
    <w:rsid w:val="00777648"/>
    <w:rsid w:val="007777E2"/>
    <w:rsid w:val="00780D6E"/>
    <w:rsid w:val="0078160C"/>
    <w:rsid w:val="007828AF"/>
    <w:rsid w:val="00782E54"/>
    <w:rsid w:val="00783782"/>
    <w:rsid w:val="00786486"/>
    <w:rsid w:val="0079067B"/>
    <w:rsid w:val="007926C4"/>
    <w:rsid w:val="0079503B"/>
    <w:rsid w:val="007A0CBE"/>
    <w:rsid w:val="007A0D20"/>
    <w:rsid w:val="007A1F9F"/>
    <w:rsid w:val="007A70C3"/>
    <w:rsid w:val="007B1946"/>
    <w:rsid w:val="007B19BF"/>
    <w:rsid w:val="007B2086"/>
    <w:rsid w:val="007B28AD"/>
    <w:rsid w:val="007B3225"/>
    <w:rsid w:val="007B397C"/>
    <w:rsid w:val="007B39A5"/>
    <w:rsid w:val="007B4B22"/>
    <w:rsid w:val="007C46D4"/>
    <w:rsid w:val="007C5099"/>
    <w:rsid w:val="007C7A64"/>
    <w:rsid w:val="007D0B99"/>
    <w:rsid w:val="007D1E61"/>
    <w:rsid w:val="007D57A3"/>
    <w:rsid w:val="007D6982"/>
    <w:rsid w:val="007E0A10"/>
    <w:rsid w:val="007E0D99"/>
    <w:rsid w:val="007E1581"/>
    <w:rsid w:val="007E1FF0"/>
    <w:rsid w:val="007E4729"/>
    <w:rsid w:val="007E7B82"/>
    <w:rsid w:val="007E7EE8"/>
    <w:rsid w:val="007F58C5"/>
    <w:rsid w:val="00800517"/>
    <w:rsid w:val="0080574F"/>
    <w:rsid w:val="00806D4E"/>
    <w:rsid w:val="00807F28"/>
    <w:rsid w:val="008121B0"/>
    <w:rsid w:val="00815A9B"/>
    <w:rsid w:val="00816D1B"/>
    <w:rsid w:val="00817375"/>
    <w:rsid w:val="00823F73"/>
    <w:rsid w:val="0082464E"/>
    <w:rsid w:val="00825211"/>
    <w:rsid w:val="0082646D"/>
    <w:rsid w:val="00826BC6"/>
    <w:rsid w:val="008337DB"/>
    <w:rsid w:val="00833DE0"/>
    <w:rsid w:val="00834122"/>
    <w:rsid w:val="00837AB2"/>
    <w:rsid w:val="0084409A"/>
    <w:rsid w:val="00845B82"/>
    <w:rsid w:val="00846754"/>
    <w:rsid w:val="0085259D"/>
    <w:rsid w:val="008531EB"/>
    <w:rsid w:val="0085394B"/>
    <w:rsid w:val="00856015"/>
    <w:rsid w:val="008563D4"/>
    <w:rsid w:val="0085669F"/>
    <w:rsid w:val="008571F6"/>
    <w:rsid w:val="0085721F"/>
    <w:rsid w:val="00857B6A"/>
    <w:rsid w:val="00860BCA"/>
    <w:rsid w:val="00861E9B"/>
    <w:rsid w:val="00865D94"/>
    <w:rsid w:val="00867999"/>
    <w:rsid w:val="00870459"/>
    <w:rsid w:val="00870C9E"/>
    <w:rsid w:val="00872CB9"/>
    <w:rsid w:val="00872D1A"/>
    <w:rsid w:val="00880C59"/>
    <w:rsid w:val="00882DB6"/>
    <w:rsid w:val="008835AA"/>
    <w:rsid w:val="00883DB5"/>
    <w:rsid w:val="0088407D"/>
    <w:rsid w:val="0088502A"/>
    <w:rsid w:val="0089680C"/>
    <w:rsid w:val="008A34E3"/>
    <w:rsid w:val="008A3749"/>
    <w:rsid w:val="008A4CCD"/>
    <w:rsid w:val="008B07A7"/>
    <w:rsid w:val="008B1574"/>
    <w:rsid w:val="008C26E1"/>
    <w:rsid w:val="008C385B"/>
    <w:rsid w:val="008C5259"/>
    <w:rsid w:val="008D1242"/>
    <w:rsid w:val="008D1286"/>
    <w:rsid w:val="008D129E"/>
    <w:rsid w:val="008D4248"/>
    <w:rsid w:val="008D5737"/>
    <w:rsid w:val="008D6018"/>
    <w:rsid w:val="008D7D73"/>
    <w:rsid w:val="008D7DE2"/>
    <w:rsid w:val="008E0B78"/>
    <w:rsid w:val="008E0CAB"/>
    <w:rsid w:val="008E0D98"/>
    <w:rsid w:val="008E13B4"/>
    <w:rsid w:val="008E2549"/>
    <w:rsid w:val="008E3B5A"/>
    <w:rsid w:val="008E61E9"/>
    <w:rsid w:val="008F1924"/>
    <w:rsid w:val="008F2552"/>
    <w:rsid w:val="008F3788"/>
    <w:rsid w:val="008F3DCF"/>
    <w:rsid w:val="008F52ED"/>
    <w:rsid w:val="008F6A86"/>
    <w:rsid w:val="0090222D"/>
    <w:rsid w:val="00903409"/>
    <w:rsid w:val="00903F09"/>
    <w:rsid w:val="00906309"/>
    <w:rsid w:val="0090649B"/>
    <w:rsid w:val="00907753"/>
    <w:rsid w:val="009077AC"/>
    <w:rsid w:val="00907D68"/>
    <w:rsid w:val="00910203"/>
    <w:rsid w:val="009163C1"/>
    <w:rsid w:val="009205A3"/>
    <w:rsid w:val="00925378"/>
    <w:rsid w:val="0092604C"/>
    <w:rsid w:val="00930E42"/>
    <w:rsid w:val="009320C1"/>
    <w:rsid w:val="00934701"/>
    <w:rsid w:val="009353FF"/>
    <w:rsid w:val="0093569A"/>
    <w:rsid w:val="0093663E"/>
    <w:rsid w:val="009404BA"/>
    <w:rsid w:val="009407D5"/>
    <w:rsid w:val="00943772"/>
    <w:rsid w:val="00944A77"/>
    <w:rsid w:val="009455D6"/>
    <w:rsid w:val="00952378"/>
    <w:rsid w:val="00952E54"/>
    <w:rsid w:val="00957001"/>
    <w:rsid w:val="009622D7"/>
    <w:rsid w:val="00964991"/>
    <w:rsid w:val="009652B5"/>
    <w:rsid w:val="00972A74"/>
    <w:rsid w:val="0097396B"/>
    <w:rsid w:val="00975135"/>
    <w:rsid w:val="0097745F"/>
    <w:rsid w:val="00977545"/>
    <w:rsid w:val="009776C0"/>
    <w:rsid w:val="00977D77"/>
    <w:rsid w:val="00981EBA"/>
    <w:rsid w:val="009820C3"/>
    <w:rsid w:val="0098252D"/>
    <w:rsid w:val="009837FE"/>
    <w:rsid w:val="00984125"/>
    <w:rsid w:val="00984A46"/>
    <w:rsid w:val="00985A7C"/>
    <w:rsid w:val="00985C1D"/>
    <w:rsid w:val="0098603C"/>
    <w:rsid w:val="009873BB"/>
    <w:rsid w:val="009873E7"/>
    <w:rsid w:val="0099177F"/>
    <w:rsid w:val="00991AFB"/>
    <w:rsid w:val="009940D3"/>
    <w:rsid w:val="009976BA"/>
    <w:rsid w:val="009A6024"/>
    <w:rsid w:val="009B315C"/>
    <w:rsid w:val="009B3A00"/>
    <w:rsid w:val="009B506D"/>
    <w:rsid w:val="009B66F7"/>
    <w:rsid w:val="009C1BEA"/>
    <w:rsid w:val="009C5E14"/>
    <w:rsid w:val="009C75BA"/>
    <w:rsid w:val="009C76B5"/>
    <w:rsid w:val="009D61A1"/>
    <w:rsid w:val="009D6632"/>
    <w:rsid w:val="009D66E3"/>
    <w:rsid w:val="009E081E"/>
    <w:rsid w:val="009F02B3"/>
    <w:rsid w:val="009F15CA"/>
    <w:rsid w:val="009F2A21"/>
    <w:rsid w:val="00A012A5"/>
    <w:rsid w:val="00A01B45"/>
    <w:rsid w:val="00A02660"/>
    <w:rsid w:val="00A0425D"/>
    <w:rsid w:val="00A100F5"/>
    <w:rsid w:val="00A1197C"/>
    <w:rsid w:val="00A11BBE"/>
    <w:rsid w:val="00A15A4D"/>
    <w:rsid w:val="00A15C1E"/>
    <w:rsid w:val="00A17715"/>
    <w:rsid w:val="00A2234F"/>
    <w:rsid w:val="00A2329A"/>
    <w:rsid w:val="00A2406A"/>
    <w:rsid w:val="00A267C1"/>
    <w:rsid w:val="00A27EB3"/>
    <w:rsid w:val="00A30062"/>
    <w:rsid w:val="00A332DF"/>
    <w:rsid w:val="00A33A03"/>
    <w:rsid w:val="00A35F76"/>
    <w:rsid w:val="00A36D9C"/>
    <w:rsid w:val="00A4010F"/>
    <w:rsid w:val="00A40FDB"/>
    <w:rsid w:val="00A41610"/>
    <w:rsid w:val="00A41A2E"/>
    <w:rsid w:val="00A43941"/>
    <w:rsid w:val="00A45094"/>
    <w:rsid w:val="00A45387"/>
    <w:rsid w:val="00A46D44"/>
    <w:rsid w:val="00A52F14"/>
    <w:rsid w:val="00A53904"/>
    <w:rsid w:val="00A54383"/>
    <w:rsid w:val="00A5540E"/>
    <w:rsid w:val="00A60F52"/>
    <w:rsid w:val="00A6117B"/>
    <w:rsid w:val="00A62623"/>
    <w:rsid w:val="00A62F64"/>
    <w:rsid w:val="00A642E6"/>
    <w:rsid w:val="00A655FF"/>
    <w:rsid w:val="00A67940"/>
    <w:rsid w:val="00A70C93"/>
    <w:rsid w:val="00A73030"/>
    <w:rsid w:val="00A75528"/>
    <w:rsid w:val="00A75626"/>
    <w:rsid w:val="00A76181"/>
    <w:rsid w:val="00A8259E"/>
    <w:rsid w:val="00A83873"/>
    <w:rsid w:val="00A83DD6"/>
    <w:rsid w:val="00A86B66"/>
    <w:rsid w:val="00A8730D"/>
    <w:rsid w:val="00A922E8"/>
    <w:rsid w:val="00A93FDF"/>
    <w:rsid w:val="00A94E7E"/>
    <w:rsid w:val="00A95678"/>
    <w:rsid w:val="00AA01CD"/>
    <w:rsid w:val="00AA1CD7"/>
    <w:rsid w:val="00AA3335"/>
    <w:rsid w:val="00AA570C"/>
    <w:rsid w:val="00AA5814"/>
    <w:rsid w:val="00AA7C58"/>
    <w:rsid w:val="00AB1E52"/>
    <w:rsid w:val="00AB21B7"/>
    <w:rsid w:val="00AB243D"/>
    <w:rsid w:val="00AB24D6"/>
    <w:rsid w:val="00AB7300"/>
    <w:rsid w:val="00AC11C5"/>
    <w:rsid w:val="00AC12F0"/>
    <w:rsid w:val="00AC156E"/>
    <w:rsid w:val="00AC2A84"/>
    <w:rsid w:val="00AC49D0"/>
    <w:rsid w:val="00AC565B"/>
    <w:rsid w:val="00AC6113"/>
    <w:rsid w:val="00AC6548"/>
    <w:rsid w:val="00AC67AD"/>
    <w:rsid w:val="00AD118B"/>
    <w:rsid w:val="00AD11BF"/>
    <w:rsid w:val="00AD5315"/>
    <w:rsid w:val="00AD57F4"/>
    <w:rsid w:val="00AD6970"/>
    <w:rsid w:val="00AE02EB"/>
    <w:rsid w:val="00AE08A4"/>
    <w:rsid w:val="00AE0B55"/>
    <w:rsid w:val="00AE33DF"/>
    <w:rsid w:val="00AF16DB"/>
    <w:rsid w:val="00AF29BF"/>
    <w:rsid w:val="00AF2EC5"/>
    <w:rsid w:val="00AF4CA7"/>
    <w:rsid w:val="00AF6D0A"/>
    <w:rsid w:val="00B00153"/>
    <w:rsid w:val="00B01EFE"/>
    <w:rsid w:val="00B05381"/>
    <w:rsid w:val="00B074F8"/>
    <w:rsid w:val="00B1009D"/>
    <w:rsid w:val="00B10208"/>
    <w:rsid w:val="00B1691B"/>
    <w:rsid w:val="00B20BBC"/>
    <w:rsid w:val="00B23B0C"/>
    <w:rsid w:val="00B2622A"/>
    <w:rsid w:val="00B3007E"/>
    <w:rsid w:val="00B30A56"/>
    <w:rsid w:val="00B32475"/>
    <w:rsid w:val="00B32851"/>
    <w:rsid w:val="00B36ECD"/>
    <w:rsid w:val="00B37A5E"/>
    <w:rsid w:val="00B40751"/>
    <w:rsid w:val="00B433A4"/>
    <w:rsid w:val="00B47C11"/>
    <w:rsid w:val="00B47E01"/>
    <w:rsid w:val="00B50ACE"/>
    <w:rsid w:val="00B5111C"/>
    <w:rsid w:val="00B522E6"/>
    <w:rsid w:val="00B557CD"/>
    <w:rsid w:val="00B576C7"/>
    <w:rsid w:val="00B57715"/>
    <w:rsid w:val="00B60377"/>
    <w:rsid w:val="00B61B21"/>
    <w:rsid w:val="00B62AC6"/>
    <w:rsid w:val="00B62BC2"/>
    <w:rsid w:val="00B64DC5"/>
    <w:rsid w:val="00B6577D"/>
    <w:rsid w:val="00B66DE6"/>
    <w:rsid w:val="00B706E8"/>
    <w:rsid w:val="00B73E04"/>
    <w:rsid w:val="00B74E13"/>
    <w:rsid w:val="00B75F97"/>
    <w:rsid w:val="00B80758"/>
    <w:rsid w:val="00B807F1"/>
    <w:rsid w:val="00B82A73"/>
    <w:rsid w:val="00B85BC0"/>
    <w:rsid w:val="00B91BD1"/>
    <w:rsid w:val="00B94C18"/>
    <w:rsid w:val="00B96A6E"/>
    <w:rsid w:val="00B97F71"/>
    <w:rsid w:val="00BA084F"/>
    <w:rsid w:val="00BA15E7"/>
    <w:rsid w:val="00BA6767"/>
    <w:rsid w:val="00BB2A3D"/>
    <w:rsid w:val="00BB4002"/>
    <w:rsid w:val="00BB4069"/>
    <w:rsid w:val="00BB535A"/>
    <w:rsid w:val="00BB585E"/>
    <w:rsid w:val="00BB7BB5"/>
    <w:rsid w:val="00BC047D"/>
    <w:rsid w:val="00BC3722"/>
    <w:rsid w:val="00BC748A"/>
    <w:rsid w:val="00BD3B57"/>
    <w:rsid w:val="00BD521E"/>
    <w:rsid w:val="00BE018D"/>
    <w:rsid w:val="00BE0F14"/>
    <w:rsid w:val="00BE69E7"/>
    <w:rsid w:val="00BE7A5E"/>
    <w:rsid w:val="00BF188F"/>
    <w:rsid w:val="00BF2387"/>
    <w:rsid w:val="00BF2433"/>
    <w:rsid w:val="00BF6E59"/>
    <w:rsid w:val="00C04065"/>
    <w:rsid w:val="00C04817"/>
    <w:rsid w:val="00C06A72"/>
    <w:rsid w:val="00C10086"/>
    <w:rsid w:val="00C169CB"/>
    <w:rsid w:val="00C17A81"/>
    <w:rsid w:val="00C22613"/>
    <w:rsid w:val="00C22AE7"/>
    <w:rsid w:val="00C23ECF"/>
    <w:rsid w:val="00C23EE3"/>
    <w:rsid w:val="00C255CD"/>
    <w:rsid w:val="00C266EF"/>
    <w:rsid w:val="00C308B2"/>
    <w:rsid w:val="00C30B4A"/>
    <w:rsid w:val="00C32542"/>
    <w:rsid w:val="00C32BA4"/>
    <w:rsid w:val="00C3479A"/>
    <w:rsid w:val="00C351EF"/>
    <w:rsid w:val="00C36C9A"/>
    <w:rsid w:val="00C36E9C"/>
    <w:rsid w:val="00C3787D"/>
    <w:rsid w:val="00C40A30"/>
    <w:rsid w:val="00C42CFF"/>
    <w:rsid w:val="00C47777"/>
    <w:rsid w:val="00C47838"/>
    <w:rsid w:val="00C534EC"/>
    <w:rsid w:val="00C5398A"/>
    <w:rsid w:val="00C57F80"/>
    <w:rsid w:val="00C60252"/>
    <w:rsid w:val="00C6304D"/>
    <w:rsid w:val="00C6402F"/>
    <w:rsid w:val="00C64893"/>
    <w:rsid w:val="00C652DD"/>
    <w:rsid w:val="00C65379"/>
    <w:rsid w:val="00C655B3"/>
    <w:rsid w:val="00C656A0"/>
    <w:rsid w:val="00C65EEA"/>
    <w:rsid w:val="00C71B5D"/>
    <w:rsid w:val="00C723A3"/>
    <w:rsid w:val="00C74253"/>
    <w:rsid w:val="00C85B92"/>
    <w:rsid w:val="00C869E2"/>
    <w:rsid w:val="00C912C4"/>
    <w:rsid w:val="00C93174"/>
    <w:rsid w:val="00C95FD1"/>
    <w:rsid w:val="00C97DB2"/>
    <w:rsid w:val="00C97EEB"/>
    <w:rsid w:val="00CA25A1"/>
    <w:rsid w:val="00CA31D4"/>
    <w:rsid w:val="00CA3588"/>
    <w:rsid w:val="00CA359F"/>
    <w:rsid w:val="00CA3964"/>
    <w:rsid w:val="00CA47A6"/>
    <w:rsid w:val="00CA7FEC"/>
    <w:rsid w:val="00CB1387"/>
    <w:rsid w:val="00CB238E"/>
    <w:rsid w:val="00CB2C5B"/>
    <w:rsid w:val="00CB6146"/>
    <w:rsid w:val="00CB765B"/>
    <w:rsid w:val="00CC062B"/>
    <w:rsid w:val="00CC1910"/>
    <w:rsid w:val="00CC4256"/>
    <w:rsid w:val="00CC46CD"/>
    <w:rsid w:val="00CC4D5B"/>
    <w:rsid w:val="00CD4F1E"/>
    <w:rsid w:val="00CD53CD"/>
    <w:rsid w:val="00CD543E"/>
    <w:rsid w:val="00CD5B77"/>
    <w:rsid w:val="00CD6AED"/>
    <w:rsid w:val="00CE06A8"/>
    <w:rsid w:val="00CE49BC"/>
    <w:rsid w:val="00CF1058"/>
    <w:rsid w:val="00CF2285"/>
    <w:rsid w:val="00CF2FA0"/>
    <w:rsid w:val="00CF3392"/>
    <w:rsid w:val="00CF4EB6"/>
    <w:rsid w:val="00CF4F69"/>
    <w:rsid w:val="00CF6271"/>
    <w:rsid w:val="00D041D8"/>
    <w:rsid w:val="00D072BE"/>
    <w:rsid w:val="00D13F70"/>
    <w:rsid w:val="00D162F6"/>
    <w:rsid w:val="00D16C96"/>
    <w:rsid w:val="00D173CE"/>
    <w:rsid w:val="00D245DB"/>
    <w:rsid w:val="00D258BE"/>
    <w:rsid w:val="00D27AE7"/>
    <w:rsid w:val="00D30D69"/>
    <w:rsid w:val="00D30E4C"/>
    <w:rsid w:val="00D32460"/>
    <w:rsid w:val="00D32B41"/>
    <w:rsid w:val="00D405C5"/>
    <w:rsid w:val="00D4358D"/>
    <w:rsid w:val="00D4399A"/>
    <w:rsid w:val="00D44753"/>
    <w:rsid w:val="00D44788"/>
    <w:rsid w:val="00D50053"/>
    <w:rsid w:val="00D50879"/>
    <w:rsid w:val="00D50C4B"/>
    <w:rsid w:val="00D556DD"/>
    <w:rsid w:val="00D601DA"/>
    <w:rsid w:val="00D61897"/>
    <w:rsid w:val="00D61B42"/>
    <w:rsid w:val="00D647C1"/>
    <w:rsid w:val="00D65CE0"/>
    <w:rsid w:val="00D666FD"/>
    <w:rsid w:val="00D67CC5"/>
    <w:rsid w:val="00D704C7"/>
    <w:rsid w:val="00D7199A"/>
    <w:rsid w:val="00D72F37"/>
    <w:rsid w:val="00D77EEE"/>
    <w:rsid w:val="00D807AE"/>
    <w:rsid w:val="00D813B4"/>
    <w:rsid w:val="00D815FE"/>
    <w:rsid w:val="00D8308C"/>
    <w:rsid w:val="00D83F65"/>
    <w:rsid w:val="00D8635F"/>
    <w:rsid w:val="00D87973"/>
    <w:rsid w:val="00D91A5B"/>
    <w:rsid w:val="00D946BD"/>
    <w:rsid w:val="00DA07DC"/>
    <w:rsid w:val="00DA64CD"/>
    <w:rsid w:val="00DA707D"/>
    <w:rsid w:val="00DA7606"/>
    <w:rsid w:val="00DB1204"/>
    <w:rsid w:val="00DB2807"/>
    <w:rsid w:val="00DB3E6D"/>
    <w:rsid w:val="00DD026C"/>
    <w:rsid w:val="00DD118B"/>
    <w:rsid w:val="00DD295D"/>
    <w:rsid w:val="00DD42F5"/>
    <w:rsid w:val="00DD5813"/>
    <w:rsid w:val="00DE2499"/>
    <w:rsid w:val="00DE4562"/>
    <w:rsid w:val="00DE51CD"/>
    <w:rsid w:val="00DE5851"/>
    <w:rsid w:val="00DE6054"/>
    <w:rsid w:val="00DE61B1"/>
    <w:rsid w:val="00DE7F52"/>
    <w:rsid w:val="00DF0FC6"/>
    <w:rsid w:val="00DF59B5"/>
    <w:rsid w:val="00DF62CA"/>
    <w:rsid w:val="00DF700F"/>
    <w:rsid w:val="00DF77B8"/>
    <w:rsid w:val="00E0044C"/>
    <w:rsid w:val="00E05DC8"/>
    <w:rsid w:val="00E05E46"/>
    <w:rsid w:val="00E07F4A"/>
    <w:rsid w:val="00E129F1"/>
    <w:rsid w:val="00E15B65"/>
    <w:rsid w:val="00E164F1"/>
    <w:rsid w:val="00E1659A"/>
    <w:rsid w:val="00E22153"/>
    <w:rsid w:val="00E2283B"/>
    <w:rsid w:val="00E22A53"/>
    <w:rsid w:val="00E24624"/>
    <w:rsid w:val="00E25096"/>
    <w:rsid w:val="00E263A0"/>
    <w:rsid w:val="00E30214"/>
    <w:rsid w:val="00E3489E"/>
    <w:rsid w:val="00E3787D"/>
    <w:rsid w:val="00E42E70"/>
    <w:rsid w:val="00E43771"/>
    <w:rsid w:val="00E44734"/>
    <w:rsid w:val="00E45E93"/>
    <w:rsid w:val="00E463A1"/>
    <w:rsid w:val="00E46A09"/>
    <w:rsid w:val="00E474CF"/>
    <w:rsid w:val="00E50226"/>
    <w:rsid w:val="00E50823"/>
    <w:rsid w:val="00E51E19"/>
    <w:rsid w:val="00E53BAE"/>
    <w:rsid w:val="00E551A1"/>
    <w:rsid w:val="00E57BC2"/>
    <w:rsid w:val="00E62787"/>
    <w:rsid w:val="00E64F31"/>
    <w:rsid w:val="00E72898"/>
    <w:rsid w:val="00E74558"/>
    <w:rsid w:val="00E766AA"/>
    <w:rsid w:val="00E7786F"/>
    <w:rsid w:val="00E80882"/>
    <w:rsid w:val="00E80F76"/>
    <w:rsid w:val="00E80FED"/>
    <w:rsid w:val="00E8442D"/>
    <w:rsid w:val="00E84FDC"/>
    <w:rsid w:val="00E85E2D"/>
    <w:rsid w:val="00E90505"/>
    <w:rsid w:val="00E940A1"/>
    <w:rsid w:val="00E94397"/>
    <w:rsid w:val="00E9567E"/>
    <w:rsid w:val="00E95ABB"/>
    <w:rsid w:val="00EA34F4"/>
    <w:rsid w:val="00EA7054"/>
    <w:rsid w:val="00EA7A6C"/>
    <w:rsid w:val="00EB1D58"/>
    <w:rsid w:val="00EB2132"/>
    <w:rsid w:val="00EB53B6"/>
    <w:rsid w:val="00EC1F78"/>
    <w:rsid w:val="00EC2895"/>
    <w:rsid w:val="00EC4616"/>
    <w:rsid w:val="00EC5C00"/>
    <w:rsid w:val="00EC6634"/>
    <w:rsid w:val="00EC7E15"/>
    <w:rsid w:val="00ED0ADA"/>
    <w:rsid w:val="00ED1677"/>
    <w:rsid w:val="00EE3BE6"/>
    <w:rsid w:val="00EE4DEF"/>
    <w:rsid w:val="00EE6E48"/>
    <w:rsid w:val="00EF05FE"/>
    <w:rsid w:val="00EF2297"/>
    <w:rsid w:val="00EF229F"/>
    <w:rsid w:val="00EF3598"/>
    <w:rsid w:val="00F00345"/>
    <w:rsid w:val="00F12D2B"/>
    <w:rsid w:val="00F17657"/>
    <w:rsid w:val="00F23346"/>
    <w:rsid w:val="00F23A9B"/>
    <w:rsid w:val="00F23F6E"/>
    <w:rsid w:val="00F265A7"/>
    <w:rsid w:val="00F302F3"/>
    <w:rsid w:val="00F326A6"/>
    <w:rsid w:val="00F369BD"/>
    <w:rsid w:val="00F377F0"/>
    <w:rsid w:val="00F37B9F"/>
    <w:rsid w:val="00F446F6"/>
    <w:rsid w:val="00F44993"/>
    <w:rsid w:val="00F44B73"/>
    <w:rsid w:val="00F4550F"/>
    <w:rsid w:val="00F4649C"/>
    <w:rsid w:val="00F471B5"/>
    <w:rsid w:val="00F52954"/>
    <w:rsid w:val="00F53E96"/>
    <w:rsid w:val="00F55183"/>
    <w:rsid w:val="00F64D82"/>
    <w:rsid w:val="00F64E79"/>
    <w:rsid w:val="00F66528"/>
    <w:rsid w:val="00F709DF"/>
    <w:rsid w:val="00F71CE8"/>
    <w:rsid w:val="00F727A0"/>
    <w:rsid w:val="00F72999"/>
    <w:rsid w:val="00F821D6"/>
    <w:rsid w:val="00F82BA3"/>
    <w:rsid w:val="00F82E62"/>
    <w:rsid w:val="00F849D8"/>
    <w:rsid w:val="00F86DF1"/>
    <w:rsid w:val="00F90365"/>
    <w:rsid w:val="00F91E6B"/>
    <w:rsid w:val="00F92B4A"/>
    <w:rsid w:val="00F96AA8"/>
    <w:rsid w:val="00FA22C9"/>
    <w:rsid w:val="00FA2C30"/>
    <w:rsid w:val="00FA4BA2"/>
    <w:rsid w:val="00FA4E7F"/>
    <w:rsid w:val="00FA61C7"/>
    <w:rsid w:val="00FA795C"/>
    <w:rsid w:val="00FB2271"/>
    <w:rsid w:val="00FB4023"/>
    <w:rsid w:val="00FB43CA"/>
    <w:rsid w:val="00FB5BC9"/>
    <w:rsid w:val="00FB6E14"/>
    <w:rsid w:val="00FC2210"/>
    <w:rsid w:val="00FC455A"/>
    <w:rsid w:val="00FC48FF"/>
    <w:rsid w:val="00FE028A"/>
    <w:rsid w:val="00FE0D3D"/>
    <w:rsid w:val="00FE1F33"/>
    <w:rsid w:val="00FE2A57"/>
    <w:rsid w:val="00FE3C5E"/>
    <w:rsid w:val="00FE445E"/>
    <w:rsid w:val="00FE4824"/>
    <w:rsid w:val="00FE51E9"/>
    <w:rsid w:val="00FE56A6"/>
    <w:rsid w:val="00FE7E01"/>
    <w:rsid w:val="00FF080E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F"/>
    <w:pPr>
      <w:jc w:val="both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9BF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F29BF"/>
    <w:rPr>
      <w:rFonts w:cs="Times New Roman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F29BF"/>
    <w:pPr>
      <w:widowControl w:val="0"/>
      <w:autoSpaceDE w:val="0"/>
      <w:autoSpaceDN w:val="0"/>
    </w:pPr>
    <w:rPr>
      <w:rFonts w:cs="Times New Roman"/>
      <w:sz w:val="22"/>
    </w:rPr>
  </w:style>
  <w:style w:type="paragraph" w:customStyle="1" w:styleId="ConsPlusTitle">
    <w:name w:val="ConsPlusTitle"/>
    <w:rsid w:val="00AF29BF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AF2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F29BF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F29B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A6EB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A6EB2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2308BD"/>
    <w:pPr>
      <w:ind w:left="720"/>
      <w:contextualSpacing/>
    </w:pPr>
  </w:style>
  <w:style w:type="character" w:customStyle="1" w:styleId="apple-converted-space">
    <w:name w:val="apple-converted-space"/>
    <w:rsid w:val="008F2552"/>
    <w:rPr>
      <w:rFonts w:cs="Times New Roman"/>
    </w:rPr>
  </w:style>
  <w:style w:type="character" w:customStyle="1" w:styleId="apple-style-span">
    <w:name w:val="apple-style-span"/>
    <w:rsid w:val="000E03E3"/>
  </w:style>
  <w:style w:type="paragraph" w:customStyle="1" w:styleId="ConsPlusNonformat">
    <w:name w:val="ConsPlusNonformat"/>
    <w:link w:val="ConsPlusNonformat0"/>
    <w:uiPriority w:val="99"/>
    <w:rsid w:val="00A75528"/>
    <w:pPr>
      <w:autoSpaceDE w:val="0"/>
      <w:autoSpaceDN w:val="0"/>
      <w:adjustRightInd w:val="0"/>
    </w:pPr>
    <w:rPr>
      <w:rFonts w:ascii="Courier New" w:hAnsi="Courier New" w:cs="Times New Roman"/>
      <w:sz w:val="22"/>
    </w:rPr>
  </w:style>
  <w:style w:type="paragraph" w:customStyle="1" w:styleId="ConsPlusCell">
    <w:name w:val="ConsPlusCell"/>
    <w:link w:val="ConsPlusCell0"/>
    <w:uiPriority w:val="99"/>
    <w:rsid w:val="00A75528"/>
    <w:pPr>
      <w:widowControl w:val="0"/>
      <w:autoSpaceDE w:val="0"/>
      <w:autoSpaceDN w:val="0"/>
      <w:adjustRightInd w:val="0"/>
    </w:pPr>
    <w:rPr>
      <w:rFonts w:ascii="Arial" w:hAnsi="Arial" w:cs="Times New Roman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A75528"/>
    <w:rPr>
      <w:rFonts w:ascii="Courier New" w:hAnsi="Courier New" w:cs="Times New Roman"/>
      <w:sz w:val="22"/>
      <w:lang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A75528"/>
    <w:rPr>
      <w:rFonts w:ascii="Arial" w:hAnsi="Arial" w:cs="Times New Roman"/>
      <w:sz w:val="22"/>
      <w:lang w:eastAsia="ru-RU" w:bidi="ar-SA"/>
    </w:rPr>
  </w:style>
  <w:style w:type="paragraph" w:customStyle="1" w:styleId="ConsPlusTitlePage">
    <w:name w:val="ConsPlusTitlePage"/>
    <w:rsid w:val="009776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b">
    <w:name w:val="Гипертекстовая ссылка"/>
    <w:rsid w:val="00DA7606"/>
    <w:rPr>
      <w:color w:val="106BBE"/>
    </w:rPr>
  </w:style>
  <w:style w:type="paragraph" w:styleId="ac">
    <w:name w:val="Normal (Web)"/>
    <w:basedOn w:val="a"/>
    <w:uiPriority w:val="99"/>
    <w:unhideWhenUsed/>
    <w:rsid w:val="00020357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styleId="ad">
    <w:name w:val="Strong"/>
    <w:uiPriority w:val="22"/>
    <w:qFormat/>
    <w:rsid w:val="00020357"/>
    <w:rPr>
      <w:rFonts w:cs="Times New Roman"/>
      <w:b/>
    </w:rPr>
  </w:style>
  <w:style w:type="paragraph" w:styleId="ae">
    <w:name w:val="No Spacing"/>
    <w:uiPriority w:val="1"/>
    <w:qFormat/>
    <w:rsid w:val="00C85B92"/>
    <w:rPr>
      <w:rFonts w:cs="Times New Roman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B053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0538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05381"/>
    <w:rPr>
      <w:rFonts w:ascii="Times New Roman" w:hAnsi="Times New Roman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538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05381"/>
    <w:rPr>
      <w:rFonts w:ascii="Times New Roman" w:hAnsi="Times New Roman" w:cs="Times New Roman"/>
      <w:b/>
      <w:bCs/>
      <w:lang w:eastAsia="en-US"/>
    </w:rPr>
  </w:style>
  <w:style w:type="paragraph" w:customStyle="1" w:styleId="Default">
    <w:name w:val="Default"/>
    <w:rsid w:val="00FB40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0A2E6-B788-4556-BB2F-FADDE31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726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5685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consultantplus://offline/ref=A4F01C902854A0E200F72AB842150EA82A0CAF8BD1E8C928C40C2AE34CE1B9997140C17228EC2314X7fBC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ОЛисовская</cp:lastModifiedBy>
  <cp:revision>32</cp:revision>
  <cp:lastPrinted>2021-09-07T02:43:00Z</cp:lastPrinted>
  <dcterms:created xsi:type="dcterms:W3CDTF">2021-08-18T07:02:00Z</dcterms:created>
  <dcterms:modified xsi:type="dcterms:W3CDTF">2021-09-07T03:35:00Z</dcterms:modified>
</cp:coreProperties>
</file>