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30" w:rsidRPr="00F158D6" w:rsidRDefault="00A35130" w:rsidP="00A35130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83428">
        <w:rPr>
          <w:b/>
          <w:spacing w:val="-11"/>
          <w:sz w:val="33"/>
          <w:szCs w:val="33"/>
        </w:rPr>
        <w:t>ПРАВИТЕЛЬСТВО ЗАБАЙКАЛЬСКОГО КРАЯ</w:t>
      </w: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A35130" w:rsidRDefault="00A35130" w:rsidP="00A35130">
      <w:pPr>
        <w:shd w:val="clear" w:color="auto" w:fill="FFFFFF"/>
        <w:jc w:val="center"/>
        <w:rPr>
          <w:spacing w:val="-14"/>
          <w:sz w:val="32"/>
          <w:szCs w:val="32"/>
        </w:rPr>
      </w:pPr>
      <w:r w:rsidRPr="00483428">
        <w:rPr>
          <w:spacing w:val="-14"/>
          <w:sz w:val="32"/>
          <w:szCs w:val="32"/>
        </w:rPr>
        <w:t>ПОСТАНОВЛЕНИЕ</w:t>
      </w:r>
    </w:p>
    <w:p w:rsidR="002D43C6" w:rsidRDefault="002D43C6" w:rsidP="00A35130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A34DCA" w:rsidRPr="00F900B6" w:rsidRDefault="00A34DCA" w:rsidP="00A34DCA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F900B6">
        <w:rPr>
          <w:bCs/>
          <w:spacing w:val="-6"/>
          <w:sz w:val="32"/>
          <w:szCs w:val="32"/>
        </w:rPr>
        <w:t>г. Чита</w:t>
      </w:r>
    </w:p>
    <w:p w:rsidR="00A34DCA" w:rsidRPr="00BD1BDC" w:rsidRDefault="00A34DCA" w:rsidP="00A34DCA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A34DCA" w:rsidRPr="007E7F26" w:rsidRDefault="00A34DCA" w:rsidP="00A34DCA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14"/>
          <w:szCs w:val="14"/>
        </w:rPr>
      </w:pPr>
    </w:p>
    <w:p w:rsidR="00A34DCA" w:rsidRPr="00BD1BDC" w:rsidRDefault="00A34DCA" w:rsidP="00A5524D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 w:rsidRPr="00BD1BDC">
        <w:rPr>
          <w:b/>
          <w:bCs/>
          <w:sz w:val="28"/>
          <w:szCs w:val="28"/>
        </w:rPr>
        <w:t>О внесении изменений в государственную программу Забайкальского края «Развитие транспортной системы Забайкальского края»</w:t>
      </w:r>
    </w:p>
    <w:p w:rsidR="00A34DCA" w:rsidRDefault="00A34DCA" w:rsidP="00A34DC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A34DCA" w:rsidRPr="00BD1BDC" w:rsidRDefault="00A34DCA" w:rsidP="00A34DC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D1BDC">
        <w:rPr>
          <w:sz w:val="28"/>
          <w:szCs w:val="28"/>
        </w:rPr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</w:t>
      </w:r>
      <w:r w:rsidR="00C36E0F">
        <w:rPr>
          <w:sz w:val="28"/>
          <w:szCs w:val="28"/>
        </w:rPr>
        <w:t xml:space="preserve"> </w:t>
      </w:r>
      <w:r w:rsidR="00C36E0F">
        <w:rPr>
          <w:sz w:val="28"/>
          <w:szCs w:val="28"/>
        </w:rPr>
        <w:br/>
      </w:r>
      <w:r w:rsidRPr="00BD1BDC">
        <w:rPr>
          <w:sz w:val="28"/>
          <w:szCs w:val="28"/>
        </w:rPr>
        <w:t xml:space="preserve">30 декабря 2013 года № 600, Правительство Забайкальского края </w:t>
      </w:r>
      <w:r w:rsidRPr="00BD1BDC">
        <w:rPr>
          <w:b/>
          <w:bCs/>
          <w:spacing w:val="40"/>
          <w:sz w:val="28"/>
          <w:szCs w:val="28"/>
        </w:rPr>
        <w:t>постановляет:</w:t>
      </w:r>
    </w:p>
    <w:p w:rsidR="00A34DCA" w:rsidRPr="00CC2592" w:rsidRDefault="00A34DCA" w:rsidP="00A34DCA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A34DCA" w:rsidRPr="00BD1BDC" w:rsidRDefault="00780B69" w:rsidP="002D43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A34DCA" w:rsidRPr="00BD1BDC">
        <w:rPr>
          <w:sz w:val="28"/>
          <w:szCs w:val="28"/>
        </w:rPr>
        <w:t>твердить прилагаемые изменения, которые вносятся в</w:t>
      </w:r>
      <w:r w:rsidR="00C36E0F">
        <w:rPr>
          <w:sz w:val="28"/>
          <w:szCs w:val="28"/>
        </w:rPr>
        <w:t xml:space="preserve"> </w:t>
      </w:r>
      <w:r w:rsidR="00A34DCA" w:rsidRPr="00BD1BDC">
        <w:rPr>
          <w:color w:val="000000"/>
          <w:sz w:val="28"/>
          <w:szCs w:val="28"/>
        </w:rPr>
        <w:t xml:space="preserve">государственную программу </w:t>
      </w:r>
      <w:r w:rsidR="00A34DCA" w:rsidRPr="00BD1BDC">
        <w:rPr>
          <w:sz w:val="28"/>
          <w:szCs w:val="28"/>
        </w:rPr>
        <w:t>Забайкальского края «Развитие транспортной системы Забайкальского края», утвержденную постановлением Правительства Забайкальского края от 29 мая 2014 года № 315</w:t>
      </w:r>
      <w:r w:rsidR="00C36E0F">
        <w:rPr>
          <w:sz w:val="28"/>
          <w:szCs w:val="28"/>
        </w:rPr>
        <w:br/>
      </w:r>
      <w:r w:rsidR="00A34DCA" w:rsidRPr="00BD1BDC">
        <w:rPr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r w:rsidR="00CF354D">
        <w:rPr>
          <w:sz w:val="28"/>
          <w:szCs w:val="28"/>
        </w:rPr>
        <w:t xml:space="preserve">от 18 июля </w:t>
      </w:r>
      <w:r w:rsidR="00CF354D" w:rsidRPr="00CF354D">
        <w:rPr>
          <w:sz w:val="28"/>
          <w:szCs w:val="28"/>
        </w:rPr>
        <w:t>2014</w:t>
      </w:r>
      <w:r w:rsidR="00CF354D">
        <w:rPr>
          <w:sz w:val="28"/>
          <w:szCs w:val="28"/>
        </w:rPr>
        <w:t xml:space="preserve"> года № 401,</w:t>
      </w:r>
      <w:r w:rsidR="00CF354D" w:rsidRPr="00CF354D">
        <w:t xml:space="preserve"> </w:t>
      </w:r>
      <w:r w:rsidR="00CF354D">
        <w:rPr>
          <w:sz w:val="28"/>
          <w:szCs w:val="28"/>
        </w:rPr>
        <w:t xml:space="preserve">от </w:t>
      </w:r>
      <w:r w:rsidR="00CF354D" w:rsidRPr="00CF354D">
        <w:rPr>
          <w:sz w:val="28"/>
          <w:szCs w:val="28"/>
        </w:rPr>
        <w:t>6</w:t>
      </w:r>
      <w:r w:rsidR="00CF354D">
        <w:rPr>
          <w:sz w:val="28"/>
          <w:szCs w:val="28"/>
        </w:rPr>
        <w:t xml:space="preserve"> октября </w:t>
      </w:r>
      <w:r w:rsidR="00CF354D" w:rsidRPr="00CF354D">
        <w:rPr>
          <w:sz w:val="28"/>
          <w:szCs w:val="28"/>
        </w:rPr>
        <w:t>2014</w:t>
      </w:r>
      <w:r w:rsidR="00CF354D">
        <w:rPr>
          <w:sz w:val="28"/>
          <w:szCs w:val="28"/>
        </w:rPr>
        <w:t xml:space="preserve"> года </w:t>
      </w:r>
      <w:r w:rsidR="003B537C">
        <w:rPr>
          <w:sz w:val="28"/>
          <w:szCs w:val="28"/>
        </w:rPr>
        <w:br/>
      </w:r>
      <w:r w:rsidR="00CF354D">
        <w:rPr>
          <w:sz w:val="28"/>
          <w:szCs w:val="28"/>
        </w:rPr>
        <w:t>№ 567,</w:t>
      </w:r>
      <w:r w:rsidR="00CF354D" w:rsidRPr="00CF354D">
        <w:t xml:space="preserve"> </w:t>
      </w:r>
      <w:r w:rsidR="00CF354D" w:rsidRPr="00CF354D">
        <w:rPr>
          <w:sz w:val="28"/>
          <w:szCs w:val="28"/>
        </w:rPr>
        <w:t>от 26</w:t>
      </w:r>
      <w:r w:rsidR="00CF354D">
        <w:rPr>
          <w:sz w:val="28"/>
          <w:szCs w:val="28"/>
        </w:rPr>
        <w:t xml:space="preserve"> января </w:t>
      </w:r>
      <w:r w:rsidR="00CF354D" w:rsidRPr="00CF354D">
        <w:rPr>
          <w:sz w:val="28"/>
          <w:szCs w:val="28"/>
        </w:rPr>
        <w:t>2015</w:t>
      </w:r>
      <w:r w:rsidR="00CF354D">
        <w:rPr>
          <w:sz w:val="28"/>
          <w:szCs w:val="28"/>
        </w:rPr>
        <w:t xml:space="preserve"> года </w:t>
      </w:r>
      <w:r w:rsidR="00CF354D" w:rsidRPr="00CF354D">
        <w:rPr>
          <w:sz w:val="28"/>
          <w:szCs w:val="28"/>
        </w:rPr>
        <w:t>№ 20</w:t>
      </w:r>
      <w:r w:rsidR="00CF354D">
        <w:rPr>
          <w:sz w:val="28"/>
          <w:szCs w:val="28"/>
        </w:rPr>
        <w:t>,</w:t>
      </w:r>
      <w:r w:rsidR="00CF354D" w:rsidRPr="00CF354D">
        <w:rPr>
          <w:sz w:val="28"/>
          <w:szCs w:val="28"/>
        </w:rPr>
        <w:t xml:space="preserve"> </w:t>
      </w:r>
      <w:r w:rsidR="00A34DCA" w:rsidRPr="00BD1BDC">
        <w:rPr>
          <w:sz w:val="28"/>
          <w:szCs w:val="28"/>
        </w:rPr>
        <w:t>от</w:t>
      </w:r>
      <w:r w:rsidR="00A34DCA">
        <w:rPr>
          <w:sz w:val="28"/>
          <w:szCs w:val="28"/>
        </w:rPr>
        <w:t xml:space="preserve"> 19 июня 2015 года № 306, от 28 октября 2015 года № 536, от 29 апреля 2016 года № 177, от 30 декабря 2016 года № 524, от 13 июня 2017 года № 232, от 21 ноября 2017 года № 491, от 25 января 2018 года № 43, от 14 мая 2018 года № 184, от 20 ноября 2018 года </w:t>
      </w:r>
      <w:r w:rsidR="00F95173">
        <w:rPr>
          <w:sz w:val="28"/>
          <w:szCs w:val="28"/>
        </w:rPr>
        <w:br/>
      </w:r>
      <w:r w:rsidR="00A34DCA">
        <w:rPr>
          <w:sz w:val="28"/>
          <w:szCs w:val="28"/>
        </w:rPr>
        <w:t>№ 476, от 16 июля 2019 года № 296, от 7 октября 2019 года № 397, от 30 июня 2020 года № 241, от 28 апреля 2021 года № 153</w:t>
      </w:r>
      <w:r w:rsidR="00D72363">
        <w:rPr>
          <w:sz w:val="28"/>
          <w:szCs w:val="28"/>
        </w:rPr>
        <w:t>, от 18 августа 2021 года № 316</w:t>
      </w:r>
      <w:r w:rsidR="00A34DCA" w:rsidRPr="00BD1BDC">
        <w:rPr>
          <w:sz w:val="28"/>
          <w:szCs w:val="28"/>
        </w:rPr>
        <w:t>).</w:t>
      </w: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36E0F" w:rsidRPr="000E0F81" w:rsidRDefault="00C36E0F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D72363" w:rsidP="00A35130">
      <w:pPr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А.М.Осипов</w:t>
      </w:r>
      <w:proofErr w:type="spellEnd"/>
    </w:p>
    <w:p w:rsidR="00A34DCA" w:rsidRDefault="00A34DCA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C36E0F" w:rsidRDefault="00C36E0F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C36E0F" w:rsidRDefault="00C36E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lastRenderedPageBreak/>
        <w:t>УТВЕРЖДЕНЫ</w:t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t xml:space="preserve">постановлением Правительства </w:t>
      </w:r>
    </w:p>
    <w:p w:rsidR="00A34DCA" w:rsidRPr="00BD1BDC" w:rsidRDefault="00A34DCA" w:rsidP="00A34DCA">
      <w:pPr>
        <w:autoSpaceDE w:val="0"/>
        <w:ind w:left="4962" w:hanging="11"/>
        <w:jc w:val="center"/>
        <w:rPr>
          <w:sz w:val="28"/>
          <w:szCs w:val="28"/>
        </w:rPr>
      </w:pPr>
      <w:r w:rsidRPr="00BD1BDC">
        <w:rPr>
          <w:sz w:val="28"/>
          <w:szCs w:val="28"/>
        </w:rPr>
        <w:t xml:space="preserve">Забайкальского края </w:t>
      </w:r>
    </w:p>
    <w:p w:rsidR="00A34DCA" w:rsidRPr="00BD1BDC" w:rsidRDefault="00A34DCA" w:rsidP="00A34DCA">
      <w:pPr>
        <w:autoSpaceDE w:val="0"/>
        <w:ind w:left="5398" w:hanging="11"/>
        <w:jc w:val="center"/>
        <w:rPr>
          <w:sz w:val="28"/>
          <w:szCs w:val="28"/>
        </w:rPr>
      </w:pPr>
    </w:p>
    <w:p w:rsidR="00EF305E" w:rsidRDefault="00EF305E" w:rsidP="00A34DCA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A34DCA" w:rsidRPr="00BD1BDC" w:rsidRDefault="00A34DCA" w:rsidP="00A34DCA">
      <w:pPr>
        <w:autoSpaceDE w:val="0"/>
        <w:ind w:left="5398" w:hanging="554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>ИЗМЕНЕНИЯ,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«Развитие транспортной системы Забайкальского края», утвержденную 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>от 29 мая 2014 года № 315</w:t>
      </w:r>
    </w:p>
    <w:p w:rsidR="007A6021" w:rsidRPr="007A6021" w:rsidRDefault="007A6021" w:rsidP="007A6021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135003" w:rsidRDefault="00A025A4" w:rsidP="0013500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25A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F354D">
        <w:rPr>
          <w:rFonts w:ascii="Times New Roman" w:hAnsi="Times New Roman" w:cs="Times New Roman"/>
          <w:b w:val="0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программы:</w:t>
      </w:r>
    </w:p>
    <w:p w:rsidR="00135003" w:rsidRPr="00135003" w:rsidRDefault="00135003" w:rsidP="00135003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позиции «</w:t>
      </w:r>
      <w:r w:rsidRPr="00135003">
        <w:rPr>
          <w:rFonts w:ascii="Times New Roman" w:hAnsi="Times New Roman"/>
          <w:b w:val="0"/>
          <w:sz w:val="28"/>
          <w:szCs w:val="28"/>
        </w:rPr>
        <w:t>Объемы бюджетных ассигнований программы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135003" w:rsidRDefault="00135003" w:rsidP="00135003">
      <w:pPr>
        <w:pStyle w:val="ConsPlusTitle"/>
        <w:numPr>
          <w:ilvl w:val="0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35003">
        <w:rPr>
          <w:rFonts w:ascii="Times New Roman" w:hAnsi="Times New Roman" w:cs="Times New Roman"/>
          <w:b w:val="0"/>
          <w:sz w:val="28"/>
          <w:szCs w:val="28"/>
        </w:rPr>
        <w:t>цифру «</w:t>
      </w:r>
      <w:r w:rsidRPr="00135003">
        <w:rPr>
          <w:rFonts w:ascii="Times New Roman" w:hAnsi="Times New Roman"/>
          <w:b w:val="0"/>
          <w:sz w:val="28"/>
          <w:szCs w:val="28"/>
        </w:rPr>
        <w:t>53 736 484,51</w:t>
      </w:r>
      <w:r w:rsidRPr="00135003">
        <w:rPr>
          <w:rFonts w:ascii="Times New Roman" w:hAnsi="Times New Roman" w:cs="Times New Roman"/>
          <w:b w:val="0"/>
          <w:sz w:val="28"/>
          <w:szCs w:val="28"/>
        </w:rPr>
        <w:t>» заменить цифрой «53 741 494,20»;</w:t>
      </w:r>
    </w:p>
    <w:p w:rsidR="00135003" w:rsidRPr="00135003" w:rsidRDefault="00135003" w:rsidP="00135003">
      <w:pPr>
        <w:pStyle w:val="ConsPlusTitle"/>
        <w:numPr>
          <w:ilvl w:val="0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35003">
        <w:rPr>
          <w:rFonts w:ascii="Times New Roman" w:hAnsi="Times New Roman" w:cs="Times New Roman"/>
          <w:b w:val="0"/>
          <w:sz w:val="28"/>
          <w:szCs w:val="28"/>
        </w:rPr>
        <w:t>строку 2021 год изложить в следующей редакции:</w:t>
      </w:r>
    </w:p>
    <w:p w:rsidR="00135003" w:rsidRDefault="00135003" w:rsidP="00135003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«2021 год – 7 662 232,60 тыс. рублей;».</w:t>
      </w:r>
    </w:p>
    <w:p w:rsidR="00355848" w:rsidRDefault="00C15EF5" w:rsidP="00991C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</w:t>
      </w:r>
      <w:r w:rsidR="00770EA0">
        <w:rPr>
          <w:rFonts w:ascii="Times New Roman" w:hAnsi="Times New Roman" w:cs="Times New Roman"/>
          <w:b w:val="0"/>
          <w:sz w:val="28"/>
          <w:szCs w:val="28"/>
        </w:rPr>
        <w:t xml:space="preserve">позиции </w:t>
      </w:r>
      <w:r w:rsidR="00355848">
        <w:rPr>
          <w:rFonts w:ascii="Times New Roman" w:hAnsi="Times New Roman" w:cs="Times New Roman"/>
          <w:b w:val="0"/>
          <w:sz w:val="28"/>
          <w:szCs w:val="28"/>
        </w:rPr>
        <w:t>«Объемы бюджетных ассигнований под</w:t>
      </w:r>
      <w:r w:rsidR="00355848" w:rsidRPr="00C15EF5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355848">
        <w:rPr>
          <w:rFonts w:ascii="Times New Roman" w:hAnsi="Times New Roman" w:cs="Times New Roman"/>
          <w:b w:val="0"/>
          <w:sz w:val="28"/>
          <w:szCs w:val="28"/>
        </w:rPr>
        <w:t>» паспорта</w:t>
      </w:r>
      <w:r w:rsidR="00355848" w:rsidRPr="00C15EF5">
        <w:rPr>
          <w:rFonts w:ascii="Times New Roman" w:hAnsi="Times New Roman" w:cs="Times New Roman"/>
          <w:b w:val="0"/>
          <w:sz w:val="28"/>
          <w:szCs w:val="28"/>
        </w:rPr>
        <w:t xml:space="preserve"> подпрограмм</w:t>
      </w:r>
      <w:r w:rsidR="00355848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848" w:rsidRPr="00C15EF5">
        <w:rPr>
          <w:rFonts w:ascii="Times New Roman" w:hAnsi="Times New Roman" w:cs="Times New Roman"/>
          <w:b w:val="0"/>
          <w:sz w:val="28"/>
          <w:szCs w:val="28"/>
        </w:rPr>
        <w:t xml:space="preserve"> «Развитие транспортного комплекса на территории Забайкальского края</w:t>
      </w:r>
      <w:r w:rsidR="00355848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355848" w:rsidRDefault="00355848" w:rsidP="00C15E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70EA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91C00">
        <w:rPr>
          <w:rFonts w:ascii="Times New Roman" w:hAnsi="Times New Roman" w:cs="Times New Roman"/>
          <w:b w:val="0"/>
          <w:sz w:val="28"/>
          <w:szCs w:val="28"/>
        </w:rPr>
        <w:t>цифру «</w:t>
      </w:r>
      <w:r w:rsidR="00991C00" w:rsidRPr="00991C00">
        <w:rPr>
          <w:rFonts w:ascii="Times New Roman" w:hAnsi="Times New Roman" w:cs="Times New Roman"/>
          <w:b w:val="0"/>
          <w:sz w:val="28"/>
          <w:szCs w:val="28"/>
        </w:rPr>
        <w:t>5 041 743,9</w:t>
      </w:r>
      <w:r w:rsidR="00991C00">
        <w:rPr>
          <w:rFonts w:ascii="Times New Roman" w:hAnsi="Times New Roman" w:cs="Times New Roman"/>
          <w:b w:val="0"/>
          <w:sz w:val="28"/>
          <w:szCs w:val="28"/>
        </w:rPr>
        <w:t>» заменить цифрой «5 051 775,52»;</w:t>
      </w:r>
    </w:p>
    <w:p w:rsidR="00C15EF5" w:rsidRDefault="00355848" w:rsidP="00C15E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C15EF5">
        <w:rPr>
          <w:rFonts w:ascii="Times New Roman" w:hAnsi="Times New Roman" w:cs="Times New Roman"/>
          <w:b w:val="0"/>
          <w:sz w:val="28"/>
          <w:szCs w:val="28"/>
        </w:rPr>
        <w:t>строку 2021 год изложить в следующей редакции:</w:t>
      </w:r>
    </w:p>
    <w:p w:rsidR="00C15EF5" w:rsidRDefault="00C15EF5" w:rsidP="00C15E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«2021 год – 701 932,1 тыс. рублей;».</w:t>
      </w:r>
    </w:p>
    <w:p w:rsidR="008478B3" w:rsidRPr="008478B3" w:rsidRDefault="00135003" w:rsidP="008478B3">
      <w:pPr>
        <w:ind w:firstLine="709"/>
        <w:jc w:val="both"/>
        <w:rPr>
          <w:sz w:val="28"/>
          <w:szCs w:val="28"/>
        </w:rPr>
      </w:pPr>
      <w:r w:rsidRPr="008478B3">
        <w:rPr>
          <w:sz w:val="28"/>
          <w:szCs w:val="28"/>
        </w:rPr>
        <w:t xml:space="preserve">3. </w:t>
      </w:r>
      <w:r w:rsidR="008478B3" w:rsidRPr="008478B3">
        <w:rPr>
          <w:sz w:val="28"/>
          <w:szCs w:val="28"/>
        </w:rPr>
        <w:t>В позиции «Объемы бюджетных ассигнований подпрограммы» паспорта подпрограммы «</w:t>
      </w:r>
      <w:r w:rsidR="008478B3" w:rsidRPr="008478B3">
        <w:rPr>
          <w:color w:val="000000"/>
          <w:sz w:val="28"/>
          <w:szCs w:val="28"/>
          <w:lang w:eastAsia="en-US"/>
        </w:rPr>
        <w:t>Развитие дорожного хозяйства</w:t>
      </w:r>
      <w:r w:rsidR="008478B3">
        <w:rPr>
          <w:color w:val="000000"/>
          <w:sz w:val="28"/>
          <w:szCs w:val="28"/>
          <w:lang w:eastAsia="en-US"/>
        </w:rPr>
        <w:t xml:space="preserve"> </w:t>
      </w:r>
      <w:r w:rsidR="008478B3" w:rsidRPr="008478B3">
        <w:rPr>
          <w:color w:val="000000"/>
          <w:sz w:val="28"/>
          <w:szCs w:val="28"/>
          <w:lang w:eastAsia="en-US"/>
        </w:rPr>
        <w:t>Забайкальского края</w:t>
      </w:r>
      <w:r w:rsidR="008478B3" w:rsidRPr="008478B3">
        <w:rPr>
          <w:sz w:val="28"/>
          <w:szCs w:val="28"/>
        </w:rPr>
        <w:t>»:</w:t>
      </w:r>
    </w:p>
    <w:p w:rsidR="00135003" w:rsidRDefault="008478B3" w:rsidP="008478B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цифру «</w:t>
      </w:r>
      <w:r w:rsidRPr="008478B3">
        <w:rPr>
          <w:rFonts w:ascii="Times New Roman" w:hAnsi="Times New Roman"/>
          <w:b w:val="0"/>
          <w:sz w:val="28"/>
          <w:szCs w:val="28"/>
        </w:rPr>
        <w:t>42 915 859,24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цифрой «47 795 066,20»;</w:t>
      </w:r>
    </w:p>
    <w:p w:rsidR="008478B3" w:rsidRDefault="008478B3" w:rsidP="008478B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строк</w:t>
      </w:r>
      <w:r w:rsidR="00FC04A6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FC04A6">
        <w:rPr>
          <w:rFonts w:ascii="Times New Roman" w:hAnsi="Times New Roman" w:cs="Times New Roman"/>
          <w:b w:val="0"/>
          <w:sz w:val="28"/>
          <w:szCs w:val="28"/>
        </w:rPr>
        <w:t>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C04A6"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77B76" w:rsidRDefault="008478B3" w:rsidP="008478B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«2021 год – 6 815 300,5</w:t>
      </w:r>
      <w:r w:rsidR="00877B7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877B76" w:rsidRDefault="00877B76" w:rsidP="008478B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2022 год – 7 886 353,30 тыс. рублей;</w:t>
      </w:r>
    </w:p>
    <w:p w:rsidR="007F2A10" w:rsidRDefault="00877B76" w:rsidP="008478B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 год – 9 596 739,70 тыс. рублей;</w:t>
      </w:r>
    </w:p>
    <w:p w:rsidR="008478B3" w:rsidRDefault="007F2A10" w:rsidP="008478B3">
      <w:pPr>
        <w:pStyle w:val="ConsPlusTitle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 – 0,00 тыс. рублей</w:t>
      </w:r>
      <w:r w:rsidR="008478B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56090" w:rsidRDefault="00135003" w:rsidP="008E445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0675">
        <w:rPr>
          <w:rFonts w:ascii="Times New Roman" w:hAnsi="Times New Roman"/>
          <w:sz w:val="28"/>
          <w:szCs w:val="28"/>
        </w:rPr>
        <w:t xml:space="preserve">. </w:t>
      </w:r>
      <w:r w:rsidR="00E56090">
        <w:rPr>
          <w:rFonts w:ascii="Times New Roman" w:hAnsi="Times New Roman"/>
          <w:sz w:val="28"/>
          <w:szCs w:val="28"/>
        </w:rPr>
        <w:t>Приложени</w:t>
      </w:r>
      <w:r w:rsidR="00EA29F7">
        <w:rPr>
          <w:rFonts w:ascii="Times New Roman" w:hAnsi="Times New Roman"/>
          <w:sz w:val="28"/>
          <w:szCs w:val="28"/>
        </w:rPr>
        <w:t>я</w:t>
      </w:r>
      <w:r w:rsidR="00E56090">
        <w:rPr>
          <w:rFonts w:ascii="Times New Roman" w:hAnsi="Times New Roman"/>
          <w:sz w:val="28"/>
          <w:szCs w:val="28"/>
        </w:rPr>
        <w:t xml:space="preserve"> № 1</w:t>
      </w:r>
      <w:r w:rsidR="00EA29F7">
        <w:rPr>
          <w:rFonts w:ascii="Times New Roman" w:hAnsi="Times New Roman"/>
          <w:sz w:val="28"/>
          <w:szCs w:val="28"/>
        </w:rPr>
        <w:t>, № 2</w:t>
      </w:r>
      <w:r w:rsidR="00614213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  <w:r w:rsidR="001835D8">
        <w:rPr>
          <w:rFonts w:ascii="Times New Roman" w:hAnsi="Times New Roman"/>
          <w:sz w:val="28"/>
          <w:szCs w:val="28"/>
        </w:rPr>
        <w:t xml:space="preserve"> изложить в </w:t>
      </w:r>
      <w:r w:rsidR="00EA29F7">
        <w:rPr>
          <w:rFonts w:ascii="Times New Roman" w:hAnsi="Times New Roman"/>
          <w:sz w:val="28"/>
          <w:szCs w:val="28"/>
        </w:rPr>
        <w:t xml:space="preserve">новой </w:t>
      </w:r>
      <w:r w:rsidR="001835D8">
        <w:rPr>
          <w:rFonts w:ascii="Times New Roman" w:hAnsi="Times New Roman"/>
          <w:sz w:val="28"/>
          <w:szCs w:val="28"/>
        </w:rPr>
        <w:t>редакции</w:t>
      </w:r>
      <w:r w:rsidR="00EA29F7">
        <w:rPr>
          <w:rFonts w:ascii="Times New Roman" w:hAnsi="Times New Roman"/>
          <w:sz w:val="28"/>
          <w:szCs w:val="28"/>
        </w:rPr>
        <w:t>.</w:t>
      </w:r>
    </w:p>
    <w:p w:rsidR="001835D8" w:rsidRDefault="001835D8" w:rsidP="008E445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D8" w:rsidRDefault="001835D8" w:rsidP="008E445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D8" w:rsidRDefault="001835D8" w:rsidP="008E445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D8" w:rsidRDefault="00202EFA" w:rsidP="00202EF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835D8" w:rsidSect="0075031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03" w:rsidRDefault="00CC7103" w:rsidP="007B6A4A">
      <w:r>
        <w:separator/>
      </w:r>
    </w:p>
  </w:endnote>
  <w:endnote w:type="continuationSeparator" w:id="0">
    <w:p w:rsidR="00CC7103" w:rsidRDefault="00CC7103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03" w:rsidRDefault="00CC7103" w:rsidP="007B6A4A">
      <w:r>
        <w:separator/>
      </w:r>
    </w:p>
  </w:footnote>
  <w:footnote w:type="continuationSeparator" w:id="0">
    <w:p w:rsidR="00CC7103" w:rsidRDefault="00CC7103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02649"/>
      <w:docPartObj>
        <w:docPartGallery w:val="Page Numbers (Top of Page)"/>
        <w:docPartUnique/>
      </w:docPartObj>
    </w:sdtPr>
    <w:sdtEndPr/>
    <w:sdtContent>
      <w:p w:rsidR="00F95173" w:rsidRDefault="00F95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A6">
          <w:rPr>
            <w:noProof/>
          </w:rPr>
          <w:t>2</w:t>
        </w:r>
        <w:r>
          <w:fldChar w:fldCharType="end"/>
        </w:r>
      </w:p>
    </w:sdtContent>
  </w:sdt>
  <w:p w:rsidR="00F95173" w:rsidRDefault="00F951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DE4A542C"/>
    <w:lvl w:ilvl="0" w:tplc="D7BA8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B69EE"/>
    <w:multiLevelType w:val="hybridMultilevel"/>
    <w:tmpl w:val="B21A15DE"/>
    <w:lvl w:ilvl="0" w:tplc="C84C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F2BFC"/>
    <w:multiLevelType w:val="hybridMultilevel"/>
    <w:tmpl w:val="3FA06376"/>
    <w:lvl w:ilvl="0" w:tplc="CF685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C216B"/>
    <w:multiLevelType w:val="hybridMultilevel"/>
    <w:tmpl w:val="CA56BF6E"/>
    <w:lvl w:ilvl="0" w:tplc="BD24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775723"/>
    <w:multiLevelType w:val="multilevel"/>
    <w:tmpl w:val="1E12E1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B36E4"/>
    <w:multiLevelType w:val="hybridMultilevel"/>
    <w:tmpl w:val="7ACC5FB8"/>
    <w:lvl w:ilvl="0" w:tplc="D49E6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BB3ECB"/>
    <w:multiLevelType w:val="hybridMultilevel"/>
    <w:tmpl w:val="6A8C0B62"/>
    <w:lvl w:ilvl="0" w:tplc="F8A4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7FD8"/>
    <w:rsid w:val="0001058E"/>
    <w:rsid w:val="00011AF5"/>
    <w:rsid w:val="000519DA"/>
    <w:rsid w:val="000525EA"/>
    <w:rsid w:val="00055685"/>
    <w:rsid w:val="000727CA"/>
    <w:rsid w:val="0008654E"/>
    <w:rsid w:val="0009243A"/>
    <w:rsid w:val="000938FC"/>
    <w:rsid w:val="000B67F5"/>
    <w:rsid w:val="000C6D81"/>
    <w:rsid w:val="000D5C56"/>
    <w:rsid w:val="000E0F81"/>
    <w:rsid w:val="00112D73"/>
    <w:rsid w:val="00114189"/>
    <w:rsid w:val="00122708"/>
    <w:rsid w:val="00135003"/>
    <w:rsid w:val="0014125B"/>
    <w:rsid w:val="00142B81"/>
    <w:rsid w:val="0014542A"/>
    <w:rsid w:val="00145618"/>
    <w:rsid w:val="00150468"/>
    <w:rsid w:val="001546B9"/>
    <w:rsid w:val="001835D8"/>
    <w:rsid w:val="00191821"/>
    <w:rsid w:val="001949D2"/>
    <w:rsid w:val="001A1A38"/>
    <w:rsid w:val="001B4A25"/>
    <w:rsid w:val="001C2B89"/>
    <w:rsid w:val="001E343C"/>
    <w:rsid w:val="00202EFA"/>
    <w:rsid w:val="00211D99"/>
    <w:rsid w:val="00222AE5"/>
    <w:rsid w:val="0023332F"/>
    <w:rsid w:val="002402DC"/>
    <w:rsid w:val="00243154"/>
    <w:rsid w:val="00257A9E"/>
    <w:rsid w:val="00264617"/>
    <w:rsid w:val="00266E53"/>
    <w:rsid w:val="002A58C1"/>
    <w:rsid w:val="002A7D7A"/>
    <w:rsid w:val="002D43C6"/>
    <w:rsid w:val="002E0C3E"/>
    <w:rsid w:val="002F0EF5"/>
    <w:rsid w:val="002F7FD3"/>
    <w:rsid w:val="00301501"/>
    <w:rsid w:val="00346D6F"/>
    <w:rsid w:val="00355848"/>
    <w:rsid w:val="00364810"/>
    <w:rsid w:val="00385517"/>
    <w:rsid w:val="00395B32"/>
    <w:rsid w:val="003B4644"/>
    <w:rsid w:val="003B537C"/>
    <w:rsid w:val="003F1218"/>
    <w:rsid w:val="003F445A"/>
    <w:rsid w:val="00403A83"/>
    <w:rsid w:val="00411E12"/>
    <w:rsid w:val="00417705"/>
    <w:rsid w:val="004308B9"/>
    <w:rsid w:val="004417C2"/>
    <w:rsid w:val="00477615"/>
    <w:rsid w:val="00491E53"/>
    <w:rsid w:val="004B4C26"/>
    <w:rsid w:val="004C11E5"/>
    <w:rsid w:val="004C64CD"/>
    <w:rsid w:val="004C6838"/>
    <w:rsid w:val="004F055B"/>
    <w:rsid w:val="005018EC"/>
    <w:rsid w:val="00516A07"/>
    <w:rsid w:val="0054129D"/>
    <w:rsid w:val="00553825"/>
    <w:rsid w:val="00555262"/>
    <w:rsid w:val="0056579B"/>
    <w:rsid w:val="00565B14"/>
    <w:rsid w:val="00565D06"/>
    <w:rsid w:val="00566673"/>
    <w:rsid w:val="00573488"/>
    <w:rsid w:val="005847EE"/>
    <w:rsid w:val="005974B2"/>
    <w:rsid w:val="005A490E"/>
    <w:rsid w:val="005B4657"/>
    <w:rsid w:val="005C1E5D"/>
    <w:rsid w:val="005D40E1"/>
    <w:rsid w:val="005D5243"/>
    <w:rsid w:val="005F1DF2"/>
    <w:rsid w:val="00612D1E"/>
    <w:rsid w:val="00614213"/>
    <w:rsid w:val="00636432"/>
    <w:rsid w:val="006A305F"/>
    <w:rsid w:val="006D4A08"/>
    <w:rsid w:val="006D658B"/>
    <w:rsid w:val="006F4FF3"/>
    <w:rsid w:val="00711D02"/>
    <w:rsid w:val="00714E21"/>
    <w:rsid w:val="007347A2"/>
    <w:rsid w:val="00750311"/>
    <w:rsid w:val="0075339D"/>
    <w:rsid w:val="00756709"/>
    <w:rsid w:val="007638E7"/>
    <w:rsid w:val="00766664"/>
    <w:rsid w:val="007671EA"/>
    <w:rsid w:val="00770EA0"/>
    <w:rsid w:val="00780B69"/>
    <w:rsid w:val="00781053"/>
    <w:rsid w:val="007833B4"/>
    <w:rsid w:val="00785BC2"/>
    <w:rsid w:val="007A6021"/>
    <w:rsid w:val="007B3F99"/>
    <w:rsid w:val="007B6A4A"/>
    <w:rsid w:val="007D026C"/>
    <w:rsid w:val="007E3DC5"/>
    <w:rsid w:val="007F2A10"/>
    <w:rsid w:val="00805500"/>
    <w:rsid w:val="00821A69"/>
    <w:rsid w:val="0082214D"/>
    <w:rsid w:val="008478B3"/>
    <w:rsid w:val="008536F0"/>
    <w:rsid w:val="00862A4B"/>
    <w:rsid w:val="0086353A"/>
    <w:rsid w:val="0087166E"/>
    <w:rsid w:val="00877B76"/>
    <w:rsid w:val="00880A0B"/>
    <w:rsid w:val="00885704"/>
    <w:rsid w:val="008866B0"/>
    <w:rsid w:val="008A572E"/>
    <w:rsid w:val="008C329F"/>
    <w:rsid w:val="008D1580"/>
    <w:rsid w:val="008E0E95"/>
    <w:rsid w:val="008E4454"/>
    <w:rsid w:val="008E5141"/>
    <w:rsid w:val="008F09F1"/>
    <w:rsid w:val="0090600E"/>
    <w:rsid w:val="00906BC6"/>
    <w:rsid w:val="0091433E"/>
    <w:rsid w:val="009160AF"/>
    <w:rsid w:val="009162FB"/>
    <w:rsid w:val="00923E53"/>
    <w:rsid w:val="009248D7"/>
    <w:rsid w:val="00955A58"/>
    <w:rsid w:val="00982896"/>
    <w:rsid w:val="00991C00"/>
    <w:rsid w:val="009928A2"/>
    <w:rsid w:val="00995AFD"/>
    <w:rsid w:val="00997CB1"/>
    <w:rsid w:val="009A5CF5"/>
    <w:rsid w:val="009D2D3A"/>
    <w:rsid w:val="009E21D0"/>
    <w:rsid w:val="00A025A4"/>
    <w:rsid w:val="00A135E1"/>
    <w:rsid w:val="00A253E6"/>
    <w:rsid w:val="00A277B9"/>
    <w:rsid w:val="00A343FB"/>
    <w:rsid w:val="00A34DCA"/>
    <w:rsid w:val="00A35130"/>
    <w:rsid w:val="00A3536D"/>
    <w:rsid w:val="00A3634F"/>
    <w:rsid w:val="00A53BAC"/>
    <w:rsid w:val="00A5524D"/>
    <w:rsid w:val="00A67C6F"/>
    <w:rsid w:val="00A7713C"/>
    <w:rsid w:val="00A83CF9"/>
    <w:rsid w:val="00A843A2"/>
    <w:rsid w:val="00AC704F"/>
    <w:rsid w:val="00B1557A"/>
    <w:rsid w:val="00B24DB7"/>
    <w:rsid w:val="00B36B07"/>
    <w:rsid w:val="00B40675"/>
    <w:rsid w:val="00B47114"/>
    <w:rsid w:val="00B75E94"/>
    <w:rsid w:val="00B931D5"/>
    <w:rsid w:val="00B96A8C"/>
    <w:rsid w:val="00BA03C9"/>
    <w:rsid w:val="00BB23CD"/>
    <w:rsid w:val="00BB3AA9"/>
    <w:rsid w:val="00BC2443"/>
    <w:rsid w:val="00BD26AA"/>
    <w:rsid w:val="00BD448B"/>
    <w:rsid w:val="00BD767F"/>
    <w:rsid w:val="00BF4C3C"/>
    <w:rsid w:val="00C03238"/>
    <w:rsid w:val="00C05AF2"/>
    <w:rsid w:val="00C15EF5"/>
    <w:rsid w:val="00C36E0F"/>
    <w:rsid w:val="00C46BB8"/>
    <w:rsid w:val="00C53DDE"/>
    <w:rsid w:val="00C709BB"/>
    <w:rsid w:val="00C72AE3"/>
    <w:rsid w:val="00C76936"/>
    <w:rsid w:val="00C81EE6"/>
    <w:rsid w:val="00C917B6"/>
    <w:rsid w:val="00C933F6"/>
    <w:rsid w:val="00CA51FE"/>
    <w:rsid w:val="00CC7103"/>
    <w:rsid w:val="00CE1CEB"/>
    <w:rsid w:val="00CE4821"/>
    <w:rsid w:val="00CF354D"/>
    <w:rsid w:val="00D109E1"/>
    <w:rsid w:val="00D23E48"/>
    <w:rsid w:val="00D34065"/>
    <w:rsid w:val="00D433AA"/>
    <w:rsid w:val="00D51768"/>
    <w:rsid w:val="00D53C2A"/>
    <w:rsid w:val="00D60EFC"/>
    <w:rsid w:val="00D66471"/>
    <w:rsid w:val="00D71F6C"/>
    <w:rsid w:val="00D72363"/>
    <w:rsid w:val="00D7576E"/>
    <w:rsid w:val="00D80DE1"/>
    <w:rsid w:val="00D85FED"/>
    <w:rsid w:val="00DA6644"/>
    <w:rsid w:val="00DB531D"/>
    <w:rsid w:val="00DD6076"/>
    <w:rsid w:val="00DE4EEA"/>
    <w:rsid w:val="00E372E4"/>
    <w:rsid w:val="00E4038E"/>
    <w:rsid w:val="00E420A3"/>
    <w:rsid w:val="00E42D81"/>
    <w:rsid w:val="00E508C8"/>
    <w:rsid w:val="00E54BC2"/>
    <w:rsid w:val="00E56090"/>
    <w:rsid w:val="00E65DEA"/>
    <w:rsid w:val="00E922A2"/>
    <w:rsid w:val="00EA29F7"/>
    <w:rsid w:val="00EB6BD5"/>
    <w:rsid w:val="00EE274C"/>
    <w:rsid w:val="00EE78B7"/>
    <w:rsid w:val="00EF2CFE"/>
    <w:rsid w:val="00EF305E"/>
    <w:rsid w:val="00EF3446"/>
    <w:rsid w:val="00F06C1D"/>
    <w:rsid w:val="00F143EE"/>
    <w:rsid w:val="00F22D85"/>
    <w:rsid w:val="00F446CB"/>
    <w:rsid w:val="00F50746"/>
    <w:rsid w:val="00F5300B"/>
    <w:rsid w:val="00F553D5"/>
    <w:rsid w:val="00F61D2B"/>
    <w:rsid w:val="00F6599F"/>
    <w:rsid w:val="00F900B6"/>
    <w:rsid w:val="00F95173"/>
    <w:rsid w:val="00FC04A6"/>
    <w:rsid w:val="00FC1AC2"/>
    <w:rsid w:val="00FC3F2A"/>
    <w:rsid w:val="00FC699A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491ACDA"/>
  <w15:docId w15:val="{FE174912-8384-4A65-8C73-8BDB307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34DCA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b">
    <w:name w:val="No Spacing"/>
    <w:qFormat/>
    <w:rsid w:val="00A34DC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928A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928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928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928A2"/>
    <w:rPr>
      <w:vertAlign w:val="superscript"/>
    </w:rPr>
  </w:style>
  <w:style w:type="paragraph" w:customStyle="1" w:styleId="formattext">
    <w:name w:val="formattext"/>
    <w:basedOn w:val="a"/>
    <w:uiPriority w:val="99"/>
    <w:rsid w:val="008478B3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E643-7020-466E-B5CD-6F4069D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Анна А. Манакова</cp:lastModifiedBy>
  <cp:revision>11</cp:revision>
  <cp:lastPrinted>2021-07-16T03:27:00Z</cp:lastPrinted>
  <dcterms:created xsi:type="dcterms:W3CDTF">2021-10-08T07:23:00Z</dcterms:created>
  <dcterms:modified xsi:type="dcterms:W3CDTF">2021-10-11T02:27:00Z</dcterms:modified>
</cp:coreProperties>
</file>