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E8" w:rsidRPr="0051659A" w:rsidRDefault="008F26E8" w:rsidP="00223CD7">
      <w:pPr>
        <w:autoSpaceDE w:val="0"/>
        <w:autoSpaceDN w:val="0"/>
        <w:adjustRightInd w:val="0"/>
        <w:ind w:firstLine="6237"/>
        <w:jc w:val="center"/>
      </w:pPr>
      <w:r w:rsidRPr="0051659A">
        <w:t>УТВЕРЖДЕНЫ</w:t>
      </w:r>
    </w:p>
    <w:p w:rsidR="008F26E8" w:rsidRPr="00E35BEF" w:rsidRDefault="008F26E8" w:rsidP="00223CD7">
      <w:pPr>
        <w:autoSpaceDE w:val="0"/>
        <w:autoSpaceDN w:val="0"/>
        <w:adjustRightInd w:val="0"/>
        <w:ind w:firstLine="6237"/>
        <w:jc w:val="center"/>
      </w:pPr>
      <w:r w:rsidRPr="00E35BEF">
        <w:t>Министерством юстиции</w:t>
      </w:r>
    </w:p>
    <w:p w:rsidR="008F26E8" w:rsidRPr="00E35BEF" w:rsidRDefault="008F26E8" w:rsidP="00223CD7">
      <w:pPr>
        <w:autoSpaceDE w:val="0"/>
        <w:autoSpaceDN w:val="0"/>
        <w:adjustRightInd w:val="0"/>
        <w:ind w:firstLine="6237"/>
        <w:jc w:val="center"/>
      </w:pPr>
      <w:r w:rsidRPr="00E35BEF">
        <w:t>Российской Федерации</w:t>
      </w:r>
    </w:p>
    <w:p w:rsidR="008F26E8" w:rsidRPr="00E35BEF" w:rsidRDefault="008F26E8" w:rsidP="00223CD7">
      <w:pPr>
        <w:autoSpaceDE w:val="0"/>
        <w:autoSpaceDN w:val="0"/>
        <w:adjustRightInd w:val="0"/>
        <w:ind w:firstLine="6237"/>
        <w:jc w:val="center"/>
      </w:pPr>
      <w:r w:rsidRPr="00E35BEF">
        <w:t>от 15.12.2011 № 17/91789-ВЕ</w:t>
      </w:r>
    </w:p>
    <w:p w:rsidR="008F26E8" w:rsidRPr="008A3BFD" w:rsidRDefault="008F26E8" w:rsidP="008F26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jc w:val="center"/>
        <w:rPr>
          <w:b/>
          <w:bCs/>
        </w:rPr>
      </w:pPr>
      <w:r w:rsidRPr="00E35BEF">
        <w:rPr>
          <w:b/>
          <w:bCs/>
        </w:rPr>
        <w:t>МЕТОДИЧЕСКИЕ РЕКОМЕНДАЦИИ</w:t>
      </w:r>
    </w:p>
    <w:p w:rsidR="008F26E8" w:rsidRDefault="008F26E8" w:rsidP="008F26E8">
      <w:pPr>
        <w:autoSpaceDE w:val="0"/>
        <w:autoSpaceDN w:val="0"/>
        <w:adjustRightInd w:val="0"/>
        <w:jc w:val="center"/>
        <w:rPr>
          <w:b/>
          <w:bCs/>
        </w:rPr>
      </w:pPr>
      <w:r w:rsidRPr="00E35BEF">
        <w:rPr>
          <w:b/>
          <w:bCs/>
        </w:rPr>
        <w:t>«Примерный перечень муниципальных правовы</w:t>
      </w:r>
      <w:r>
        <w:rPr>
          <w:b/>
          <w:bCs/>
        </w:rPr>
        <w:t>х актов, не подлежащих включении</w:t>
      </w:r>
    </w:p>
    <w:p w:rsidR="008F26E8" w:rsidRPr="00E35BEF" w:rsidRDefault="008F26E8" w:rsidP="008F26E8">
      <w:pPr>
        <w:autoSpaceDE w:val="0"/>
        <w:autoSpaceDN w:val="0"/>
        <w:adjustRightInd w:val="0"/>
        <w:jc w:val="center"/>
        <w:rPr>
          <w:b/>
          <w:bCs/>
        </w:rPr>
      </w:pPr>
      <w:r w:rsidRPr="00E35BEF">
        <w:rPr>
          <w:b/>
          <w:bCs/>
        </w:rPr>
        <w:t>в регистр муниципальных нормативных правовых актов»</w:t>
      </w:r>
    </w:p>
    <w:p w:rsidR="008F26E8" w:rsidRPr="008A3BFD" w:rsidRDefault="008F26E8" w:rsidP="008F26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В Регистр не включаются следующие муниципальные акты исполнительно-распорядительного и индивидуального характера.</w:t>
      </w:r>
    </w:p>
    <w:p w:rsidR="008F26E8" w:rsidRPr="008A3BFD" w:rsidRDefault="008F26E8" w:rsidP="008F26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финансовых и бюджетных правоотношений:</w:t>
      </w:r>
    </w:p>
    <w:p w:rsidR="008F26E8" w:rsidRPr="008A3BFD" w:rsidRDefault="008F26E8" w:rsidP="008F26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принятии проекта бюджета на очередной финансовый год;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проведении публичных слушаний по проекту бюджета на очередной финансовый год;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выделении, возврате бюджетных средств;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разрешении расходовать денежные средства на проведение конкретных мероприятий;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об оплате финансовых обязательств </w:t>
      </w:r>
      <w:proofErr w:type="gramStart"/>
      <w:r w:rsidRPr="00E35BEF">
        <w:t>муниципального</w:t>
      </w:r>
      <w:proofErr w:type="gramEnd"/>
      <w:r w:rsidRPr="00E35BEF">
        <w:t xml:space="preserve"> образования;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установлении лимитов;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выполнении функции муниципального заказчика;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признании задолженности безнадежной к взысканию и ее списании;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отсрочке погашения задолженности по ссудам;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отчета по исполнению бюджета за очередной отчетный период.</w:t>
      </w:r>
    </w:p>
    <w:p w:rsidR="008F26E8" w:rsidRPr="008A3BFD" w:rsidRDefault="008F26E8" w:rsidP="008F26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владения, пользования и распоряжения имуществом,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35BEF">
        <w:rPr>
          <w:b/>
        </w:rPr>
        <w:t>находящимся в муниципальной собственности:</w:t>
      </w:r>
    </w:p>
    <w:p w:rsidR="008F26E8" w:rsidRPr="008A3BFD" w:rsidRDefault="008F26E8" w:rsidP="008F26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об условиях приватизации </w:t>
      </w:r>
      <w:proofErr w:type="gramStart"/>
      <w:r w:rsidRPr="00E35BEF">
        <w:t>муниципального</w:t>
      </w:r>
      <w:proofErr w:type="gramEnd"/>
      <w:r w:rsidRPr="00E35BEF">
        <w:t xml:space="preserve"> имущества;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продаже </w:t>
      </w:r>
      <w:proofErr w:type="gramStart"/>
      <w:r w:rsidRPr="00E35BEF">
        <w:t>муниципального</w:t>
      </w:r>
      <w:proofErr w:type="gramEnd"/>
      <w:r w:rsidRPr="00E35BEF">
        <w:t xml:space="preserve"> имущества третьим лицам, в том числе посредством торгов;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владении, использовании и распоряжении долей в праве общей долевой собственности объекта недвижимости;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закреплении </w:t>
      </w:r>
      <w:proofErr w:type="gramStart"/>
      <w:r w:rsidRPr="00E35BEF">
        <w:t>муниципального</w:t>
      </w:r>
      <w:proofErr w:type="gramEnd"/>
      <w:r w:rsidRPr="00E35BEF">
        <w:t xml:space="preserve"> имущества за муниципальным унитарным предприятием, муниципальным учреждением на соответствующем праве, а также об его изъятии;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включении (исключении) имущества в состав (из состава) муниципальной казны;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реестра муниципального имущества;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включении (исключении) имущества в реестр (из реестра) муниципального имущества;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принятии имущества в муниципальную собственность;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перечня имущества, предлагаемого к передаче в государственную собственность, собственность иных муниципальных образований;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безвозмездной передаче </w:t>
      </w:r>
      <w:proofErr w:type="gramStart"/>
      <w:r w:rsidRPr="00E35BEF">
        <w:t>муниципального</w:t>
      </w:r>
      <w:proofErr w:type="gramEnd"/>
      <w:r w:rsidRPr="00E35BEF">
        <w:t xml:space="preserve"> имущества;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проведении торгов по продаже права на заключение договора аренды;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размещении муниципального заказа;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передаче </w:t>
      </w:r>
      <w:proofErr w:type="gramStart"/>
      <w:r w:rsidRPr="00E35BEF">
        <w:t>муниципального</w:t>
      </w:r>
      <w:proofErr w:type="gramEnd"/>
      <w:r w:rsidRPr="00E35BEF">
        <w:t xml:space="preserve"> имущества в аренду (безвозмездное пользование) третьим лицам;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создании, ликвидации, реорганизации муниципального унитарного предприятия, муниципального учреждения;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устава муниципального унитарного предприятия, муниципального учреждения;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внесении изменений в устав муниципального унитарного предприятия, муниципального учреждения;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промежуточного, ликвидационного баланса муниципального унитарного предприятия, муниципального учреждения;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увеличении (уменьшении) уставного фонда муниципального унитарного предприятия.</w:t>
      </w:r>
    </w:p>
    <w:p w:rsidR="008F26E8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A3BFD" w:rsidRDefault="008A3BFD" w:rsidP="008F26E8">
      <w:pPr>
        <w:autoSpaceDE w:val="0"/>
        <w:autoSpaceDN w:val="0"/>
        <w:adjustRightInd w:val="0"/>
        <w:ind w:firstLine="567"/>
        <w:jc w:val="both"/>
      </w:pPr>
    </w:p>
    <w:p w:rsidR="008A3BFD" w:rsidRPr="00E35BEF" w:rsidRDefault="008A3BFD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lastRenderedPageBreak/>
        <w:t>В сфере земельных правоотношений: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схемы расположения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границ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выборе или предоставлении земельного участка в собственность (аренду), об ином праве;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разделении (объединении)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расторжении договора аренды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прекращении права на земельный участок.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градостроительной политики и благоустройства: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предварительном согласовании места размещения объекта;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градостроительного плана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внесении изменений в градостроительный план (схему) земельного участка;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подготовке проекта о внесении изменений в правила землепользования и застройки;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выдаче разрешения на строительство, реконструкцию;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приемке (вводе в эксплуатацию) объекта недвижимости;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присвоении адресов объектам недвижимости;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присвоении адресов земельным участкам;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изменении целевого использования объекта недвижимости (здания, строения, сооружения);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выдаче разрешения на установку рекламной конструкции;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аннулировании разрешений на установку рекламной конструкции;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выдаче предписаний о демонтаже самовольно установленных вновь рекламных конструкций;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установлении памятников, мемориальных досок;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разрешении вырубки зеленых насаждений;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разрешении на производство земляных работ.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жилищных правоотношений: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приватизации муниципальных жилых помещений, сдаче их в аренду, </w:t>
      </w:r>
      <w:proofErr w:type="gramStart"/>
      <w:r w:rsidRPr="00E35BEF">
        <w:t>социальный</w:t>
      </w:r>
      <w:proofErr w:type="gramEnd"/>
      <w:r w:rsidRPr="00E35BEF">
        <w:t xml:space="preserve"> </w:t>
      </w:r>
      <w:proofErr w:type="spellStart"/>
      <w:r w:rsidRPr="00E35BEF">
        <w:t>найм</w:t>
      </w:r>
      <w:proofErr w:type="spellEnd"/>
      <w:r w:rsidRPr="00E35BEF">
        <w:t xml:space="preserve"> (в отношении конкретных лиц);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предоставлении муниципальных жилых помещений специализированного жилищного фонда;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включении (исключении) граждан, нуждающихся в улучшении жилищных условий, в сводный список на получение безвозмездных субсидий (социальных выплат) на приобретение (строительство) жилья;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предоставлении гражданам субсидий из местного бюджета на приобретение (строительство) жилья;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исключении жилых помещений (зданий) из состава специализированного жилищного фонда;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протокола комиссии по жилищным вопросам (о предоставлении гражданам жилых помещений муниципального жилищного фонда);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внесении изменений в техническую документацию многоквартирных жилых домов;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признании жилого помещения не </w:t>
      </w:r>
      <w:proofErr w:type="gramStart"/>
      <w:r w:rsidRPr="00E35BEF">
        <w:t>пригодным</w:t>
      </w:r>
      <w:proofErr w:type="gramEnd"/>
      <w:r w:rsidRPr="00E35BEF">
        <w:t xml:space="preserve"> для проживания;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признании многоквартирного жилого дома аварийным и подлежащим сносу (реконструкции);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согласовании переустройства (перепланировки) жилых помещений;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переводе жилых помещений в </w:t>
      </w:r>
      <w:proofErr w:type="gramStart"/>
      <w:r w:rsidRPr="00E35BEF">
        <w:t>нежилые</w:t>
      </w:r>
      <w:proofErr w:type="gramEnd"/>
      <w:r w:rsidRPr="00E35BEF">
        <w:t>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социальной политики: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установлении опеки и попечительства;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назначении опекунских пособий конкретным лицам;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раздельном проживании попечителя с подопечным, достигшим 16 лет;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направлении конкретных несовершеннолетних в специализированные учреждения;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lastRenderedPageBreak/>
        <w:t>о разрешении на вступление в брак несовершеннолетнего;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создании приемной семьи;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разрешении изменения фамилии несовершеннолетних;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 xml:space="preserve">о признании несовершеннолетнего </w:t>
      </w:r>
      <w:proofErr w:type="gramStart"/>
      <w:r w:rsidRPr="00E35BEF">
        <w:t>эмансипированным</w:t>
      </w:r>
      <w:proofErr w:type="gramEnd"/>
      <w:r w:rsidRPr="00E35BEF">
        <w:t>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прекращении выплаты денежных средств на несовершеннолетних, достигших совершеннолетия;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разрешении на распоряжение имуществом несовершеннолетнего;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заключении несовершеннолетними трудовых договоров;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награждении конкретных лиц благодарственными письмами, почетными грамотами, присвоении почетных званий;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мерах социальной поддержки, социальной помощи, предоставляемых конкретному лицу;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предоставлении льгот и преимуществ конкретным лицам;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награждении поощрительными грантами;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проведении смотра (конкурса), конференции (с конкретной датой);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проведении торжественного мероприятия, праздника, соревнования.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трудовых правоотношений: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оказании конкретным лицам материальной помощи, премировании, единовременном поощрении в связи с выходом на пенсию;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назначении, об увольнении (освобождении от должности) и перемещении конкретных лиц;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предоставлении отпусков конкретным лицам;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командировании конкретного лица;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назначении ежемесячной денежной компенсации конкретному лицу;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установлении персональной надбавки;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отнесении муниципальных учреждений к группе по оплате труда руководителей;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проведении аттестации;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наложении (снятии) дисциплинарного взыскания;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штатного расписания.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35BEF">
        <w:rPr>
          <w:b/>
        </w:rPr>
        <w:t>В сфере управления: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муниципальных планов, проектов, отчетов, прогнозов;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плане работы органа местного самоуправления;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персональном составе рабочих групп и комиссий;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отчетах рабочих групп, комиссий, должностных лиц;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назначении конкретного лица на должность (освобождении конкретного лица от должности);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наделении (снятии) полномочиями лица на совершение каких-либо действий;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количественном составе депутатов в постоянных комиссиях представительного органа муниципального образования;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об утверждении председателей и персонального состава постоянных комиссий представительного органа муниципального образования;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разовых поручениях;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внесении муниципальных актов на рассмотрение и утверждение;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созыве совещаний, конференций, съездов.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Также не включаются в Регистр муниципальные акты: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отменяющие (признающие утратившими силу), вносящие изменения в вышеназванные муниципальные акты;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содержащие сведения, составляющие государственную тайну;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proofErr w:type="gramStart"/>
      <w:r w:rsidRPr="00E35BEF">
        <w:t>действие</w:t>
      </w:r>
      <w:proofErr w:type="gramEnd"/>
      <w:r w:rsidRPr="00E35BEF">
        <w:t xml:space="preserve"> которых исчерпывается однократным применением;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оперативно-распорядительного характера (разовые поручения);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proofErr w:type="gramStart"/>
      <w:r w:rsidRPr="00E35BEF">
        <w:t>направленные на организацию исполнения ранее установленного порядка и не содержащие норм (в том числе муниципальные акты, содержание</w:t>
      </w:r>
      <w:proofErr w:type="gramEnd"/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которых сводится к извещению об актах других органов);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lastRenderedPageBreak/>
        <w:t>рекомендательного характера;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о выделении материалов, машин, оборудования, товаров, изделий;</w:t>
      </w:r>
    </w:p>
    <w:p w:rsidR="008F26E8" w:rsidRPr="00E35BEF" w:rsidRDefault="008F26E8" w:rsidP="008F26E8">
      <w:pPr>
        <w:autoSpaceDE w:val="0"/>
        <w:autoSpaceDN w:val="0"/>
        <w:adjustRightInd w:val="0"/>
        <w:ind w:firstLine="567"/>
        <w:jc w:val="both"/>
      </w:pPr>
      <w:r w:rsidRPr="00E35BEF">
        <w:t>иные муниципальные акты ненормативного характера.</w:t>
      </w:r>
    </w:p>
    <w:p w:rsidR="008F26E8" w:rsidRPr="00E35BEF" w:rsidRDefault="008F26E8" w:rsidP="008F26E8">
      <w:pPr>
        <w:shd w:val="clear" w:color="auto" w:fill="FFFFFF"/>
        <w:jc w:val="center"/>
        <w:rPr>
          <w:szCs w:val="26"/>
        </w:rPr>
      </w:pPr>
    </w:p>
    <w:p w:rsidR="008F26E8" w:rsidRPr="00E35BEF" w:rsidRDefault="008F26E8" w:rsidP="008F26E8">
      <w:pPr>
        <w:jc w:val="center"/>
        <w:rPr>
          <w:szCs w:val="26"/>
        </w:rPr>
      </w:pPr>
      <w:r w:rsidRPr="00E35BEF">
        <w:rPr>
          <w:szCs w:val="26"/>
        </w:rPr>
        <w:t>_______________</w:t>
      </w:r>
    </w:p>
    <w:p w:rsidR="0052081F" w:rsidRDefault="0052081F"/>
    <w:sectPr w:rsidR="0052081F" w:rsidSect="00223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6E8"/>
    <w:rsid w:val="000B584C"/>
    <w:rsid w:val="0012188E"/>
    <w:rsid w:val="001A711A"/>
    <w:rsid w:val="00223CD7"/>
    <w:rsid w:val="00266731"/>
    <w:rsid w:val="00336CC4"/>
    <w:rsid w:val="004365A0"/>
    <w:rsid w:val="0052081F"/>
    <w:rsid w:val="00547EB5"/>
    <w:rsid w:val="005D6324"/>
    <w:rsid w:val="00601B54"/>
    <w:rsid w:val="006B2B36"/>
    <w:rsid w:val="006C54F0"/>
    <w:rsid w:val="007537B5"/>
    <w:rsid w:val="008A3BFD"/>
    <w:rsid w:val="008C4149"/>
    <w:rsid w:val="008F26E8"/>
    <w:rsid w:val="00944A3A"/>
    <w:rsid w:val="00972C70"/>
    <w:rsid w:val="009B4E47"/>
    <w:rsid w:val="009C1898"/>
    <w:rsid w:val="00AE4B1D"/>
    <w:rsid w:val="00BD0A45"/>
    <w:rsid w:val="00C820EE"/>
    <w:rsid w:val="00CC192F"/>
    <w:rsid w:val="00DB58E7"/>
    <w:rsid w:val="00DC3C3B"/>
    <w:rsid w:val="00EF0D49"/>
    <w:rsid w:val="00F060CF"/>
    <w:rsid w:val="00F55215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NazmeevaEA</cp:lastModifiedBy>
  <cp:revision>4</cp:revision>
  <dcterms:created xsi:type="dcterms:W3CDTF">2021-12-06T06:37:00Z</dcterms:created>
  <dcterms:modified xsi:type="dcterms:W3CDTF">2022-02-07T07:31:00Z</dcterms:modified>
</cp:coreProperties>
</file>