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07" w:rsidRDefault="006423C3" w:rsidP="007E7F07">
      <w:pPr>
        <w:shd w:val="clear" w:color="auto" w:fill="FFFFFF"/>
        <w:jc w:val="center"/>
        <w:rPr>
          <w:sz w:val="2"/>
          <w:szCs w:val="2"/>
        </w:rPr>
      </w:pPr>
      <w:bookmarkStart w:id="0" w:name="OLE_LINK4"/>
      <w:bookmarkStart w:id="1" w:name="_GoBack"/>
      <w:bookmarkEnd w:id="1"/>
      <w:r w:rsidRPr="00E2283B">
        <w:rPr>
          <w:noProof/>
        </w:rPr>
        <w:drawing>
          <wp:inline distT="0" distB="0" distL="0" distR="0">
            <wp:extent cx="79756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882650"/>
                    </a:xfrm>
                    <a:prstGeom prst="rect">
                      <a:avLst/>
                    </a:prstGeom>
                    <a:noFill/>
                    <a:ln>
                      <a:noFill/>
                    </a:ln>
                  </pic:spPr>
                </pic:pic>
              </a:graphicData>
            </a:graphic>
          </wp:inline>
        </w:drawing>
      </w: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Default="007E7F07" w:rsidP="007E7F07">
      <w:pPr>
        <w:shd w:val="clear" w:color="auto" w:fill="FFFFFF"/>
        <w:jc w:val="center"/>
        <w:rPr>
          <w:sz w:val="2"/>
          <w:szCs w:val="2"/>
        </w:rPr>
      </w:pPr>
    </w:p>
    <w:p w:rsidR="007E7F07" w:rsidRPr="00AB243D"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r w:rsidRPr="00806D4E">
        <w:rPr>
          <w:b/>
          <w:bCs/>
          <w:spacing w:val="-11"/>
          <w:sz w:val="33"/>
          <w:szCs w:val="33"/>
        </w:rPr>
        <w:t>ПРАВИТЕЛЬСТВО ЗАБАЙКАЛЬСКОГО КРАЯ</w:t>
      </w: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Default="007E7F07" w:rsidP="007E7F07">
      <w:pPr>
        <w:shd w:val="clear" w:color="auto" w:fill="FFFFFF"/>
        <w:jc w:val="center"/>
        <w:rPr>
          <w:b/>
          <w:bCs/>
          <w:spacing w:val="-11"/>
          <w:sz w:val="2"/>
          <w:szCs w:val="2"/>
        </w:rPr>
      </w:pPr>
    </w:p>
    <w:p w:rsidR="007E7F07" w:rsidRPr="00722412" w:rsidRDefault="007E7F07" w:rsidP="007E7F07">
      <w:pPr>
        <w:shd w:val="clear" w:color="auto" w:fill="FFFFFF"/>
        <w:jc w:val="center"/>
        <w:rPr>
          <w:spacing w:val="-14"/>
        </w:rPr>
      </w:pPr>
      <w:r w:rsidRPr="0090222D">
        <w:rPr>
          <w:spacing w:val="-14"/>
          <w:sz w:val="35"/>
          <w:szCs w:val="35"/>
        </w:rPr>
        <w:t>ПОСТАНОВЛЕНИЕ</w:t>
      </w:r>
    </w:p>
    <w:p w:rsidR="008E508C" w:rsidRDefault="008E508C" w:rsidP="007E7F07">
      <w:pPr>
        <w:shd w:val="clear" w:color="auto" w:fill="FFFFFF"/>
        <w:jc w:val="center"/>
        <w:rPr>
          <w:spacing w:val="-6"/>
          <w:sz w:val="35"/>
          <w:szCs w:val="35"/>
        </w:rPr>
      </w:pPr>
    </w:p>
    <w:p w:rsidR="007E7F07" w:rsidRPr="00674D09" w:rsidRDefault="007E7F07" w:rsidP="007E7F07">
      <w:pPr>
        <w:shd w:val="clear" w:color="auto" w:fill="FFFFFF"/>
        <w:jc w:val="center"/>
        <w:rPr>
          <w:spacing w:val="-14"/>
          <w:sz w:val="6"/>
          <w:szCs w:val="6"/>
        </w:rPr>
      </w:pPr>
      <w:r w:rsidRPr="0090222D">
        <w:rPr>
          <w:spacing w:val="-6"/>
          <w:sz w:val="35"/>
          <w:szCs w:val="35"/>
        </w:rPr>
        <w:t>г. Чита</w:t>
      </w:r>
    </w:p>
    <w:bookmarkEnd w:id="0"/>
    <w:p w:rsidR="008A1D88" w:rsidRDefault="008A1D88" w:rsidP="00282EDB">
      <w:pPr>
        <w:jc w:val="both"/>
        <w:rPr>
          <w:b/>
          <w:bCs/>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7E7F07" w:rsidRDefault="007E7F07" w:rsidP="00282EDB">
      <w:pPr>
        <w:jc w:val="both"/>
        <w:rPr>
          <w:b/>
          <w:bCs/>
          <w:sz w:val="2"/>
          <w:szCs w:val="2"/>
        </w:rPr>
      </w:pPr>
    </w:p>
    <w:p w:rsidR="004E75E1" w:rsidRDefault="0048677F" w:rsidP="004E75E1">
      <w:pPr>
        <w:jc w:val="both"/>
        <w:rPr>
          <w:b/>
          <w:bCs/>
          <w:color w:val="auto"/>
        </w:rPr>
      </w:pPr>
      <w:r>
        <w:rPr>
          <w:b/>
          <w:bCs/>
        </w:rPr>
        <w:t>О</w:t>
      </w:r>
      <w:r w:rsidR="004E75E1">
        <w:rPr>
          <w:b/>
          <w:bCs/>
        </w:rPr>
        <w:t xml:space="preserve">б утверждении государственной программы Забайкальского края </w:t>
      </w:r>
      <w:r w:rsidR="00E87F0F">
        <w:rPr>
          <w:b/>
          <w:bCs/>
          <w:color w:val="auto"/>
        </w:rPr>
        <w:t>«</w:t>
      </w:r>
      <w:r w:rsidR="004E75E1" w:rsidRPr="003C36A2">
        <w:rPr>
          <w:b/>
          <w:bCs/>
          <w:color w:val="auto"/>
        </w:rPr>
        <w:t xml:space="preserve">Энергосбережение и </w:t>
      </w:r>
      <w:r w:rsidR="004E75E1">
        <w:rPr>
          <w:b/>
          <w:bCs/>
          <w:color w:val="auto"/>
        </w:rPr>
        <w:t>развитие энергетики</w:t>
      </w:r>
      <w:r w:rsidR="004E75E1" w:rsidRPr="003C36A2">
        <w:rPr>
          <w:b/>
          <w:bCs/>
          <w:color w:val="auto"/>
        </w:rPr>
        <w:t xml:space="preserve"> в Забайкальском крае</w:t>
      </w:r>
      <w:r w:rsidR="00E87F0F">
        <w:rPr>
          <w:b/>
          <w:bCs/>
          <w:color w:val="auto"/>
        </w:rPr>
        <w:t>»</w:t>
      </w:r>
    </w:p>
    <w:p w:rsidR="008A1D88" w:rsidRDefault="00282EDB" w:rsidP="008A1D88">
      <w:pPr>
        <w:autoSpaceDE w:val="0"/>
        <w:autoSpaceDN w:val="0"/>
        <w:adjustRightInd w:val="0"/>
        <w:spacing w:before="360" w:after="120"/>
        <w:ind w:firstLine="720"/>
        <w:jc w:val="both"/>
        <w:rPr>
          <w:b/>
          <w:bCs/>
          <w:spacing w:val="40"/>
        </w:rPr>
      </w:pPr>
      <w:r w:rsidRPr="00AC71EB">
        <w:t>В соответствии</w:t>
      </w:r>
      <w:r w:rsidR="008A1D88">
        <w:t xml:space="preserve"> </w:t>
      </w:r>
      <w:r w:rsidRPr="00AC71EB">
        <w:t>с Федеральным</w:t>
      </w:r>
      <w:r w:rsidR="008A1D88">
        <w:t xml:space="preserve"> </w:t>
      </w:r>
      <w:r w:rsidRPr="00AC71EB">
        <w:t xml:space="preserve">законом </w:t>
      </w:r>
      <w:r w:rsidR="008A1D88">
        <w:t xml:space="preserve">от 23 ноября 2009 года </w:t>
      </w:r>
      <w:r w:rsidR="008E508C">
        <w:br/>
      </w:r>
      <w:r w:rsidR="008A1D88">
        <w:t xml:space="preserve">№ 261-ФЗ </w:t>
      </w:r>
      <w:r w:rsidR="00E87F0F">
        <w:t>«</w:t>
      </w:r>
      <w:r w:rsidRPr="00AC71EB">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E87F0F">
        <w:t>»</w:t>
      </w:r>
      <w:r w:rsidRPr="00AC71EB">
        <w:t xml:space="preserve">, </w:t>
      </w:r>
      <w:r w:rsidR="00DA5833" w:rsidRPr="00D3217C">
        <w:t>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w:t>
      </w:r>
      <w:r w:rsidR="004476F2">
        <w:t> </w:t>
      </w:r>
      <w:r w:rsidR="00DA5833" w:rsidRPr="00D3217C">
        <w:t>декабря 2013 года № 600, Перечнем государственных программ Забайкальского края, утвержденным распоряжением Правительства Забайкальского к</w:t>
      </w:r>
      <w:r w:rsidR="008E508C">
        <w:t>рая от 15 мая 2012 года № 223-р,</w:t>
      </w:r>
      <w:r w:rsidR="00F4542D" w:rsidRPr="00F4542D">
        <w:t xml:space="preserve"> </w:t>
      </w:r>
      <w:r w:rsidR="00F4542D">
        <w:t>в целях приведения нормативно правовой базы Забайкальского края в соответствие с действующим законодательством,</w:t>
      </w:r>
      <w:r w:rsidR="008E508C">
        <w:t xml:space="preserve"> </w:t>
      </w:r>
      <w:r w:rsidRPr="00AC71EB">
        <w:t>Правительство Забайкальского края</w:t>
      </w:r>
      <w:r>
        <w:t xml:space="preserve"> </w:t>
      </w:r>
      <w:r w:rsidRPr="00330E3C">
        <w:rPr>
          <w:b/>
          <w:bCs/>
          <w:spacing w:val="40"/>
        </w:rPr>
        <w:t>постановляет:</w:t>
      </w:r>
    </w:p>
    <w:p w:rsidR="008E508C" w:rsidRDefault="004E75E1" w:rsidP="00FD52A4">
      <w:pPr>
        <w:numPr>
          <w:ilvl w:val="0"/>
          <w:numId w:val="15"/>
        </w:numPr>
        <w:tabs>
          <w:tab w:val="left" w:pos="1134"/>
        </w:tabs>
        <w:ind w:left="0" w:firstLine="709"/>
        <w:jc w:val="both"/>
      </w:pPr>
      <w:r>
        <w:rPr>
          <w:bCs/>
        </w:rPr>
        <w:t xml:space="preserve">Утвердить государственную программу Забайкальского края </w:t>
      </w:r>
      <w:r w:rsidR="00E87F0F">
        <w:rPr>
          <w:bCs/>
        </w:rPr>
        <w:t>«</w:t>
      </w:r>
      <w:r w:rsidR="007166D6" w:rsidRPr="007166D6">
        <w:rPr>
          <w:bCs/>
        </w:rPr>
        <w:t>Энергосбережение и развитие энергетики в Забайкальском крае</w:t>
      </w:r>
      <w:r w:rsidR="00E87F0F">
        <w:rPr>
          <w:bCs/>
        </w:rPr>
        <w:t>»</w:t>
      </w:r>
      <w:r w:rsidR="00687BEB">
        <w:t>;</w:t>
      </w:r>
    </w:p>
    <w:p w:rsidR="004E75E1" w:rsidRDefault="007166D6" w:rsidP="00FD52A4">
      <w:pPr>
        <w:numPr>
          <w:ilvl w:val="0"/>
          <w:numId w:val="15"/>
        </w:numPr>
        <w:tabs>
          <w:tab w:val="left" w:pos="1134"/>
        </w:tabs>
        <w:ind w:left="0" w:firstLine="709"/>
        <w:jc w:val="both"/>
      </w:pPr>
      <w:r>
        <w:t xml:space="preserve">Признать утратившим силу </w:t>
      </w:r>
      <w:r w:rsidRPr="001E38CA">
        <w:rPr>
          <w:bCs/>
        </w:rPr>
        <w:t>постановление Правительства Забайкальского края</w:t>
      </w:r>
      <w:r>
        <w:rPr>
          <w:bCs/>
        </w:rPr>
        <w:t xml:space="preserve"> </w:t>
      </w:r>
      <w:r w:rsidRPr="001E38CA">
        <w:rPr>
          <w:bCs/>
        </w:rPr>
        <w:t>от 30 декабря 2016 года № 530</w:t>
      </w:r>
      <w:r w:rsidRPr="001E38CA">
        <w:t xml:space="preserve"> (с изменениями, внесенными постановлением Правительства Забайкальского края от 25 сентября 2018 года № 397</w:t>
      </w:r>
      <w:r>
        <w:t>, от 8 мая 2019 года № 185).</w:t>
      </w:r>
    </w:p>
    <w:p w:rsidR="00DC2D0C" w:rsidRDefault="00DC2D0C" w:rsidP="00282EDB">
      <w:pPr>
        <w:autoSpaceDE w:val="0"/>
        <w:autoSpaceDN w:val="0"/>
        <w:adjustRightInd w:val="0"/>
      </w:pPr>
    </w:p>
    <w:p w:rsidR="007739E5" w:rsidRDefault="007739E5" w:rsidP="00282EDB">
      <w:pPr>
        <w:autoSpaceDE w:val="0"/>
        <w:autoSpaceDN w:val="0"/>
        <w:adjustRightInd w:val="0"/>
      </w:pPr>
    </w:p>
    <w:p w:rsidR="007739E5" w:rsidRDefault="007739E5" w:rsidP="00282EDB">
      <w:pPr>
        <w:autoSpaceDE w:val="0"/>
        <w:autoSpaceDN w:val="0"/>
        <w:adjustRightInd w:val="0"/>
      </w:pPr>
    </w:p>
    <w:tbl>
      <w:tblPr>
        <w:tblW w:w="0" w:type="auto"/>
        <w:tblInd w:w="-34" w:type="dxa"/>
        <w:tblLook w:val="04A0" w:firstRow="1" w:lastRow="0" w:firstColumn="1" w:lastColumn="0" w:noHBand="0" w:noVBand="1"/>
      </w:tblPr>
      <w:tblGrid>
        <w:gridCol w:w="4485"/>
        <w:gridCol w:w="4763"/>
      </w:tblGrid>
      <w:tr w:rsidR="008E508C" w:rsidRPr="001E38CA" w:rsidTr="008E508C">
        <w:tc>
          <w:tcPr>
            <w:tcW w:w="4678" w:type="dxa"/>
            <w:hideMark/>
          </w:tcPr>
          <w:p w:rsidR="008E508C" w:rsidRPr="001E38CA" w:rsidRDefault="00252979" w:rsidP="00CF22CF">
            <w:pPr>
              <w:widowControl w:val="0"/>
              <w:autoSpaceDE w:val="0"/>
              <w:autoSpaceDN w:val="0"/>
              <w:adjustRightInd w:val="0"/>
            </w:pPr>
            <w:r>
              <w:t xml:space="preserve">Губернатор </w:t>
            </w:r>
            <w:r w:rsidR="008E508C">
              <w:t xml:space="preserve"> </w:t>
            </w:r>
          </w:p>
        </w:tc>
        <w:tc>
          <w:tcPr>
            <w:tcW w:w="4920" w:type="dxa"/>
            <w:vAlign w:val="bottom"/>
            <w:hideMark/>
          </w:tcPr>
          <w:p w:rsidR="008E508C" w:rsidRDefault="008E508C" w:rsidP="008E508C">
            <w:pPr>
              <w:widowControl w:val="0"/>
              <w:autoSpaceDE w:val="0"/>
              <w:autoSpaceDN w:val="0"/>
              <w:adjustRightInd w:val="0"/>
              <w:ind w:firstLine="720"/>
              <w:jc w:val="right"/>
            </w:pPr>
          </w:p>
          <w:p w:rsidR="008E508C" w:rsidRPr="001E38CA" w:rsidRDefault="00252979" w:rsidP="008E508C">
            <w:pPr>
              <w:widowControl w:val="0"/>
              <w:autoSpaceDE w:val="0"/>
              <w:autoSpaceDN w:val="0"/>
              <w:adjustRightInd w:val="0"/>
              <w:ind w:firstLine="720"/>
              <w:jc w:val="right"/>
            </w:pPr>
            <w:r>
              <w:t>А.М.Осипов</w:t>
            </w:r>
          </w:p>
        </w:tc>
      </w:tr>
    </w:tbl>
    <w:p w:rsidR="008E508C" w:rsidRDefault="008E508C" w:rsidP="00482063">
      <w:pPr>
        <w:spacing w:before="120" w:line="360" w:lineRule="auto"/>
        <w:ind w:left="4678"/>
        <w:jc w:val="center"/>
        <w:rPr>
          <w:color w:val="auto"/>
        </w:rPr>
      </w:pPr>
    </w:p>
    <w:p w:rsidR="008E508C" w:rsidRPr="0042073E" w:rsidRDefault="008E508C" w:rsidP="007166D6">
      <w:pPr>
        <w:ind w:left="5245"/>
        <w:jc w:val="center"/>
        <w:rPr>
          <w:bCs/>
        </w:rPr>
      </w:pPr>
      <w:r>
        <w:rPr>
          <w:color w:val="auto"/>
        </w:rPr>
        <w:br w:type="page"/>
      </w:r>
    </w:p>
    <w:p w:rsidR="008E508C" w:rsidRPr="009448C0" w:rsidRDefault="008E508C" w:rsidP="008E508C">
      <w:pPr>
        <w:spacing w:before="120" w:line="360" w:lineRule="auto"/>
        <w:ind w:left="4678"/>
        <w:jc w:val="center"/>
        <w:rPr>
          <w:color w:val="auto"/>
        </w:rPr>
      </w:pPr>
      <w:r w:rsidRPr="009448C0">
        <w:rPr>
          <w:color w:val="auto"/>
        </w:rPr>
        <w:lastRenderedPageBreak/>
        <w:t>УТВЕРЖДЕНА</w:t>
      </w:r>
    </w:p>
    <w:p w:rsidR="008E508C" w:rsidRPr="009448C0" w:rsidRDefault="008E508C" w:rsidP="008E508C">
      <w:pPr>
        <w:ind w:left="4678"/>
        <w:jc w:val="center"/>
        <w:rPr>
          <w:color w:val="auto"/>
        </w:rPr>
      </w:pPr>
      <w:r w:rsidRPr="009448C0">
        <w:rPr>
          <w:color w:val="auto"/>
        </w:rPr>
        <w:t>постановлением Правительства</w:t>
      </w:r>
    </w:p>
    <w:p w:rsidR="008E508C" w:rsidRPr="009448C0" w:rsidRDefault="008E508C" w:rsidP="008E508C">
      <w:pPr>
        <w:ind w:left="4678"/>
        <w:jc w:val="center"/>
        <w:rPr>
          <w:color w:val="auto"/>
        </w:rPr>
      </w:pPr>
      <w:r w:rsidRPr="009448C0">
        <w:rPr>
          <w:color w:val="auto"/>
        </w:rPr>
        <w:t>Забайкальского края</w:t>
      </w:r>
    </w:p>
    <w:p w:rsidR="00DA5833" w:rsidRDefault="00482063" w:rsidP="008F3085">
      <w:pPr>
        <w:pStyle w:val="ConsPlusNormal"/>
        <w:widowControl/>
        <w:spacing w:before="600"/>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Государственная программа Забайкальского края</w:t>
      </w:r>
      <w:r w:rsidR="008F3085">
        <w:rPr>
          <w:rFonts w:ascii="Times New Roman" w:hAnsi="Times New Roman" w:cs="Times New Roman"/>
          <w:b/>
          <w:bCs/>
          <w:sz w:val="28"/>
          <w:szCs w:val="28"/>
        </w:rPr>
        <w:t xml:space="preserve"> </w:t>
      </w:r>
      <w:r w:rsidR="008F3085">
        <w:rPr>
          <w:rFonts w:ascii="Times New Roman" w:hAnsi="Times New Roman" w:cs="Times New Roman"/>
          <w:b/>
          <w:bCs/>
          <w:sz w:val="28"/>
          <w:szCs w:val="28"/>
        </w:rPr>
        <w:br/>
      </w:r>
      <w:r w:rsidR="00E87F0F">
        <w:rPr>
          <w:rFonts w:ascii="Times New Roman" w:hAnsi="Times New Roman" w:cs="Times New Roman"/>
          <w:b/>
          <w:bCs/>
          <w:sz w:val="28"/>
          <w:szCs w:val="28"/>
        </w:rPr>
        <w:t>«</w:t>
      </w:r>
      <w:r>
        <w:rPr>
          <w:rFonts w:ascii="Times New Roman" w:hAnsi="Times New Roman" w:cs="Times New Roman"/>
          <w:b/>
          <w:bCs/>
          <w:sz w:val="28"/>
          <w:szCs w:val="28"/>
        </w:rPr>
        <w:t xml:space="preserve">Энергосбережение и </w:t>
      </w:r>
      <w:r w:rsidR="00F25236">
        <w:rPr>
          <w:rFonts w:ascii="Times New Roman" w:hAnsi="Times New Roman" w:cs="Times New Roman"/>
          <w:b/>
          <w:bCs/>
          <w:sz w:val="28"/>
          <w:szCs w:val="28"/>
        </w:rPr>
        <w:t xml:space="preserve">развитие энергетики </w:t>
      </w:r>
      <w:r>
        <w:rPr>
          <w:rFonts w:ascii="Times New Roman" w:hAnsi="Times New Roman" w:cs="Times New Roman"/>
          <w:b/>
          <w:bCs/>
          <w:sz w:val="28"/>
          <w:szCs w:val="28"/>
        </w:rPr>
        <w:t>в Забайкальском крае</w:t>
      </w:r>
      <w:r w:rsidR="00E87F0F">
        <w:rPr>
          <w:rFonts w:ascii="Times New Roman" w:hAnsi="Times New Roman" w:cs="Times New Roman"/>
          <w:b/>
          <w:bCs/>
          <w:sz w:val="28"/>
          <w:szCs w:val="28"/>
        </w:rPr>
        <w:t>»</w:t>
      </w:r>
    </w:p>
    <w:p w:rsidR="00482063" w:rsidRPr="003C36A2" w:rsidRDefault="00482063" w:rsidP="00482063">
      <w:pPr>
        <w:pStyle w:val="ConsPlusNormal"/>
        <w:widowControl/>
        <w:spacing w:before="360"/>
        <w:ind w:firstLine="0"/>
        <w:jc w:val="center"/>
        <w:outlineLvl w:val="1"/>
        <w:rPr>
          <w:rFonts w:ascii="Times New Roman" w:hAnsi="Times New Roman" w:cs="Times New Roman"/>
          <w:b/>
          <w:bCs/>
          <w:sz w:val="28"/>
          <w:szCs w:val="28"/>
        </w:rPr>
      </w:pPr>
      <w:r w:rsidRPr="003C36A2">
        <w:rPr>
          <w:rFonts w:ascii="Times New Roman" w:hAnsi="Times New Roman" w:cs="Times New Roman"/>
          <w:b/>
          <w:bCs/>
          <w:sz w:val="28"/>
          <w:szCs w:val="28"/>
        </w:rPr>
        <w:t>ПАСПОРТ</w:t>
      </w:r>
    </w:p>
    <w:p w:rsidR="00482063" w:rsidRPr="003C36A2" w:rsidRDefault="00482063" w:rsidP="00482063">
      <w:pPr>
        <w:jc w:val="center"/>
        <w:rPr>
          <w:b/>
          <w:bCs/>
          <w:color w:val="auto"/>
        </w:rPr>
      </w:pPr>
      <w:r w:rsidRPr="003C36A2">
        <w:rPr>
          <w:b/>
          <w:bCs/>
          <w:color w:val="auto"/>
        </w:rPr>
        <w:t xml:space="preserve">государственной программы Забайкальского края </w:t>
      </w:r>
    </w:p>
    <w:p w:rsidR="00482063" w:rsidRDefault="00E87F0F" w:rsidP="00DA5833">
      <w:pPr>
        <w:jc w:val="center"/>
        <w:rPr>
          <w:b/>
          <w:bCs/>
          <w:color w:val="auto"/>
        </w:rPr>
      </w:pPr>
      <w:r>
        <w:rPr>
          <w:b/>
          <w:bCs/>
          <w:color w:val="auto"/>
        </w:rPr>
        <w:t>«</w:t>
      </w:r>
      <w:r w:rsidR="00482063" w:rsidRPr="003C36A2">
        <w:rPr>
          <w:b/>
          <w:bCs/>
          <w:color w:val="auto"/>
        </w:rPr>
        <w:t xml:space="preserve">Энергосбережение и </w:t>
      </w:r>
      <w:r w:rsidR="00F25236">
        <w:rPr>
          <w:b/>
          <w:bCs/>
          <w:color w:val="auto"/>
        </w:rPr>
        <w:t>развитие энергетики</w:t>
      </w:r>
      <w:r w:rsidR="00482063" w:rsidRPr="003C36A2">
        <w:rPr>
          <w:b/>
          <w:bCs/>
          <w:color w:val="auto"/>
        </w:rPr>
        <w:t xml:space="preserve"> в Забайкальском крае</w:t>
      </w:r>
      <w:r>
        <w:rPr>
          <w:b/>
          <w:bCs/>
          <w:color w:val="auto"/>
        </w:rPr>
        <w:t>»</w:t>
      </w:r>
    </w:p>
    <w:p w:rsidR="00F1538C" w:rsidRDefault="00F1538C" w:rsidP="00DA5833">
      <w:pPr>
        <w:jc w:val="center"/>
        <w:rPr>
          <w:b/>
          <w:bCs/>
          <w:color w:val="auto"/>
        </w:rPr>
      </w:pPr>
    </w:p>
    <w:p w:rsidR="00F1538C" w:rsidRPr="00845C1C" w:rsidRDefault="00F1538C" w:rsidP="00F1538C">
      <w:pPr>
        <w:pStyle w:val="ConsPlusNonformat"/>
        <w:jc w:val="center"/>
        <w:rPr>
          <w:rFonts w:ascii="Times New Roman" w:hAnsi="Times New Roman" w:cs="Times New Roman"/>
          <w:sz w:val="28"/>
          <w:szCs w:val="28"/>
        </w:rPr>
      </w:pPr>
      <w:r w:rsidRPr="00845C1C">
        <w:rPr>
          <w:rFonts w:ascii="Times New Roman" w:hAnsi="Times New Roman" w:cs="Times New Roman"/>
          <w:sz w:val="28"/>
          <w:szCs w:val="28"/>
        </w:rPr>
        <w:t>(далее –</w:t>
      </w:r>
      <w:r>
        <w:rPr>
          <w:rFonts w:ascii="Times New Roman" w:hAnsi="Times New Roman" w:cs="Times New Roman"/>
          <w:sz w:val="28"/>
          <w:szCs w:val="28"/>
        </w:rPr>
        <w:t xml:space="preserve"> П</w:t>
      </w:r>
      <w:r w:rsidRPr="00845C1C">
        <w:rPr>
          <w:rFonts w:ascii="Times New Roman" w:hAnsi="Times New Roman" w:cs="Times New Roman"/>
          <w:sz w:val="28"/>
          <w:szCs w:val="28"/>
        </w:rPr>
        <w:t>рограмма)</w:t>
      </w:r>
    </w:p>
    <w:p w:rsidR="008E508C" w:rsidRDefault="008E508C" w:rsidP="00DA5833">
      <w:pPr>
        <w:jc w:val="center"/>
        <w:rPr>
          <w:b/>
          <w:bCs/>
          <w:color w:val="auto"/>
        </w:rPr>
      </w:pPr>
    </w:p>
    <w:tbl>
      <w:tblPr>
        <w:tblW w:w="9356" w:type="dxa"/>
        <w:tblLook w:val="01E0" w:firstRow="1" w:lastRow="1" w:firstColumn="1" w:lastColumn="1" w:noHBand="0" w:noVBand="0"/>
      </w:tblPr>
      <w:tblGrid>
        <w:gridCol w:w="4077"/>
        <w:gridCol w:w="5279"/>
      </w:tblGrid>
      <w:tr w:rsidR="00482063" w:rsidRPr="003C36A2" w:rsidTr="00865759">
        <w:trPr>
          <w:trHeight w:val="751"/>
        </w:trPr>
        <w:tc>
          <w:tcPr>
            <w:tcW w:w="4077" w:type="dxa"/>
          </w:tcPr>
          <w:p w:rsidR="00482063" w:rsidRPr="003A3C73" w:rsidRDefault="00482063" w:rsidP="0032385E">
            <w:pPr>
              <w:pStyle w:val="ConsPlusNonformat"/>
              <w:rPr>
                <w:rFonts w:ascii="Times New Roman" w:hAnsi="Times New Roman" w:cs="Times New Roman"/>
                <w:sz w:val="28"/>
                <w:szCs w:val="28"/>
              </w:rPr>
            </w:pPr>
            <w:r w:rsidRPr="003A3C73">
              <w:rPr>
                <w:rFonts w:ascii="Times New Roman" w:hAnsi="Times New Roman" w:cs="Times New Roman"/>
                <w:sz w:val="28"/>
                <w:szCs w:val="28"/>
              </w:rPr>
              <w:t xml:space="preserve">Ответственный исполнитель </w:t>
            </w:r>
          </w:p>
          <w:p w:rsidR="00482063" w:rsidRPr="003A3C73" w:rsidRDefault="00482063" w:rsidP="0032385E">
            <w:pPr>
              <w:pStyle w:val="ConsPlusNonformat"/>
              <w:rPr>
                <w:rFonts w:ascii="Times New Roman" w:hAnsi="Times New Roman" w:cs="Times New Roman"/>
                <w:sz w:val="28"/>
                <w:szCs w:val="28"/>
              </w:rPr>
            </w:pPr>
            <w:r>
              <w:rPr>
                <w:rFonts w:ascii="Times New Roman" w:hAnsi="Times New Roman" w:cs="Times New Roman"/>
                <w:sz w:val="28"/>
                <w:szCs w:val="28"/>
              </w:rPr>
              <w:t>П</w:t>
            </w:r>
            <w:r w:rsidRPr="003A3C73">
              <w:rPr>
                <w:rFonts w:ascii="Times New Roman" w:hAnsi="Times New Roman" w:cs="Times New Roman"/>
                <w:sz w:val="28"/>
                <w:szCs w:val="28"/>
              </w:rPr>
              <w:t>рограммы</w:t>
            </w:r>
          </w:p>
        </w:tc>
        <w:tc>
          <w:tcPr>
            <w:tcW w:w="5279" w:type="dxa"/>
          </w:tcPr>
          <w:p w:rsidR="00482063" w:rsidRPr="003C36A2" w:rsidRDefault="001F0AEA" w:rsidP="0032385E">
            <w:pPr>
              <w:pStyle w:val="ConsPlusNonformat"/>
              <w:jc w:val="both"/>
              <w:rPr>
                <w:rFonts w:ascii="Times New Roman" w:hAnsi="Times New Roman" w:cs="Times New Roman"/>
                <w:sz w:val="28"/>
                <w:szCs w:val="28"/>
              </w:rPr>
            </w:pPr>
            <w:r w:rsidRPr="003C36A2">
              <w:rPr>
                <w:rFonts w:ascii="Times New Roman" w:hAnsi="Times New Roman" w:cs="Times New Roman"/>
                <w:sz w:val="28"/>
                <w:szCs w:val="28"/>
              </w:rPr>
              <w:t xml:space="preserve">Министерство </w:t>
            </w:r>
            <w:r>
              <w:rPr>
                <w:rFonts w:ascii="Times New Roman" w:hAnsi="Times New Roman" w:cs="Times New Roman"/>
                <w:sz w:val="28"/>
                <w:szCs w:val="28"/>
              </w:rPr>
              <w:t>жилищно-коммунального хозяйства, энергетики, цифровизации и связи Забайкальского края</w:t>
            </w:r>
            <w:r w:rsidR="003E2EDD">
              <w:rPr>
                <w:rFonts w:ascii="Times New Roman" w:hAnsi="Times New Roman" w:cs="Times New Roman"/>
                <w:sz w:val="28"/>
                <w:szCs w:val="28"/>
              </w:rPr>
              <w:t xml:space="preserve"> (далее – МинЖКХ</w:t>
            </w:r>
            <w:r w:rsidR="007739E5">
              <w:rPr>
                <w:rFonts w:ascii="Times New Roman" w:hAnsi="Times New Roman" w:cs="Times New Roman"/>
                <w:sz w:val="28"/>
                <w:szCs w:val="28"/>
              </w:rPr>
              <w:t xml:space="preserve"> Забайкальского края </w:t>
            </w:r>
            <w:r w:rsidR="003E2EDD">
              <w:rPr>
                <w:rFonts w:ascii="Times New Roman" w:hAnsi="Times New Roman" w:cs="Times New Roman"/>
                <w:sz w:val="28"/>
                <w:szCs w:val="28"/>
              </w:rPr>
              <w:t>)</w:t>
            </w:r>
            <w:r>
              <w:rPr>
                <w:rFonts w:ascii="Times New Roman" w:hAnsi="Times New Roman" w:cs="Times New Roman"/>
                <w:sz w:val="28"/>
                <w:szCs w:val="28"/>
              </w:rPr>
              <w:t>.</w:t>
            </w:r>
          </w:p>
        </w:tc>
      </w:tr>
      <w:tr w:rsidR="00482063" w:rsidRPr="003C36A2" w:rsidTr="00865759">
        <w:tc>
          <w:tcPr>
            <w:tcW w:w="4077" w:type="dxa"/>
          </w:tcPr>
          <w:p w:rsidR="00DF3EB8" w:rsidRPr="00DF3EB8" w:rsidRDefault="00482063" w:rsidP="00DF3EB8">
            <w:pPr>
              <w:pStyle w:val="ConsPlusNonformat"/>
              <w:rPr>
                <w:rFonts w:ascii="Times New Roman" w:hAnsi="Times New Roman" w:cs="Times New Roman"/>
                <w:sz w:val="28"/>
                <w:szCs w:val="28"/>
              </w:rPr>
            </w:pPr>
            <w:r w:rsidRPr="003A3C73">
              <w:rPr>
                <w:rFonts w:ascii="Times New Roman" w:hAnsi="Times New Roman" w:cs="Times New Roman"/>
                <w:sz w:val="28"/>
                <w:szCs w:val="28"/>
              </w:rPr>
              <w:t xml:space="preserve">Соисполнители </w:t>
            </w:r>
            <w:r>
              <w:rPr>
                <w:rFonts w:ascii="Times New Roman" w:hAnsi="Times New Roman" w:cs="Times New Roman"/>
                <w:sz w:val="28"/>
                <w:szCs w:val="28"/>
              </w:rPr>
              <w:t>П</w:t>
            </w:r>
            <w:r w:rsidRPr="003A3C73">
              <w:rPr>
                <w:rFonts w:ascii="Times New Roman" w:hAnsi="Times New Roman" w:cs="Times New Roman"/>
                <w:sz w:val="28"/>
                <w:szCs w:val="28"/>
              </w:rPr>
              <w:t>рограммы</w:t>
            </w:r>
          </w:p>
        </w:tc>
        <w:tc>
          <w:tcPr>
            <w:tcW w:w="5279" w:type="dxa"/>
          </w:tcPr>
          <w:p w:rsidR="00DF3EB8" w:rsidRPr="003C36A2" w:rsidRDefault="00DF3EB8" w:rsidP="0032385E">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Исполнительные органы государственной власти Забайкальского края; органы местного самоуправления муниципальных образований Забайкальского края.</w:t>
            </w:r>
          </w:p>
        </w:tc>
      </w:tr>
      <w:tr w:rsidR="00482063" w:rsidRPr="003C36A2" w:rsidDel="00225C6E" w:rsidTr="00865759">
        <w:tc>
          <w:tcPr>
            <w:tcW w:w="4077" w:type="dxa"/>
          </w:tcPr>
          <w:p w:rsidR="00482063" w:rsidRPr="003C36A2" w:rsidDel="00225C6E"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 xml:space="preserve">Подпрограммы </w:t>
            </w:r>
            <w:r>
              <w:rPr>
                <w:rFonts w:ascii="Times New Roman" w:hAnsi="Times New Roman" w:cs="Times New Roman"/>
                <w:sz w:val="28"/>
                <w:szCs w:val="28"/>
              </w:rPr>
              <w:t>П</w:t>
            </w:r>
            <w:r w:rsidRPr="003A3C73">
              <w:rPr>
                <w:rFonts w:ascii="Times New Roman" w:hAnsi="Times New Roman" w:cs="Times New Roman"/>
                <w:sz w:val="28"/>
                <w:szCs w:val="28"/>
              </w:rPr>
              <w:t>рограммы</w:t>
            </w:r>
          </w:p>
        </w:tc>
        <w:tc>
          <w:tcPr>
            <w:tcW w:w="5279" w:type="dxa"/>
          </w:tcPr>
          <w:p w:rsidR="003C3D6A" w:rsidRPr="003C36A2" w:rsidRDefault="00E87F0F" w:rsidP="00B03867">
            <w:pPr>
              <w:jc w:val="both"/>
              <w:rPr>
                <w:color w:val="auto"/>
                <w:kern w:val="2"/>
              </w:rPr>
            </w:pPr>
            <w:r>
              <w:rPr>
                <w:bCs/>
                <w:color w:val="auto"/>
                <w:kern w:val="2"/>
              </w:rPr>
              <w:t>«</w:t>
            </w:r>
            <w:r w:rsidR="003C3D6A" w:rsidRPr="003C3D6A">
              <w:rPr>
                <w:bCs/>
                <w:color w:val="auto"/>
                <w:kern w:val="2"/>
              </w:rPr>
              <w:t>Энергосбережение и повышение энергетической эффективности</w:t>
            </w:r>
            <w:r>
              <w:rPr>
                <w:bCs/>
                <w:color w:val="auto"/>
                <w:kern w:val="2"/>
              </w:rPr>
              <w:t>»</w:t>
            </w:r>
            <w:r w:rsidR="003C3D6A" w:rsidRPr="003C3D6A">
              <w:rPr>
                <w:bCs/>
                <w:color w:val="auto"/>
                <w:kern w:val="2"/>
              </w:rPr>
              <w:t>;</w:t>
            </w:r>
          </w:p>
          <w:p w:rsidR="00482063" w:rsidRPr="00DA77B5" w:rsidDel="00225C6E" w:rsidRDefault="00E87F0F" w:rsidP="00B03867">
            <w:pPr>
              <w:jc w:val="both"/>
              <w:rPr>
                <w:color w:val="auto"/>
                <w:kern w:val="2"/>
              </w:rPr>
            </w:pPr>
            <w:r>
              <w:rPr>
                <w:bCs/>
                <w:color w:val="auto"/>
                <w:kern w:val="2"/>
              </w:rPr>
              <w:t>«</w:t>
            </w:r>
            <w:r w:rsidR="00DA77B5">
              <w:rPr>
                <w:bCs/>
                <w:color w:val="auto"/>
                <w:kern w:val="2"/>
              </w:rPr>
              <w:t>Развитие энергетики</w:t>
            </w:r>
            <w:r>
              <w:rPr>
                <w:kern w:val="2"/>
              </w:rPr>
              <w:t>»</w:t>
            </w:r>
            <w:r w:rsidR="00482063">
              <w:rPr>
                <w:kern w:val="2"/>
              </w:rPr>
              <w:t>.</w:t>
            </w:r>
          </w:p>
        </w:tc>
      </w:tr>
      <w:tr w:rsidR="00482063" w:rsidRPr="003C36A2" w:rsidTr="00865759">
        <w:trPr>
          <w:trHeight w:val="1300"/>
        </w:trPr>
        <w:tc>
          <w:tcPr>
            <w:tcW w:w="4077" w:type="dxa"/>
          </w:tcPr>
          <w:p w:rsidR="00482063" w:rsidRPr="003C36A2"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 xml:space="preserve">Цели </w:t>
            </w:r>
            <w:r>
              <w:rPr>
                <w:rFonts w:ascii="Times New Roman" w:hAnsi="Times New Roman" w:cs="Times New Roman"/>
                <w:sz w:val="28"/>
                <w:szCs w:val="28"/>
              </w:rPr>
              <w:t>П</w:t>
            </w:r>
            <w:r w:rsidRPr="003A3C73">
              <w:rPr>
                <w:rFonts w:ascii="Times New Roman" w:hAnsi="Times New Roman" w:cs="Times New Roman"/>
                <w:sz w:val="28"/>
                <w:szCs w:val="28"/>
              </w:rPr>
              <w:t>рограммы</w:t>
            </w:r>
          </w:p>
          <w:p w:rsidR="00482063" w:rsidRPr="003C36A2" w:rsidRDefault="00482063" w:rsidP="0032385E">
            <w:pPr>
              <w:pStyle w:val="ConsPlusNonformat"/>
              <w:rPr>
                <w:rFonts w:ascii="Times New Roman" w:hAnsi="Times New Roman" w:cs="Times New Roman"/>
                <w:sz w:val="28"/>
                <w:szCs w:val="28"/>
              </w:rPr>
            </w:pPr>
          </w:p>
        </w:tc>
        <w:tc>
          <w:tcPr>
            <w:tcW w:w="5279" w:type="dxa"/>
          </w:tcPr>
          <w:p w:rsidR="00482063" w:rsidRPr="003C36A2" w:rsidRDefault="00482063" w:rsidP="00B03867">
            <w:pPr>
              <w:jc w:val="both"/>
            </w:pPr>
            <w:r w:rsidRPr="003C36A2">
              <w:rPr>
                <w:color w:val="auto"/>
                <w:kern w:val="2"/>
              </w:rPr>
              <w:t xml:space="preserve">Создание условий для повышения эффективности использования </w:t>
            </w:r>
            <w:r w:rsidR="00505564" w:rsidRPr="00505564">
              <w:rPr>
                <w:color w:val="auto"/>
                <w:kern w:val="2"/>
              </w:rPr>
              <w:t>топливно-энергетических ресурсов</w:t>
            </w:r>
            <w:r w:rsidR="00505564" w:rsidRPr="003C36A2">
              <w:rPr>
                <w:color w:val="auto"/>
                <w:kern w:val="2"/>
              </w:rPr>
              <w:t xml:space="preserve"> </w:t>
            </w:r>
            <w:r w:rsidRPr="003C36A2">
              <w:rPr>
                <w:color w:val="auto"/>
                <w:kern w:val="2"/>
              </w:rPr>
              <w:t>в Забайкальском крае</w:t>
            </w:r>
            <w:r w:rsidR="00B03867">
              <w:rPr>
                <w:color w:val="auto"/>
                <w:kern w:val="2"/>
              </w:rPr>
              <w:t xml:space="preserve"> и развитие энергетической инфраструктуры.</w:t>
            </w:r>
          </w:p>
        </w:tc>
      </w:tr>
      <w:tr w:rsidR="00482063" w:rsidRPr="003C36A2" w:rsidTr="00865759">
        <w:trPr>
          <w:trHeight w:val="2694"/>
        </w:trPr>
        <w:tc>
          <w:tcPr>
            <w:tcW w:w="4077" w:type="dxa"/>
          </w:tcPr>
          <w:p w:rsidR="00482063" w:rsidRPr="003C36A2"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 xml:space="preserve">Задачи </w:t>
            </w:r>
            <w:r>
              <w:rPr>
                <w:rFonts w:ascii="Times New Roman" w:hAnsi="Times New Roman" w:cs="Times New Roman"/>
                <w:sz w:val="28"/>
                <w:szCs w:val="28"/>
              </w:rPr>
              <w:t>П</w:t>
            </w:r>
            <w:r w:rsidRPr="003A3C73">
              <w:rPr>
                <w:rFonts w:ascii="Times New Roman" w:hAnsi="Times New Roman" w:cs="Times New Roman"/>
                <w:sz w:val="28"/>
                <w:szCs w:val="28"/>
              </w:rPr>
              <w:t>рограммы</w:t>
            </w:r>
          </w:p>
        </w:tc>
        <w:tc>
          <w:tcPr>
            <w:tcW w:w="5279" w:type="dxa"/>
          </w:tcPr>
          <w:p w:rsidR="00154264" w:rsidRPr="00154264" w:rsidRDefault="00505564" w:rsidP="00154264">
            <w:pPr>
              <w:pStyle w:val="ad"/>
              <w:numPr>
                <w:ilvl w:val="0"/>
                <w:numId w:val="20"/>
              </w:numPr>
              <w:spacing w:after="0" w:line="240" w:lineRule="auto"/>
              <w:ind w:left="0" w:firstLine="360"/>
              <w:jc w:val="both"/>
              <w:rPr>
                <w:rFonts w:ascii="Times New Roman" w:hAnsi="Times New Roman" w:cs="Times New Roman"/>
                <w:kern w:val="2"/>
                <w:sz w:val="28"/>
                <w:szCs w:val="28"/>
              </w:rPr>
            </w:pPr>
            <w:r w:rsidRPr="00154264">
              <w:rPr>
                <w:rFonts w:ascii="Times New Roman" w:hAnsi="Times New Roman" w:cs="Times New Roman"/>
                <w:kern w:val="2"/>
                <w:sz w:val="28"/>
                <w:szCs w:val="28"/>
              </w:rPr>
              <w:t>Проведение государственной политики в области энергосбережения и повышения энергетической эффе</w:t>
            </w:r>
            <w:r w:rsidR="00154264">
              <w:rPr>
                <w:rFonts w:ascii="Times New Roman" w:hAnsi="Times New Roman" w:cs="Times New Roman"/>
                <w:kern w:val="2"/>
                <w:sz w:val="28"/>
                <w:szCs w:val="28"/>
              </w:rPr>
              <w:t>ктивности.</w:t>
            </w:r>
          </w:p>
          <w:p w:rsidR="00154264" w:rsidRPr="00154264" w:rsidRDefault="00154264" w:rsidP="00154264">
            <w:pPr>
              <w:pStyle w:val="ad"/>
              <w:numPr>
                <w:ilvl w:val="0"/>
                <w:numId w:val="20"/>
              </w:numPr>
              <w:spacing w:after="0" w:line="240" w:lineRule="auto"/>
              <w:ind w:left="0" w:firstLine="360"/>
              <w:jc w:val="both"/>
              <w:rPr>
                <w:rFonts w:ascii="Times New Roman" w:hAnsi="Times New Roman" w:cs="Times New Roman"/>
                <w:kern w:val="2"/>
                <w:sz w:val="28"/>
                <w:szCs w:val="28"/>
              </w:rPr>
            </w:pPr>
            <w:r>
              <w:rPr>
                <w:rFonts w:ascii="Times New Roman" w:hAnsi="Times New Roman" w:cs="Times New Roman"/>
                <w:kern w:val="2"/>
                <w:sz w:val="28"/>
                <w:szCs w:val="28"/>
              </w:rPr>
              <w:t>П</w:t>
            </w:r>
            <w:r w:rsidR="00505564" w:rsidRPr="00154264">
              <w:rPr>
                <w:rFonts w:ascii="Times New Roman" w:hAnsi="Times New Roman" w:cs="Times New Roman"/>
                <w:kern w:val="2"/>
                <w:sz w:val="28"/>
                <w:szCs w:val="28"/>
              </w:rPr>
              <w:t>овышение доступности энергетической инфраструктуры и обеспечен</w:t>
            </w:r>
            <w:r>
              <w:rPr>
                <w:rFonts w:ascii="Times New Roman" w:hAnsi="Times New Roman" w:cs="Times New Roman"/>
                <w:kern w:val="2"/>
                <w:sz w:val="28"/>
                <w:szCs w:val="28"/>
              </w:rPr>
              <w:t>ие потребности в энергоресурсах.</w:t>
            </w:r>
          </w:p>
          <w:p w:rsidR="00EA500C" w:rsidRPr="00154264" w:rsidRDefault="00154264" w:rsidP="00154264">
            <w:pPr>
              <w:pStyle w:val="ad"/>
              <w:numPr>
                <w:ilvl w:val="0"/>
                <w:numId w:val="20"/>
              </w:numPr>
              <w:spacing w:after="0" w:line="240" w:lineRule="auto"/>
              <w:ind w:left="0" w:firstLine="360"/>
              <w:jc w:val="both"/>
              <w:rPr>
                <w:rFonts w:ascii="Times New Roman" w:hAnsi="Times New Roman" w:cs="Times New Roman"/>
                <w:kern w:val="2"/>
                <w:sz w:val="28"/>
                <w:szCs w:val="28"/>
              </w:rPr>
            </w:pPr>
            <w:r>
              <w:rPr>
                <w:rFonts w:ascii="Times New Roman" w:hAnsi="Times New Roman" w:cs="Times New Roman"/>
                <w:kern w:val="2"/>
                <w:sz w:val="28"/>
                <w:szCs w:val="28"/>
              </w:rPr>
              <w:t>Р</w:t>
            </w:r>
            <w:r w:rsidR="00505564" w:rsidRPr="00154264">
              <w:rPr>
                <w:rFonts w:ascii="Times New Roman" w:hAnsi="Times New Roman" w:cs="Times New Roman"/>
                <w:kern w:val="2"/>
                <w:sz w:val="28"/>
                <w:szCs w:val="28"/>
              </w:rPr>
              <w:t>асширение использования в крае возобновляемых источников энергии</w:t>
            </w:r>
            <w:r w:rsidR="00B03867" w:rsidRPr="00154264">
              <w:rPr>
                <w:rFonts w:ascii="Times New Roman" w:hAnsi="Times New Roman" w:cs="Times New Roman"/>
                <w:kern w:val="2"/>
                <w:sz w:val="28"/>
                <w:szCs w:val="28"/>
              </w:rPr>
              <w:t xml:space="preserve"> и альтернативных видов топлива.</w:t>
            </w:r>
          </w:p>
        </w:tc>
      </w:tr>
      <w:tr w:rsidR="00482063" w:rsidRPr="003C36A2" w:rsidTr="00865759">
        <w:trPr>
          <w:trHeight w:val="567"/>
        </w:trPr>
        <w:tc>
          <w:tcPr>
            <w:tcW w:w="4077" w:type="dxa"/>
          </w:tcPr>
          <w:p w:rsidR="00482063" w:rsidRPr="003A3C73" w:rsidRDefault="00482063" w:rsidP="0032385E">
            <w:pPr>
              <w:pStyle w:val="ConsPlusNonformat"/>
              <w:rPr>
                <w:rFonts w:ascii="Times New Roman" w:hAnsi="Times New Roman" w:cs="Times New Roman"/>
                <w:sz w:val="28"/>
                <w:szCs w:val="28"/>
              </w:rPr>
            </w:pPr>
            <w:r w:rsidRPr="003A3C73">
              <w:rPr>
                <w:rFonts w:ascii="Times New Roman" w:hAnsi="Times New Roman" w:cs="Times New Roman"/>
                <w:sz w:val="28"/>
                <w:szCs w:val="28"/>
              </w:rPr>
              <w:t xml:space="preserve">Этапы и сроки </w:t>
            </w:r>
          </w:p>
          <w:p w:rsidR="007A4BFC" w:rsidRPr="003A3C73" w:rsidRDefault="00482063" w:rsidP="00505564">
            <w:pPr>
              <w:pStyle w:val="ConsPlusNonformat"/>
              <w:rPr>
                <w:rFonts w:ascii="Times New Roman" w:hAnsi="Times New Roman" w:cs="Times New Roman"/>
                <w:sz w:val="28"/>
                <w:szCs w:val="28"/>
              </w:rPr>
            </w:pPr>
            <w:r w:rsidRPr="003A3C73">
              <w:rPr>
                <w:rFonts w:ascii="Times New Roman" w:hAnsi="Times New Roman" w:cs="Times New Roman"/>
                <w:sz w:val="28"/>
                <w:szCs w:val="28"/>
              </w:rPr>
              <w:t xml:space="preserve">реализации </w:t>
            </w:r>
            <w:r>
              <w:rPr>
                <w:rFonts w:ascii="Times New Roman" w:hAnsi="Times New Roman" w:cs="Times New Roman"/>
                <w:sz w:val="28"/>
                <w:szCs w:val="28"/>
              </w:rPr>
              <w:t>П</w:t>
            </w:r>
            <w:r w:rsidRPr="003A3C73">
              <w:rPr>
                <w:rFonts w:ascii="Times New Roman" w:hAnsi="Times New Roman" w:cs="Times New Roman"/>
                <w:sz w:val="28"/>
                <w:szCs w:val="28"/>
              </w:rPr>
              <w:t>рограммы</w:t>
            </w:r>
          </w:p>
        </w:tc>
        <w:tc>
          <w:tcPr>
            <w:tcW w:w="5279" w:type="dxa"/>
          </w:tcPr>
          <w:p w:rsidR="00482063" w:rsidRDefault="007A4BFC" w:rsidP="004B3421">
            <w:pPr>
              <w:pStyle w:val="ConsPlusNonformat"/>
              <w:jc w:val="both"/>
              <w:rPr>
                <w:rFonts w:ascii="Times New Roman" w:hAnsi="Times New Roman" w:cs="Times New Roman"/>
                <w:sz w:val="28"/>
                <w:szCs w:val="28"/>
              </w:rPr>
            </w:pPr>
            <w:r w:rsidRPr="001E38CA">
              <w:rPr>
                <w:rFonts w:ascii="Times New Roman" w:hAnsi="Times New Roman" w:cs="Times New Roman"/>
                <w:sz w:val="28"/>
                <w:szCs w:val="28"/>
              </w:rPr>
              <w:t>Программа реализуется в 20</w:t>
            </w:r>
            <w:r w:rsidR="00E16F7A">
              <w:rPr>
                <w:rFonts w:ascii="Times New Roman" w:hAnsi="Times New Roman" w:cs="Times New Roman"/>
                <w:sz w:val="28"/>
                <w:szCs w:val="28"/>
              </w:rPr>
              <w:t>22</w:t>
            </w:r>
            <w:r w:rsidRPr="001E38CA">
              <w:rPr>
                <w:rFonts w:ascii="Times New Roman" w:hAnsi="Times New Roman" w:cs="Times New Roman"/>
                <w:sz w:val="28"/>
                <w:szCs w:val="28"/>
              </w:rPr>
              <w:t>–202</w:t>
            </w:r>
            <w:r w:rsidR="004B3421">
              <w:rPr>
                <w:rFonts w:ascii="Times New Roman" w:hAnsi="Times New Roman" w:cs="Times New Roman"/>
                <w:sz w:val="28"/>
                <w:szCs w:val="28"/>
              </w:rPr>
              <w:t>6</w:t>
            </w:r>
            <w:r w:rsidR="006F0066">
              <w:rPr>
                <w:rFonts w:ascii="Times New Roman" w:hAnsi="Times New Roman" w:cs="Times New Roman"/>
                <w:sz w:val="28"/>
                <w:szCs w:val="28"/>
              </w:rPr>
              <w:t xml:space="preserve"> годах в один этап</w:t>
            </w:r>
            <w:r w:rsidRPr="001E38CA">
              <w:rPr>
                <w:rFonts w:ascii="Times New Roman" w:hAnsi="Times New Roman" w:cs="Times New Roman"/>
                <w:sz w:val="28"/>
                <w:szCs w:val="28"/>
              </w:rPr>
              <w:t>.</w:t>
            </w:r>
          </w:p>
          <w:p w:rsidR="007C600A" w:rsidRPr="003A3C73" w:rsidRDefault="007C600A" w:rsidP="004B3421">
            <w:pPr>
              <w:pStyle w:val="ConsPlusNonformat"/>
              <w:jc w:val="both"/>
              <w:rPr>
                <w:rFonts w:ascii="Times New Roman" w:hAnsi="Times New Roman" w:cs="Times New Roman"/>
                <w:sz w:val="28"/>
                <w:szCs w:val="28"/>
              </w:rPr>
            </w:pPr>
          </w:p>
        </w:tc>
      </w:tr>
      <w:tr w:rsidR="00482063" w:rsidRPr="003C36A2" w:rsidTr="00865759">
        <w:tc>
          <w:tcPr>
            <w:tcW w:w="4077" w:type="dxa"/>
          </w:tcPr>
          <w:p w:rsidR="00AD2C98" w:rsidRPr="003A3C73" w:rsidRDefault="00482063" w:rsidP="00B03867">
            <w:pPr>
              <w:pStyle w:val="ConsPlusNonformat"/>
              <w:rPr>
                <w:rFonts w:ascii="Times New Roman" w:hAnsi="Times New Roman" w:cs="Times New Roman"/>
                <w:sz w:val="28"/>
                <w:szCs w:val="28"/>
              </w:rPr>
            </w:pPr>
            <w:r w:rsidRPr="003A3C73">
              <w:rPr>
                <w:rFonts w:ascii="Times New Roman" w:hAnsi="Times New Roman" w:cs="Times New Roman"/>
                <w:sz w:val="28"/>
                <w:szCs w:val="28"/>
              </w:rPr>
              <w:lastRenderedPageBreak/>
              <w:t xml:space="preserve">Объемы бюджетных ассигнований </w:t>
            </w:r>
            <w:r>
              <w:rPr>
                <w:rFonts w:ascii="Times New Roman" w:hAnsi="Times New Roman" w:cs="Times New Roman"/>
                <w:sz w:val="28"/>
                <w:szCs w:val="28"/>
              </w:rPr>
              <w:t>П</w:t>
            </w:r>
            <w:r w:rsidRPr="003A3C73">
              <w:rPr>
                <w:rFonts w:ascii="Times New Roman" w:hAnsi="Times New Roman" w:cs="Times New Roman"/>
                <w:sz w:val="28"/>
                <w:szCs w:val="28"/>
              </w:rPr>
              <w:t>рограммы</w:t>
            </w:r>
          </w:p>
        </w:tc>
        <w:tc>
          <w:tcPr>
            <w:tcW w:w="5279" w:type="dxa"/>
          </w:tcPr>
          <w:p w:rsidR="007A4BFC" w:rsidRPr="001E38CA" w:rsidRDefault="007A4BFC" w:rsidP="00B03867">
            <w:pPr>
              <w:widowControl w:val="0"/>
              <w:autoSpaceDE w:val="0"/>
              <w:autoSpaceDN w:val="0"/>
              <w:adjustRightInd w:val="0"/>
              <w:rPr>
                <w:kern w:val="2"/>
              </w:rPr>
            </w:pPr>
            <w:r w:rsidRPr="001E38CA">
              <w:rPr>
                <w:kern w:val="2"/>
              </w:rPr>
              <w:t xml:space="preserve">Общий объем финансирования мероприятий Программы составляет </w:t>
            </w:r>
            <w:r w:rsidR="00252979">
              <w:rPr>
                <w:kern w:val="2"/>
              </w:rPr>
              <w:t>4 014 634,78</w:t>
            </w:r>
            <w:r w:rsidR="007E16E2">
              <w:rPr>
                <w:kern w:val="2"/>
              </w:rPr>
              <w:t>тыс. рублей, в том числе</w:t>
            </w:r>
            <w:r w:rsidRPr="001E38CA">
              <w:rPr>
                <w:kern w:val="2"/>
              </w:rPr>
              <w:t xml:space="preserve"> по годам:</w:t>
            </w:r>
          </w:p>
          <w:p w:rsidR="007E16E2" w:rsidRPr="001E38CA" w:rsidRDefault="007E16E2" w:rsidP="00B03867">
            <w:pPr>
              <w:widowControl w:val="0"/>
              <w:autoSpaceDE w:val="0"/>
              <w:autoSpaceDN w:val="0"/>
              <w:adjustRightInd w:val="0"/>
              <w:rPr>
                <w:kern w:val="2"/>
              </w:rPr>
            </w:pPr>
            <w:r>
              <w:rPr>
                <w:kern w:val="2"/>
              </w:rPr>
              <w:t>2022</w:t>
            </w:r>
            <w:r w:rsidRPr="001E38CA">
              <w:rPr>
                <w:kern w:val="2"/>
              </w:rPr>
              <w:t xml:space="preserve"> год – </w:t>
            </w:r>
            <w:r w:rsidR="00252979">
              <w:rPr>
                <w:kern w:val="2"/>
              </w:rPr>
              <w:t>1292 544,78</w:t>
            </w:r>
            <w:r w:rsidR="00271202">
              <w:rPr>
                <w:kern w:val="2"/>
              </w:rPr>
              <w:t xml:space="preserve"> </w:t>
            </w:r>
            <w:r>
              <w:rPr>
                <w:kern w:val="2"/>
              </w:rPr>
              <w:t>тыс. рублей</w:t>
            </w:r>
            <w:r w:rsidRPr="001E38CA">
              <w:rPr>
                <w:kern w:val="2"/>
              </w:rPr>
              <w:t xml:space="preserve">. </w:t>
            </w:r>
          </w:p>
          <w:p w:rsidR="007E16E2" w:rsidRPr="001E38CA" w:rsidRDefault="007E16E2" w:rsidP="00B03867">
            <w:pPr>
              <w:widowControl w:val="0"/>
              <w:autoSpaceDE w:val="0"/>
              <w:autoSpaceDN w:val="0"/>
              <w:adjustRightInd w:val="0"/>
              <w:rPr>
                <w:kern w:val="2"/>
              </w:rPr>
            </w:pPr>
            <w:r>
              <w:rPr>
                <w:kern w:val="2"/>
              </w:rPr>
              <w:t>2023</w:t>
            </w:r>
            <w:r w:rsidRPr="001E38CA">
              <w:rPr>
                <w:kern w:val="2"/>
              </w:rPr>
              <w:t xml:space="preserve"> год – </w:t>
            </w:r>
            <w:r w:rsidR="00252979">
              <w:rPr>
                <w:kern w:val="2"/>
              </w:rPr>
              <w:t>2 722 090,00</w:t>
            </w:r>
            <w:r w:rsidR="00271202">
              <w:rPr>
                <w:kern w:val="2"/>
              </w:rPr>
              <w:t xml:space="preserve"> </w:t>
            </w:r>
            <w:r>
              <w:rPr>
                <w:kern w:val="2"/>
              </w:rPr>
              <w:t>тыс. рублей.</w:t>
            </w:r>
            <w:r w:rsidRPr="001E38CA">
              <w:rPr>
                <w:kern w:val="2"/>
              </w:rPr>
              <w:t xml:space="preserve"> </w:t>
            </w:r>
          </w:p>
          <w:p w:rsidR="007E16E2" w:rsidRPr="001E38CA" w:rsidRDefault="007E16E2" w:rsidP="00B03867">
            <w:pPr>
              <w:widowControl w:val="0"/>
              <w:autoSpaceDE w:val="0"/>
              <w:autoSpaceDN w:val="0"/>
              <w:adjustRightInd w:val="0"/>
              <w:rPr>
                <w:kern w:val="2"/>
              </w:rPr>
            </w:pPr>
            <w:r>
              <w:rPr>
                <w:kern w:val="2"/>
              </w:rPr>
              <w:t>2024</w:t>
            </w:r>
            <w:r w:rsidRPr="001E38CA">
              <w:rPr>
                <w:kern w:val="2"/>
              </w:rPr>
              <w:t xml:space="preserve"> год – </w:t>
            </w:r>
            <w:r w:rsidR="00271202">
              <w:rPr>
                <w:kern w:val="2"/>
              </w:rPr>
              <w:t xml:space="preserve">0,00 </w:t>
            </w:r>
            <w:r>
              <w:rPr>
                <w:kern w:val="2"/>
              </w:rPr>
              <w:t>тыс. рублей</w:t>
            </w:r>
            <w:r w:rsidRPr="001E38CA">
              <w:rPr>
                <w:kern w:val="2"/>
              </w:rPr>
              <w:t xml:space="preserve">. </w:t>
            </w:r>
          </w:p>
          <w:p w:rsidR="00385A5A" w:rsidRDefault="007E16E2" w:rsidP="00B03867">
            <w:pPr>
              <w:widowControl w:val="0"/>
              <w:autoSpaceDE w:val="0"/>
              <w:autoSpaceDN w:val="0"/>
              <w:adjustRightInd w:val="0"/>
              <w:rPr>
                <w:kern w:val="2"/>
              </w:rPr>
            </w:pPr>
            <w:r>
              <w:rPr>
                <w:kern w:val="2"/>
              </w:rPr>
              <w:t>2025</w:t>
            </w:r>
            <w:r w:rsidRPr="001E38CA">
              <w:rPr>
                <w:kern w:val="2"/>
              </w:rPr>
              <w:t xml:space="preserve"> год – </w:t>
            </w:r>
            <w:r w:rsidR="00271202">
              <w:rPr>
                <w:kern w:val="2"/>
              </w:rPr>
              <w:t xml:space="preserve">0,00 </w:t>
            </w:r>
            <w:r>
              <w:rPr>
                <w:kern w:val="2"/>
              </w:rPr>
              <w:t>тыс. рублей</w:t>
            </w:r>
            <w:r w:rsidRPr="001E38CA">
              <w:rPr>
                <w:kern w:val="2"/>
              </w:rPr>
              <w:t>.</w:t>
            </w:r>
          </w:p>
          <w:p w:rsidR="007E16E2" w:rsidRPr="001E38CA" w:rsidRDefault="00385A5A" w:rsidP="00B03867">
            <w:pPr>
              <w:widowControl w:val="0"/>
              <w:autoSpaceDE w:val="0"/>
              <w:autoSpaceDN w:val="0"/>
              <w:adjustRightInd w:val="0"/>
              <w:rPr>
                <w:kern w:val="2"/>
              </w:rPr>
            </w:pPr>
            <w:r>
              <w:rPr>
                <w:kern w:val="2"/>
              </w:rPr>
              <w:t>2026 год – 0,00 тыс. рублей.</w:t>
            </w:r>
            <w:r w:rsidR="007E16E2" w:rsidRPr="001E38CA">
              <w:rPr>
                <w:kern w:val="2"/>
              </w:rPr>
              <w:t xml:space="preserve"> </w:t>
            </w:r>
          </w:p>
          <w:p w:rsidR="007A4BFC" w:rsidRPr="001E38CA" w:rsidRDefault="007A4BFC" w:rsidP="00B03867">
            <w:pPr>
              <w:widowControl w:val="0"/>
              <w:autoSpaceDE w:val="0"/>
              <w:autoSpaceDN w:val="0"/>
              <w:adjustRightInd w:val="0"/>
              <w:rPr>
                <w:kern w:val="2"/>
              </w:rPr>
            </w:pPr>
            <w:r w:rsidRPr="001E38CA">
              <w:rPr>
                <w:kern w:val="2"/>
              </w:rPr>
              <w:t>Из них по подпрограммам:</w:t>
            </w:r>
          </w:p>
          <w:p w:rsidR="007A4BFC" w:rsidRDefault="00E87F0F" w:rsidP="00B03867">
            <w:pPr>
              <w:widowControl w:val="0"/>
              <w:autoSpaceDE w:val="0"/>
              <w:autoSpaceDN w:val="0"/>
              <w:adjustRightInd w:val="0"/>
              <w:rPr>
                <w:kern w:val="2"/>
              </w:rPr>
            </w:pPr>
            <w:r>
              <w:rPr>
                <w:kern w:val="2"/>
              </w:rPr>
              <w:t>«</w:t>
            </w:r>
            <w:r w:rsidR="007A4BFC">
              <w:rPr>
                <w:kern w:val="2"/>
              </w:rPr>
              <w:t>Энергосбережение и</w:t>
            </w:r>
            <w:r w:rsidR="007A4BFC" w:rsidRPr="001E38CA">
              <w:rPr>
                <w:kern w:val="2"/>
              </w:rPr>
              <w:t xml:space="preserve"> повышение энергетической эффективности</w:t>
            </w:r>
            <w:r>
              <w:rPr>
                <w:kern w:val="2"/>
              </w:rPr>
              <w:t>»</w:t>
            </w:r>
            <w:r w:rsidR="007A4BFC" w:rsidRPr="001E38CA">
              <w:rPr>
                <w:kern w:val="2"/>
              </w:rPr>
              <w:t xml:space="preserve"> – </w:t>
            </w:r>
            <w:r w:rsidR="00252979">
              <w:rPr>
                <w:kern w:val="2"/>
              </w:rPr>
              <w:t>4 014 634,78</w:t>
            </w:r>
            <w:r w:rsidR="007A4BFC" w:rsidRPr="001E38CA">
              <w:rPr>
                <w:kern w:val="2"/>
              </w:rPr>
              <w:t xml:space="preserve"> тыс. рублей, в том числе</w:t>
            </w:r>
            <w:r w:rsidR="007E16E2">
              <w:rPr>
                <w:kern w:val="2"/>
              </w:rPr>
              <w:t xml:space="preserve"> по годам</w:t>
            </w:r>
            <w:r w:rsidR="007A4BFC" w:rsidRPr="001E38CA">
              <w:rPr>
                <w:kern w:val="2"/>
              </w:rPr>
              <w:t>:</w:t>
            </w:r>
          </w:p>
          <w:p w:rsidR="007E16E2" w:rsidRPr="001E38CA" w:rsidRDefault="007E16E2" w:rsidP="00B03867">
            <w:pPr>
              <w:widowControl w:val="0"/>
              <w:autoSpaceDE w:val="0"/>
              <w:autoSpaceDN w:val="0"/>
              <w:adjustRightInd w:val="0"/>
              <w:rPr>
                <w:kern w:val="2"/>
              </w:rPr>
            </w:pPr>
            <w:r>
              <w:rPr>
                <w:kern w:val="2"/>
              </w:rPr>
              <w:t>2022</w:t>
            </w:r>
            <w:r w:rsidRPr="001E38CA">
              <w:rPr>
                <w:kern w:val="2"/>
              </w:rPr>
              <w:t xml:space="preserve"> год – </w:t>
            </w:r>
            <w:r w:rsidR="00252979">
              <w:rPr>
                <w:kern w:val="2"/>
              </w:rPr>
              <w:t>1 292 544,78</w:t>
            </w:r>
            <w:r w:rsidR="00271202">
              <w:rPr>
                <w:kern w:val="2"/>
              </w:rPr>
              <w:t xml:space="preserve"> </w:t>
            </w:r>
            <w:r>
              <w:rPr>
                <w:kern w:val="2"/>
              </w:rPr>
              <w:t>тыс. рублей</w:t>
            </w:r>
            <w:r w:rsidRPr="001E38CA">
              <w:rPr>
                <w:kern w:val="2"/>
              </w:rPr>
              <w:t xml:space="preserve">. </w:t>
            </w:r>
          </w:p>
          <w:p w:rsidR="007E16E2" w:rsidRPr="001E38CA" w:rsidRDefault="007E16E2" w:rsidP="00B03867">
            <w:pPr>
              <w:widowControl w:val="0"/>
              <w:autoSpaceDE w:val="0"/>
              <w:autoSpaceDN w:val="0"/>
              <w:adjustRightInd w:val="0"/>
              <w:rPr>
                <w:kern w:val="2"/>
              </w:rPr>
            </w:pPr>
            <w:r>
              <w:rPr>
                <w:kern w:val="2"/>
              </w:rPr>
              <w:t>2023</w:t>
            </w:r>
            <w:r w:rsidRPr="001E38CA">
              <w:rPr>
                <w:kern w:val="2"/>
              </w:rPr>
              <w:t xml:space="preserve"> год – </w:t>
            </w:r>
            <w:r w:rsidR="00252979">
              <w:rPr>
                <w:kern w:val="2"/>
              </w:rPr>
              <w:t>2 722 090,00</w:t>
            </w:r>
            <w:r w:rsidR="00271202">
              <w:rPr>
                <w:kern w:val="2"/>
              </w:rPr>
              <w:t xml:space="preserve"> </w:t>
            </w:r>
            <w:r>
              <w:rPr>
                <w:kern w:val="2"/>
              </w:rPr>
              <w:t>тыс. рублей.</w:t>
            </w:r>
            <w:r w:rsidRPr="001E38CA">
              <w:rPr>
                <w:kern w:val="2"/>
              </w:rPr>
              <w:t xml:space="preserve"> </w:t>
            </w:r>
          </w:p>
          <w:p w:rsidR="007E16E2" w:rsidRPr="001E38CA" w:rsidRDefault="007E16E2" w:rsidP="00B03867">
            <w:pPr>
              <w:widowControl w:val="0"/>
              <w:autoSpaceDE w:val="0"/>
              <w:autoSpaceDN w:val="0"/>
              <w:adjustRightInd w:val="0"/>
              <w:rPr>
                <w:kern w:val="2"/>
              </w:rPr>
            </w:pPr>
            <w:r>
              <w:rPr>
                <w:kern w:val="2"/>
              </w:rPr>
              <w:t>2024</w:t>
            </w:r>
            <w:r w:rsidRPr="001E38CA">
              <w:rPr>
                <w:kern w:val="2"/>
              </w:rPr>
              <w:t xml:space="preserve"> год – </w:t>
            </w:r>
            <w:r w:rsidR="00271202">
              <w:rPr>
                <w:kern w:val="2"/>
              </w:rPr>
              <w:t>0,00</w:t>
            </w:r>
            <w:r>
              <w:rPr>
                <w:kern w:val="2"/>
              </w:rPr>
              <w:t>тыс. рублей</w:t>
            </w:r>
            <w:r w:rsidRPr="001E38CA">
              <w:rPr>
                <w:kern w:val="2"/>
              </w:rPr>
              <w:t xml:space="preserve">. </w:t>
            </w:r>
          </w:p>
          <w:p w:rsidR="007E16E2" w:rsidRDefault="007E16E2" w:rsidP="00B03867">
            <w:pPr>
              <w:widowControl w:val="0"/>
              <w:autoSpaceDE w:val="0"/>
              <w:autoSpaceDN w:val="0"/>
              <w:adjustRightInd w:val="0"/>
              <w:rPr>
                <w:kern w:val="2"/>
              </w:rPr>
            </w:pPr>
            <w:r>
              <w:rPr>
                <w:kern w:val="2"/>
              </w:rPr>
              <w:t>2025</w:t>
            </w:r>
            <w:r w:rsidRPr="001E38CA">
              <w:rPr>
                <w:kern w:val="2"/>
              </w:rPr>
              <w:t xml:space="preserve"> год – </w:t>
            </w:r>
            <w:r w:rsidR="00271202">
              <w:rPr>
                <w:kern w:val="2"/>
              </w:rPr>
              <w:t>0,00</w:t>
            </w:r>
            <w:r>
              <w:rPr>
                <w:kern w:val="2"/>
              </w:rPr>
              <w:t>тыс. рублей</w:t>
            </w:r>
            <w:r w:rsidRPr="001E38CA">
              <w:rPr>
                <w:kern w:val="2"/>
              </w:rPr>
              <w:t xml:space="preserve">. </w:t>
            </w:r>
          </w:p>
          <w:p w:rsidR="00385A5A" w:rsidRPr="001E38CA" w:rsidRDefault="00385A5A" w:rsidP="00B03867">
            <w:pPr>
              <w:widowControl w:val="0"/>
              <w:autoSpaceDE w:val="0"/>
              <w:autoSpaceDN w:val="0"/>
              <w:adjustRightInd w:val="0"/>
              <w:rPr>
                <w:kern w:val="2"/>
              </w:rPr>
            </w:pPr>
            <w:r w:rsidRPr="00385A5A">
              <w:rPr>
                <w:kern w:val="2"/>
              </w:rPr>
              <w:t>2026 год – 0,00 тыс. рублей.</w:t>
            </w:r>
          </w:p>
          <w:p w:rsidR="007A4BFC" w:rsidRPr="001E38CA" w:rsidRDefault="00E87F0F" w:rsidP="00B03867">
            <w:pPr>
              <w:widowControl w:val="0"/>
              <w:autoSpaceDE w:val="0"/>
              <w:autoSpaceDN w:val="0"/>
              <w:adjustRightInd w:val="0"/>
              <w:rPr>
                <w:kern w:val="2"/>
              </w:rPr>
            </w:pPr>
            <w:r>
              <w:rPr>
                <w:kern w:val="2"/>
              </w:rPr>
              <w:t>«</w:t>
            </w:r>
            <w:r w:rsidR="00AB4A77">
              <w:rPr>
                <w:bCs/>
                <w:kern w:val="2"/>
              </w:rPr>
              <w:t>Развитие энергетики</w:t>
            </w:r>
            <w:r>
              <w:rPr>
                <w:kern w:val="2"/>
              </w:rPr>
              <w:t>»</w:t>
            </w:r>
            <w:r w:rsidR="007A4BFC" w:rsidRPr="001E38CA">
              <w:rPr>
                <w:kern w:val="2"/>
              </w:rPr>
              <w:t xml:space="preserve"> – </w:t>
            </w:r>
            <w:r w:rsidR="00850FE6">
              <w:rPr>
                <w:kern w:val="2"/>
              </w:rPr>
              <w:t>0,00</w:t>
            </w:r>
            <w:r w:rsidR="007A4BFC" w:rsidRPr="001E38CA">
              <w:rPr>
                <w:kern w:val="2"/>
              </w:rPr>
              <w:t xml:space="preserve"> тыс. рублей, в том числе</w:t>
            </w:r>
            <w:r w:rsidR="007E16E2">
              <w:rPr>
                <w:kern w:val="2"/>
              </w:rPr>
              <w:t xml:space="preserve"> по годам</w:t>
            </w:r>
            <w:r w:rsidR="00EE6705">
              <w:rPr>
                <w:kern w:val="2"/>
              </w:rPr>
              <w:t xml:space="preserve"> за счет средств краевого бюджета</w:t>
            </w:r>
            <w:r w:rsidR="007A4BFC" w:rsidRPr="001E38CA">
              <w:rPr>
                <w:kern w:val="2"/>
              </w:rPr>
              <w:t>:</w:t>
            </w:r>
          </w:p>
          <w:p w:rsidR="007E16E2" w:rsidRPr="001E38CA" w:rsidRDefault="007E16E2" w:rsidP="00B03867">
            <w:pPr>
              <w:widowControl w:val="0"/>
              <w:autoSpaceDE w:val="0"/>
              <w:autoSpaceDN w:val="0"/>
              <w:adjustRightInd w:val="0"/>
              <w:rPr>
                <w:kern w:val="2"/>
              </w:rPr>
            </w:pPr>
            <w:r>
              <w:rPr>
                <w:kern w:val="2"/>
              </w:rPr>
              <w:t>2022</w:t>
            </w:r>
            <w:r w:rsidRPr="001E38CA">
              <w:rPr>
                <w:kern w:val="2"/>
              </w:rPr>
              <w:t xml:space="preserve"> год – </w:t>
            </w:r>
            <w:r w:rsidR="00271202">
              <w:rPr>
                <w:kern w:val="2"/>
              </w:rPr>
              <w:t>0,00</w:t>
            </w:r>
            <w:r>
              <w:rPr>
                <w:kern w:val="2"/>
              </w:rPr>
              <w:t>тыс. рублей</w:t>
            </w:r>
            <w:r w:rsidRPr="001E38CA">
              <w:rPr>
                <w:kern w:val="2"/>
              </w:rPr>
              <w:t xml:space="preserve">. </w:t>
            </w:r>
          </w:p>
          <w:p w:rsidR="007E16E2" w:rsidRPr="001E38CA" w:rsidRDefault="007E16E2" w:rsidP="00B03867">
            <w:pPr>
              <w:widowControl w:val="0"/>
              <w:autoSpaceDE w:val="0"/>
              <w:autoSpaceDN w:val="0"/>
              <w:adjustRightInd w:val="0"/>
              <w:rPr>
                <w:kern w:val="2"/>
              </w:rPr>
            </w:pPr>
            <w:r>
              <w:rPr>
                <w:kern w:val="2"/>
              </w:rPr>
              <w:t>2023</w:t>
            </w:r>
            <w:r w:rsidRPr="001E38CA">
              <w:rPr>
                <w:kern w:val="2"/>
              </w:rPr>
              <w:t xml:space="preserve"> год – </w:t>
            </w:r>
            <w:r w:rsidR="00271202">
              <w:rPr>
                <w:kern w:val="2"/>
              </w:rPr>
              <w:t>0,00</w:t>
            </w:r>
            <w:r>
              <w:rPr>
                <w:kern w:val="2"/>
              </w:rPr>
              <w:t>тыс. рублей.</w:t>
            </w:r>
            <w:r w:rsidRPr="001E38CA">
              <w:rPr>
                <w:kern w:val="2"/>
              </w:rPr>
              <w:t xml:space="preserve"> </w:t>
            </w:r>
          </w:p>
          <w:p w:rsidR="007E16E2" w:rsidRPr="001E38CA" w:rsidRDefault="007E16E2" w:rsidP="00B03867">
            <w:pPr>
              <w:widowControl w:val="0"/>
              <w:autoSpaceDE w:val="0"/>
              <w:autoSpaceDN w:val="0"/>
              <w:adjustRightInd w:val="0"/>
              <w:rPr>
                <w:kern w:val="2"/>
              </w:rPr>
            </w:pPr>
            <w:r>
              <w:rPr>
                <w:kern w:val="2"/>
              </w:rPr>
              <w:t>2024</w:t>
            </w:r>
            <w:r w:rsidRPr="001E38CA">
              <w:rPr>
                <w:kern w:val="2"/>
              </w:rPr>
              <w:t xml:space="preserve"> год – </w:t>
            </w:r>
            <w:r w:rsidR="00271202">
              <w:rPr>
                <w:kern w:val="2"/>
              </w:rPr>
              <w:t>0,00</w:t>
            </w:r>
            <w:r>
              <w:rPr>
                <w:kern w:val="2"/>
              </w:rPr>
              <w:t>тыс. рублей</w:t>
            </w:r>
            <w:r w:rsidRPr="001E38CA">
              <w:rPr>
                <w:kern w:val="2"/>
              </w:rPr>
              <w:t xml:space="preserve">. </w:t>
            </w:r>
          </w:p>
          <w:p w:rsidR="007A4BFC" w:rsidRDefault="007E16E2" w:rsidP="00B03867">
            <w:pPr>
              <w:widowControl w:val="0"/>
              <w:autoSpaceDE w:val="0"/>
              <w:autoSpaceDN w:val="0"/>
              <w:adjustRightInd w:val="0"/>
              <w:rPr>
                <w:kern w:val="2"/>
              </w:rPr>
            </w:pPr>
            <w:r>
              <w:rPr>
                <w:kern w:val="2"/>
              </w:rPr>
              <w:t>2025</w:t>
            </w:r>
            <w:r w:rsidRPr="001E38CA">
              <w:rPr>
                <w:kern w:val="2"/>
              </w:rPr>
              <w:t xml:space="preserve"> год – </w:t>
            </w:r>
            <w:r w:rsidR="00271202">
              <w:rPr>
                <w:kern w:val="2"/>
              </w:rPr>
              <w:t>0,00</w:t>
            </w:r>
            <w:r>
              <w:rPr>
                <w:kern w:val="2"/>
              </w:rPr>
              <w:t>тыс. рублей</w:t>
            </w:r>
            <w:r w:rsidR="00FD52A4">
              <w:rPr>
                <w:kern w:val="2"/>
              </w:rPr>
              <w:t xml:space="preserve">. </w:t>
            </w:r>
          </w:p>
          <w:p w:rsidR="00385A5A" w:rsidRPr="00FD52A4" w:rsidRDefault="00385A5A" w:rsidP="00B03867">
            <w:pPr>
              <w:widowControl w:val="0"/>
              <w:autoSpaceDE w:val="0"/>
              <w:autoSpaceDN w:val="0"/>
              <w:adjustRightInd w:val="0"/>
              <w:rPr>
                <w:kern w:val="2"/>
              </w:rPr>
            </w:pPr>
            <w:r w:rsidRPr="00385A5A">
              <w:rPr>
                <w:kern w:val="2"/>
              </w:rPr>
              <w:t>2026 год – 0,00 тыс. рублей.</w:t>
            </w:r>
          </w:p>
        </w:tc>
      </w:tr>
      <w:tr w:rsidR="00482063" w:rsidRPr="003C36A2" w:rsidTr="00865759">
        <w:tc>
          <w:tcPr>
            <w:tcW w:w="4077" w:type="dxa"/>
          </w:tcPr>
          <w:p w:rsidR="00482063" w:rsidRPr="003C36A2" w:rsidRDefault="00482063" w:rsidP="008E508C">
            <w:pPr>
              <w:pStyle w:val="ConsPlusNormal"/>
              <w:ind w:firstLine="0"/>
              <w:rPr>
                <w:rFonts w:ascii="Times New Roman" w:hAnsi="Times New Roman" w:cs="Times New Roman"/>
                <w:sz w:val="28"/>
                <w:szCs w:val="28"/>
              </w:rPr>
            </w:pPr>
            <w:r w:rsidRPr="003C36A2">
              <w:rPr>
                <w:rFonts w:ascii="Times New Roman" w:hAnsi="Times New Roman" w:cs="Times New Roman"/>
                <w:sz w:val="28"/>
                <w:szCs w:val="28"/>
              </w:rPr>
              <w:t xml:space="preserve">Ожидаемые значения показателей конечных результатов реализации </w:t>
            </w:r>
            <w:r>
              <w:rPr>
                <w:rFonts w:ascii="Times New Roman" w:hAnsi="Times New Roman" w:cs="Times New Roman"/>
                <w:sz w:val="28"/>
                <w:szCs w:val="28"/>
              </w:rPr>
              <w:t>П</w:t>
            </w:r>
            <w:r w:rsidRPr="003A3C73">
              <w:rPr>
                <w:rFonts w:ascii="Times New Roman" w:hAnsi="Times New Roman" w:cs="Times New Roman"/>
                <w:sz w:val="28"/>
                <w:szCs w:val="28"/>
              </w:rPr>
              <w:t>рограммы</w:t>
            </w:r>
          </w:p>
        </w:tc>
        <w:tc>
          <w:tcPr>
            <w:tcW w:w="5279" w:type="dxa"/>
          </w:tcPr>
          <w:p w:rsidR="005C3A22" w:rsidRPr="004964E1" w:rsidRDefault="00E87F0F" w:rsidP="008E508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5C3A22" w:rsidRPr="004964E1">
              <w:rPr>
                <w:rFonts w:ascii="Times New Roman" w:hAnsi="Times New Roman" w:cs="Times New Roman"/>
                <w:sz w:val="28"/>
                <w:szCs w:val="28"/>
              </w:rPr>
              <w:t>Энергоемкость валового регионального продукта в сопоставимых условиях</w:t>
            </w:r>
            <w:r>
              <w:rPr>
                <w:rFonts w:ascii="Times New Roman" w:hAnsi="Times New Roman" w:cs="Times New Roman"/>
                <w:sz w:val="28"/>
                <w:szCs w:val="28"/>
              </w:rPr>
              <w:t>»</w:t>
            </w:r>
            <w:r w:rsidR="005C3A22" w:rsidRPr="004964E1">
              <w:rPr>
                <w:rFonts w:ascii="Times New Roman" w:hAnsi="Times New Roman" w:cs="Times New Roman"/>
                <w:sz w:val="28"/>
                <w:szCs w:val="28"/>
              </w:rPr>
              <w:t xml:space="preserve"> – снижение до 20 кг у.т./тыс. рублей;</w:t>
            </w:r>
          </w:p>
          <w:p w:rsidR="005C3A22" w:rsidRPr="004964E1" w:rsidRDefault="00E87F0F" w:rsidP="005C3A22">
            <w:pPr>
              <w:pStyle w:val="ConsPlusNonformat"/>
              <w:jc w:val="both"/>
              <w:rPr>
                <w:rFonts w:ascii="Times New Roman" w:hAnsi="Times New Roman" w:cs="Times New Roman"/>
                <w:color w:val="FF0000"/>
                <w:sz w:val="28"/>
                <w:szCs w:val="28"/>
              </w:rPr>
            </w:pPr>
            <w:r>
              <w:rPr>
                <w:rFonts w:ascii="Times New Roman" w:hAnsi="Times New Roman" w:cs="Times New Roman"/>
                <w:sz w:val="28"/>
                <w:szCs w:val="28"/>
              </w:rPr>
              <w:t>«</w:t>
            </w:r>
            <w:r w:rsidR="00CD5C22" w:rsidRPr="004964E1">
              <w:rPr>
                <w:rFonts w:ascii="Times New Roman" w:hAnsi="Times New Roman" w:cs="Times New Roman"/>
                <w:sz w:val="28"/>
                <w:szCs w:val="28"/>
              </w:rPr>
              <w:t>Отношение расходов на приобретение энергетических ресурсов к объёму валового регионального продукта Забайкальского края</w:t>
            </w:r>
            <w:r>
              <w:rPr>
                <w:rFonts w:ascii="Times New Roman" w:hAnsi="Times New Roman" w:cs="Times New Roman"/>
                <w:sz w:val="28"/>
                <w:szCs w:val="28"/>
              </w:rPr>
              <w:t>»</w:t>
            </w:r>
            <w:r w:rsidR="00CD5C22" w:rsidRPr="004964E1">
              <w:rPr>
                <w:rFonts w:ascii="Times New Roman" w:hAnsi="Times New Roman" w:cs="Times New Roman"/>
                <w:sz w:val="28"/>
                <w:szCs w:val="28"/>
              </w:rPr>
              <w:t xml:space="preserve"> </w:t>
            </w:r>
            <w:r w:rsidR="00CD5C22" w:rsidRPr="004964E1">
              <w:rPr>
                <w:rFonts w:ascii="Times New Roman" w:hAnsi="Times New Roman" w:cs="Times New Roman"/>
                <w:kern w:val="2"/>
                <w:sz w:val="28"/>
                <w:szCs w:val="28"/>
              </w:rPr>
              <w:t>– снижение до 20,9</w:t>
            </w:r>
            <w:r w:rsidR="004B3421">
              <w:rPr>
                <w:rFonts w:ascii="Times New Roman" w:hAnsi="Times New Roman" w:cs="Times New Roman"/>
                <w:kern w:val="2"/>
                <w:sz w:val="28"/>
                <w:szCs w:val="28"/>
              </w:rPr>
              <w:t> </w:t>
            </w:r>
            <w:r w:rsidR="00CD5C22" w:rsidRPr="004964E1">
              <w:rPr>
                <w:rFonts w:ascii="Times New Roman" w:hAnsi="Times New Roman" w:cs="Times New Roman"/>
                <w:kern w:val="2"/>
                <w:sz w:val="28"/>
                <w:szCs w:val="28"/>
              </w:rPr>
              <w:t>%</w:t>
            </w:r>
            <w:r w:rsidR="00CD5C22" w:rsidRPr="004964E1">
              <w:rPr>
                <w:rFonts w:ascii="Times New Roman" w:hAnsi="Times New Roman" w:cs="Times New Roman"/>
                <w:sz w:val="28"/>
                <w:szCs w:val="28"/>
              </w:rPr>
              <w:t>.</w:t>
            </w:r>
          </w:p>
          <w:p w:rsidR="00482063" w:rsidRPr="004964E1" w:rsidRDefault="00482063" w:rsidP="00CD5C22">
            <w:pPr>
              <w:pStyle w:val="ConsPlusNonformat"/>
              <w:jc w:val="both"/>
              <w:rPr>
                <w:rFonts w:ascii="Times New Roman" w:hAnsi="Times New Roman" w:cs="Times New Roman"/>
                <w:sz w:val="28"/>
                <w:szCs w:val="28"/>
              </w:rPr>
            </w:pPr>
          </w:p>
        </w:tc>
      </w:tr>
    </w:tbl>
    <w:p w:rsidR="00C633A9" w:rsidRPr="003C36A2" w:rsidRDefault="00C633A9" w:rsidP="008E508C">
      <w:pPr>
        <w:pStyle w:val="ConsPlusNormal"/>
        <w:ind w:firstLine="0"/>
        <w:jc w:val="center"/>
        <w:outlineLvl w:val="1"/>
        <w:rPr>
          <w:rFonts w:ascii="Times New Roman" w:hAnsi="Times New Roman" w:cs="Times New Roman"/>
          <w:b/>
          <w:bCs/>
          <w:sz w:val="28"/>
          <w:szCs w:val="28"/>
        </w:rPr>
      </w:pPr>
      <w:r w:rsidRPr="003C36A2">
        <w:rPr>
          <w:rFonts w:ascii="Times New Roman" w:hAnsi="Times New Roman" w:cs="Times New Roman"/>
          <w:b/>
          <w:bCs/>
          <w:sz w:val="28"/>
          <w:szCs w:val="28"/>
        </w:rPr>
        <w:t>Раздел 1. Характеристика текущего состояния</w:t>
      </w:r>
      <w:r>
        <w:rPr>
          <w:rFonts w:ascii="Times New Roman" w:hAnsi="Times New Roman" w:cs="Times New Roman"/>
          <w:b/>
          <w:bCs/>
          <w:sz w:val="28"/>
          <w:szCs w:val="28"/>
        </w:rPr>
        <w:t xml:space="preserve"> энергетической</w:t>
      </w:r>
      <w:r w:rsidRPr="003C36A2">
        <w:rPr>
          <w:rFonts w:ascii="Times New Roman" w:hAnsi="Times New Roman" w:cs="Times New Roman"/>
          <w:b/>
          <w:bCs/>
          <w:sz w:val="28"/>
          <w:szCs w:val="28"/>
        </w:rPr>
        <w:t xml:space="preserve"> сферы</w:t>
      </w:r>
      <w:r>
        <w:rPr>
          <w:rFonts w:ascii="Times New Roman" w:hAnsi="Times New Roman" w:cs="Times New Roman"/>
          <w:b/>
          <w:bCs/>
          <w:sz w:val="28"/>
          <w:szCs w:val="28"/>
        </w:rPr>
        <w:t xml:space="preserve">, </w:t>
      </w:r>
      <w:r w:rsidRPr="003C36A2">
        <w:rPr>
          <w:rFonts w:ascii="Times New Roman" w:hAnsi="Times New Roman" w:cs="Times New Roman"/>
          <w:b/>
          <w:bCs/>
          <w:sz w:val="28"/>
          <w:szCs w:val="28"/>
        </w:rPr>
        <w:t>энергосбережения и повышения энергетической</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3C36A2">
        <w:rPr>
          <w:rFonts w:ascii="Times New Roman" w:hAnsi="Times New Roman" w:cs="Times New Roman"/>
          <w:b/>
          <w:bCs/>
          <w:sz w:val="28"/>
          <w:szCs w:val="28"/>
        </w:rPr>
        <w:t>эффективности Забайкальского края</w:t>
      </w:r>
    </w:p>
    <w:p w:rsidR="00C633A9" w:rsidRDefault="00C633A9" w:rsidP="008E508C">
      <w:pPr>
        <w:widowControl w:val="0"/>
        <w:ind w:firstLine="709"/>
        <w:jc w:val="both"/>
        <w:rPr>
          <w:lang w:eastAsia="en-US"/>
        </w:rPr>
      </w:pPr>
    </w:p>
    <w:p w:rsidR="00563D4F" w:rsidRPr="00563D4F" w:rsidRDefault="00563D4F" w:rsidP="008E508C">
      <w:pPr>
        <w:widowControl w:val="0"/>
        <w:ind w:firstLine="709"/>
        <w:jc w:val="both"/>
        <w:rPr>
          <w:color w:val="auto"/>
          <w:lang w:eastAsia="en-US"/>
        </w:rPr>
      </w:pPr>
      <w:r w:rsidRPr="00563D4F">
        <w:rPr>
          <w:lang w:eastAsia="en-US"/>
        </w:rPr>
        <w:t>Забайкальский край – субъект Российской Федерации, входит в состав Дальневосточного федерального округа. Административный центр – г. Чита. Забайкальский край образован 1 марта 2008 года в результате объединения Читинской области и Агинского Бурятского автономного округа.</w:t>
      </w:r>
    </w:p>
    <w:p w:rsidR="00563D4F" w:rsidRPr="00563D4F" w:rsidRDefault="00563D4F" w:rsidP="008E508C">
      <w:pPr>
        <w:widowControl w:val="0"/>
        <w:ind w:firstLine="709"/>
        <w:jc w:val="both"/>
        <w:rPr>
          <w:lang w:eastAsia="en-US"/>
        </w:rPr>
      </w:pPr>
      <w:r w:rsidRPr="00563D4F">
        <w:rPr>
          <w:lang w:eastAsia="en-US"/>
        </w:rPr>
        <w:t xml:space="preserve">Географическое положение – Забайкальский край располагается в Восточной Сибири, в Забайкалье, 48 градусов и 58 градусов 30 минут </w:t>
      </w:r>
      <w:r w:rsidRPr="00563D4F">
        <w:rPr>
          <w:lang w:eastAsia="en-US"/>
        </w:rPr>
        <w:lastRenderedPageBreak/>
        <w:t>северной широты и 108-122 градусов восточной долготы. На западе и северо-западе он граничит с Республикой Бурятия и Иркутской областью, на северо-востоке и востоке – с Республикой Саха (Якутия) и Амурской областью. На юге и юго-востоке на протяжении полутора тысяч километров пролегла государственная граница с Монголией и Китаем. Общая длина границ края – 4770 км. Протяженность государственной границы с КНР составляет 1064 км, границы с Монголией – 863 км.</w:t>
      </w:r>
    </w:p>
    <w:p w:rsidR="00563D4F" w:rsidRPr="00563D4F" w:rsidRDefault="00563D4F" w:rsidP="008E508C">
      <w:pPr>
        <w:widowControl w:val="0"/>
        <w:ind w:firstLine="709"/>
        <w:jc w:val="both"/>
      </w:pPr>
      <w:r w:rsidRPr="00563D4F">
        <w:rPr>
          <w:lang w:eastAsia="en-US"/>
        </w:rPr>
        <w:t>Территория Забайкальского края составляет 431,9 тыс. км</w:t>
      </w:r>
      <w:r w:rsidRPr="00563D4F">
        <w:rPr>
          <w:vertAlign w:val="superscript"/>
          <w:lang w:eastAsia="en-US"/>
        </w:rPr>
        <w:t>2</w:t>
      </w:r>
      <w:r w:rsidRPr="00563D4F">
        <w:rPr>
          <w:lang w:eastAsia="en-US"/>
        </w:rPr>
        <w:t>. Среднегодовая численность постоянного населения Забайкальского края согласно официальной статистике на 1 января 2020 года</w:t>
      </w:r>
      <w:r>
        <w:t xml:space="preserve"> составила 1059,7 тыс. человек, из них 722,7 тыс. человек – городское население (около 68,2%), 337,0</w:t>
      </w:r>
      <w:r w:rsidR="00D933DD">
        <w:t> </w:t>
      </w:r>
      <w:r>
        <w:t>тыс. человек – сельское население (около 31,8%).</w:t>
      </w:r>
    </w:p>
    <w:p w:rsidR="00563D4F" w:rsidRPr="00563D4F" w:rsidRDefault="00563D4F" w:rsidP="008E508C">
      <w:pPr>
        <w:widowControl w:val="0"/>
        <w:ind w:firstLine="709"/>
        <w:jc w:val="both"/>
        <w:rPr>
          <w:lang w:eastAsia="en-US"/>
        </w:rPr>
      </w:pPr>
      <w:r>
        <w:rPr>
          <w:bCs/>
        </w:rPr>
        <w:t>Природные условия Забайкальского края:</w:t>
      </w:r>
      <w:r>
        <w:t xml:space="preserve"> в рельефе преобладают </w:t>
      </w:r>
      <w:r w:rsidRPr="00563D4F">
        <w:rPr>
          <w:lang w:eastAsia="en-US"/>
        </w:rPr>
        <w:t>горные хребты Забайкалья высотой до 3000 м, разделенные межгорными котловинами. Главные реки: Шилка, Аргунь. На территории края много озер и минеральных источников. Климат резко континентальный; средняя температура января от -33 до -26 градусов, средняя температура июля от +17 до +21 градуса; количество осадков – 300 мм в год. Край находится в зоне вечной мерзлоты. На территории края распространены преимущественно горно-таежные подзолистые почвы. Свыше половины территории покрыто горно-таежными лесами (даурская лиственница, сосна, кедр, береза); на юге и по днищам рек – злаково-разнотравные степи.</w:t>
      </w:r>
    </w:p>
    <w:p w:rsidR="00563D4F" w:rsidRPr="00563D4F" w:rsidRDefault="00563D4F" w:rsidP="008E508C">
      <w:pPr>
        <w:widowControl w:val="0"/>
        <w:ind w:firstLine="709"/>
        <w:jc w:val="both"/>
        <w:rPr>
          <w:lang w:eastAsia="en-US"/>
        </w:rPr>
      </w:pPr>
      <w:r w:rsidRPr="00563D4F">
        <w:rPr>
          <w:lang w:eastAsia="en-US"/>
        </w:rPr>
        <w:t>Регион обладает значительным и практически не реализованным гидроэнергопотенциалом, большими запасами древесины, ценными для Забайкалья чернозёмными и каштановыми почвами. Общая площадь лесов</w:t>
      </w:r>
      <w:r>
        <w:t xml:space="preserve"> составляет более 30 млн</w:t>
      </w:r>
      <w:r w:rsidR="00D933DD">
        <w:t>.</w:t>
      </w:r>
      <w:r>
        <w:t xml:space="preserve"> га. Край обладает крупнейшими в стране разведанными запасами </w:t>
      </w:r>
      <w:r w:rsidRPr="00563D4F">
        <w:t>меди</w:t>
      </w:r>
      <w:r>
        <w:t xml:space="preserve">, </w:t>
      </w:r>
      <w:r w:rsidRPr="00563D4F">
        <w:rPr>
          <w:lang w:eastAsia="en-US"/>
        </w:rPr>
        <w:t>молибдена, золота, запасами олова, тантала и полиметаллических руд.</w:t>
      </w:r>
    </w:p>
    <w:p w:rsidR="00F431E4" w:rsidRPr="001C283B" w:rsidRDefault="001C283B" w:rsidP="008E508C">
      <w:pPr>
        <w:widowControl w:val="0"/>
        <w:autoSpaceDE w:val="0"/>
        <w:autoSpaceDN w:val="0"/>
        <w:adjustRightInd w:val="0"/>
        <w:ind w:firstLine="709"/>
        <w:jc w:val="both"/>
        <w:rPr>
          <w:color w:val="auto"/>
        </w:rPr>
      </w:pPr>
      <w:r w:rsidRPr="001C283B">
        <w:rPr>
          <w:color w:val="auto"/>
        </w:rPr>
        <w:t xml:space="preserve">Энергосистема Забайкальского края охватывает 97 % </w:t>
      </w:r>
      <w:r>
        <w:rPr>
          <w:color w:val="auto"/>
        </w:rPr>
        <w:t xml:space="preserve">населенных пунктов </w:t>
      </w:r>
      <w:r w:rsidRPr="001C283B">
        <w:rPr>
          <w:color w:val="auto"/>
        </w:rPr>
        <w:t xml:space="preserve">и всю промышленность. </w:t>
      </w:r>
    </w:p>
    <w:p w:rsidR="00582587" w:rsidRDefault="001C283B" w:rsidP="008E508C">
      <w:pPr>
        <w:widowControl w:val="0"/>
        <w:autoSpaceDE w:val="0"/>
        <w:autoSpaceDN w:val="0"/>
        <w:adjustRightInd w:val="0"/>
        <w:ind w:firstLine="709"/>
        <w:jc w:val="both"/>
        <w:rPr>
          <w:color w:val="auto"/>
        </w:rPr>
      </w:pPr>
      <w:r>
        <w:rPr>
          <w:color w:val="auto"/>
        </w:rPr>
        <w:t>На 1 января 2021 года</w:t>
      </w:r>
      <w:r w:rsidRPr="001C283B">
        <w:rPr>
          <w:color w:val="auto"/>
        </w:rPr>
        <w:t xml:space="preserve"> установленная мощность тепловых станций централизованной зоны энергоснабжения составила: электрическая – 1593,8</w:t>
      </w:r>
      <w:r w:rsidR="004476F2">
        <w:rPr>
          <w:color w:val="auto"/>
        </w:rPr>
        <w:t> </w:t>
      </w:r>
      <w:r w:rsidRPr="001C283B">
        <w:rPr>
          <w:color w:val="auto"/>
        </w:rPr>
        <w:t xml:space="preserve">МВт, тепловая – 2,6 тыс. Гкал/ч. </w:t>
      </w:r>
    </w:p>
    <w:p w:rsidR="001C283B" w:rsidRPr="001C283B" w:rsidRDefault="001C283B" w:rsidP="008E508C">
      <w:pPr>
        <w:widowControl w:val="0"/>
        <w:autoSpaceDE w:val="0"/>
        <w:autoSpaceDN w:val="0"/>
        <w:adjustRightInd w:val="0"/>
        <w:ind w:firstLine="709"/>
        <w:jc w:val="both"/>
        <w:rPr>
          <w:color w:val="auto"/>
        </w:rPr>
      </w:pPr>
      <w:r w:rsidRPr="001C283B">
        <w:rPr>
          <w:color w:val="auto"/>
        </w:rPr>
        <w:t xml:space="preserve">Выработка электроэнергии в крае с учетом децентрализованных источников </w:t>
      </w:r>
      <w:r>
        <w:rPr>
          <w:color w:val="auto"/>
        </w:rPr>
        <w:t xml:space="preserve">по итогам 2020 года – </w:t>
      </w:r>
      <w:r w:rsidRPr="001C283B">
        <w:rPr>
          <w:color w:val="auto"/>
        </w:rPr>
        <w:t>7,3 млрд</w:t>
      </w:r>
      <w:r w:rsidR="00D933DD">
        <w:rPr>
          <w:color w:val="auto"/>
        </w:rPr>
        <w:t>.</w:t>
      </w:r>
      <w:r w:rsidRPr="001C283B">
        <w:rPr>
          <w:color w:val="auto"/>
        </w:rPr>
        <w:t xml:space="preserve"> кВт∙ч. Общее потребление электроэнергии в регионе с учетом децентрализованных потребителей – 8,2</w:t>
      </w:r>
      <w:r w:rsidR="004476F2">
        <w:rPr>
          <w:color w:val="auto"/>
        </w:rPr>
        <w:t> </w:t>
      </w:r>
      <w:r w:rsidRPr="001C283B">
        <w:rPr>
          <w:color w:val="auto"/>
        </w:rPr>
        <w:t>млрд кВт∙ч покрывается помимо собственной выработки за счет перетока электроэнергии из ОЭС Сибири в объеме 0,93 млрд</w:t>
      </w:r>
      <w:r w:rsidR="000F5827">
        <w:rPr>
          <w:color w:val="auto"/>
        </w:rPr>
        <w:t>.</w:t>
      </w:r>
      <w:r w:rsidRPr="001C283B">
        <w:rPr>
          <w:color w:val="auto"/>
        </w:rPr>
        <w:t xml:space="preserve"> кВт∙ч. Электропотребление на собственные нужды станций составило 0,86 млрд</w:t>
      </w:r>
      <w:r w:rsidR="000F5827">
        <w:rPr>
          <w:color w:val="auto"/>
        </w:rPr>
        <w:t>.</w:t>
      </w:r>
      <w:r w:rsidRPr="001C283B">
        <w:rPr>
          <w:color w:val="auto"/>
        </w:rPr>
        <w:t xml:space="preserve"> кВт∙ч или 10,4 % от общего потребления.</w:t>
      </w:r>
    </w:p>
    <w:p w:rsidR="001C283B" w:rsidRDefault="001C283B" w:rsidP="008E508C">
      <w:pPr>
        <w:autoSpaceDE w:val="0"/>
        <w:autoSpaceDN w:val="0"/>
        <w:adjustRightInd w:val="0"/>
        <w:ind w:firstLine="709"/>
        <w:jc w:val="both"/>
        <w:rPr>
          <w:color w:val="auto"/>
        </w:rPr>
      </w:pPr>
      <w:r w:rsidRPr="001C283B">
        <w:rPr>
          <w:color w:val="auto"/>
        </w:rPr>
        <w:t>Суммарный объем отпуска тепловой энергии в 2020 году составил 6644,4 млн Гкал, в т.ч. отпуск тепловой энергии от электростанций края 4850,4</w:t>
      </w:r>
      <w:r w:rsidR="004476F2">
        <w:rPr>
          <w:color w:val="auto"/>
        </w:rPr>
        <w:t> </w:t>
      </w:r>
      <w:r w:rsidRPr="001C283B">
        <w:rPr>
          <w:color w:val="auto"/>
        </w:rPr>
        <w:t xml:space="preserve">Гкал. За рассматриваемый период с 2016 по 2020 </w:t>
      </w:r>
      <w:r>
        <w:rPr>
          <w:color w:val="auto"/>
        </w:rPr>
        <w:t>год</w:t>
      </w:r>
      <w:r w:rsidRPr="001C283B">
        <w:rPr>
          <w:color w:val="auto"/>
        </w:rPr>
        <w:t xml:space="preserve"> наблюдается сокращение отпуска тепла от электростанций на 5,3 %. Потери в тепловых сетях составляют порядка 2 501 тыс. Гкал или 18 % от общего объема полезного отпуска. Значительная доля производства тепловой энергии </w:t>
      </w:r>
      <w:r w:rsidRPr="001C283B">
        <w:rPr>
          <w:color w:val="auto"/>
        </w:rPr>
        <w:lastRenderedPageBreak/>
        <w:t>Забайкальского края приходится на котельные производственных предприятий и муниципальные котельные. Теплоснабжение наиболее крупных муниципальных образований Забайкальского края (г. Чита, г.</w:t>
      </w:r>
      <w:r w:rsidR="004476F2">
        <w:rPr>
          <w:color w:val="auto"/>
        </w:rPr>
        <w:t> </w:t>
      </w:r>
      <w:r w:rsidRPr="001C283B">
        <w:rPr>
          <w:color w:val="auto"/>
        </w:rPr>
        <w:t>Краснокаменск, пгт. Ясногорск, п. Шерловая Гора, п. Приаргунск, п.</w:t>
      </w:r>
      <w:r w:rsidR="00D933DD">
        <w:rPr>
          <w:color w:val="auto"/>
        </w:rPr>
        <w:t> </w:t>
      </w:r>
      <w:r w:rsidRPr="001C283B">
        <w:rPr>
          <w:color w:val="auto"/>
        </w:rPr>
        <w:t xml:space="preserve">Первомайский) осуществляется за счет когенерационной выработки тепловых электростанций региона. </w:t>
      </w:r>
    </w:p>
    <w:p w:rsidR="001C283B" w:rsidRDefault="001C283B" w:rsidP="008E508C">
      <w:pPr>
        <w:autoSpaceDE w:val="0"/>
        <w:autoSpaceDN w:val="0"/>
        <w:adjustRightInd w:val="0"/>
        <w:ind w:firstLine="709"/>
        <w:jc w:val="both"/>
        <w:rPr>
          <w:color w:val="auto"/>
        </w:rPr>
      </w:pPr>
      <w:r w:rsidRPr="001C283B">
        <w:rPr>
          <w:color w:val="auto"/>
        </w:rPr>
        <w:t>В силу географических особенностей и структуры экономики по состоянию на 2020 год энергоемкость ВРП Забайкальского края более чем в 2</w:t>
      </w:r>
      <w:r w:rsidR="004476F2">
        <w:rPr>
          <w:color w:val="auto"/>
        </w:rPr>
        <w:t> </w:t>
      </w:r>
      <w:r w:rsidRPr="001C283B">
        <w:rPr>
          <w:color w:val="auto"/>
        </w:rPr>
        <w:t>раза превышает энергоемкость внутреннего валового продукта Российской Федерации (около 100 кг условного топлива на 10 тыс. ВВП).</w:t>
      </w:r>
    </w:p>
    <w:p w:rsidR="004F0B54" w:rsidRDefault="00482063" w:rsidP="008E508C">
      <w:pPr>
        <w:autoSpaceDE w:val="0"/>
        <w:autoSpaceDN w:val="0"/>
        <w:adjustRightInd w:val="0"/>
        <w:ind w:firstLine="709"/>
        <w:jc w:val="both"/>
        <w:rPr>
          <w:color w:val="auto"/>
        </w:rPr>
      </w:pPr>
      <w:r w:rsidRPr="003C36A2">
        <w:rPr>
          <w:color w:val="auto"/>
        </w:rPr>
        <w:t xml:space="preserve">В настоящее время энергосбережение является одной из приоритетных задач в нашей стране, что связано с </w:t>
      </w:r>
      <w:r w:rsidR="004F0B54">
        <w:rPr>
          <w:color w:val="auto"/>
        </w:rPr>
        <w:t>исчерпаемостью</w:t>
      </w:r>
      <w:r w:rsidRPr="003C36A2">
        <w:rPr>
          <w:color w:val="auto"/>
        </w:rPr>
        <w:t xml:space="preserve"> основных энергоресурсов, возрастающей стоимостью их добычи, а также с глобальными экологическими проблемами. </w:t>
      </w:r>
    </w:p>
    <w:p w:rsidR="0072451A" w:rsidRPr="003C36A2" w:rsidRDefault="0072451A" w:rsidP="008E508C">
      <w:pPr>
        <w:autoSpaceDE w:val="0"/>
        <w:autoSpaceDN w:val="0"/>
        <w:adjustRightInd w:val="0"/>
        <w:ind w:firstLine="720"/>
        <w:jc w:val="both"/>
        <w:rPr>
          <w:color w:val="auto"/>
        </w:rPr>
      </w:pPr>
      <w:r w:rsidRPr="003C36A2">
        <w:rPr>
          <w:color w:val="auto"/>
        </w:rPr>
        <w:t xml:space="preserve">Тарифное регулирование, которое применяется в Забайкальском крае, не учитывает всех проблемных аспектов </w:t>
      </w:r>
      <w:r>
        <w:rPr>
          <w:color w:val="auto"/>
        </w:rPr>
        <w:t>ресурсоснабжения</w:t>
      </w:r>
      <w:r w:rsidRPr="003C36A2">
        <w:rPr>
          <w:color w:val="auto"/>
        </w:rPr>
        <w:t xml:space="preserve">, так как в тариф на </w:t>
      </w:r>
      <w:r>
        <w:rPr>
          <w:color w:val="auto"/>
        </w:rPr>
        <w:t xml:space="preserve">энергоресурсы </w:t>
      </w:r>
      <w:r w:rsidRPr="003C36A2">
        <w:rPr>
          <w:color w:val="auto"/>
        </w:rPr>
        <w:t xml:space="preserve">невозможно включить все необходимые затраты. Во-первых, имеется серьезный сдерживающий фактор – предельные значения тарифов, устанавливаемые на федеральном уровне. Во-вторых, платежеспособность потребителей при значительном росте тарифов </w:t>
      </w:r>
      <w:r>
        <w:rPr>
          <w:color w:val="auto"/>
        </w:rPr>
        <w:t>опустится</w:t>
      </w:r>
      <w:r w:rsidRPr="003C36A2">
        <w:rPr>
          <w:color w:val="auto"/>
        </w:rPr>
        <w:t xml:space="preserve"> ниже возможного уровня.</w:t>
      </w:r>
    </w:p>
    <w:p w:rsidR="00367DB5" w:rsidRPr="00367DB5" w:rsidRDefault="00367DB5" w:rsidP="008E508C">
      <w:pPr>
        <w:pStyle w:val="ConsPlusNormal"/>
        <w:jc w:val="both"/>
        <w:rPr>
          <w:rFonts w:ascii="Times New Roman" w:hAnsi="Times New Roman" w:cs="Times New Roman"/>
          <w:sz w:val="28"/>
          <w:szCs w:val="28"/>
        </w:rPr>
      </w:pPr>
      <w:r w:rsidRPr="00367DB5">
        <w:rPr>
          <w:rFonts w:ascii="Times New Roman" w:hAnsi="Times New Roman" w:cs="Times New Roman"/>
          <w:sz w:val="28"/>
          <w:szCs w:val="28"/>
        </w:rPr>
        <w:t>Анализ текущего состояния энергосистемы позволил выделить следующие группы проблемных факторов:</w:t>
      </w:r>
    </w:p>
    <w:p w:rsidR="0072451A" w:rsidRPr="007739E5" w:rsidRDefault="007739E5" w:rsidP="008E508C">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с</w:t>
      </w:r>
      <w:r w:rsidR="0072451A" w:rsidRPr="00367DB5">
        <w:rPr>
          <w:rFonts w:ascii="Times New Roman" w:hAnsi="Times New Roman" w:cs="Times New Roman"/>
          <w:sz w:val="28"/>
          <w:szCs w:val="28"/>
        </w:rPr>
        <w:t>тарение действующих</w:t>
      </w:r>
      <w:r w:rsidR="0072451A" w:rsidRPr="00FF5CB2">
        <w:rPr>
          <w:rFonts w:ascii="Times New Roman" w:hAnsi="Times New Roman" w:cs="Times New Roman"/>
          <w:sz w:val="28"/>
          <w:szCs w:val="28"/>
        </w:rPr>
        <w:t xml:space="preserve"> генерирующих мощностей, распределительных электрических и тепловых сетей, ограниченные технические возможности действующих централизованных систе</w:t>
      </w:r>
      <w:r>
        <w:rPr>
          <w:rFonts w:ascii="Times New Roman" w:hAnsi="Times New Roman" w:cs="Times New Roman"/>
          <w:sz w:val="28"/>
          <w:szCs w:val="28"/>
        </w:rPr>
        <w:t>м теплоснабжения в городах края;</w:t>
      </w:r>
    </w:p>
    <w:p w:rsidR="0072451A" w:rsidRPr="00FF5CB2" w:rsidRDefault="007739E5" w:rsidP="008E508C">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и</w:t>
      </w:r>
      <w:r w:rsidR="00FF5CB2" w:rsidRPr="00FF5CB2">
        <w:rPr>
          <w:rFonts w:ascii="Times New Roman" w:hAnsi="Times New Roman" w:cs="Times New Roman"/>
          <w:sz w:val="28"/>
          <w:szCs w:val="28"/>
        </w:rPr>
        <w:t xml:space="preserve">нфраструктурные ограничения </w:t>
      </w:r>
      <w:r w:rsidR="0072451A" w:rsidRPr="00FF5CB2">
        <w:rPr>
          <w:rFonts w:ascii="Times New Roman" w:hAnsi="Times New Roman" w:cs="Times New Roman"/>
          <w:sz w:val="28"/>
          <w:szCs w:val="28"/>
        </w:rPr>
        <w:t>на технологическое присоединение нагрузок новых потре</w:t>
      </w:r>
      <w:r>
        <w:rPr>
          <w:rFonts w:ascii="Times New Roman" w:hAnsi="Times New Roman" w:cs="Times New Roman"/>
          <w:sz w:val="28"/>
          <w:szCs w:val="28"/>
        </w:rPr>
        <w:t>бителей;</w:t>
      </w:r>
    </w:p>
    <w:p w:rsidR="0072451A" w:rsidRDefault="007739E5" w:rsidP="008E508C">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о</w:t>
      </w:r>
      <w:r w:rsidR="0072451A" w:rsidRPr="00FF5CB2">
        <w:rPr>
          <w:rFonts w:ascii="Times New Roman" w:hAnsi="Times New Roman" w:cs="Times New Roman"/>
          <w:sz w:val="28"/>
          <w:szCs w:val="28"/>
        </w:rPr>
        <w:t>тсутствие централизованного электроснабжения от энергосистемы края в ряде населенных пунктов края, обеспечивающихся электроэнергией от локальн</w:t>
      </w:r>
      <w:r>
        <w:rPr>
          <w:rFonts w:ascii="Times New Roman" w:hAnsi="Times New Roman" w:cs="Times New Roman"/>
          <w:sz w:val="28"/>
          <w:szCs w:val="28"/>
        </w:rPr>
        <w:t>ых, низкоэффективных источников;</w:t>
      </w:r>
    </w:p>
    <w:p w:rsidR="0072451A" w:rsidRPr="00FF5CB2" w:rsidRDefault="007739E5" w:rsidP="008E508C">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с</w:t>
      </w:r>
      <w:r w:rsidR="0072451A" w:rsidRPr="00FF5CB2">
        <w:rPr>
          <w:rFonts w:ascii="Times New Roman" w:hAnsi="Times New Roman" w:cs="Times New Roman"/>
          <w:sz w:val="28"/>
          <w:szCs w:val="28"/>
        </w:rPr>
        <w:t>окращение бюджетного финансирования строительства энергетических объектов, недостаточность собственных инвестиционных ресурсов региональных энергетических компаний и сложность привлечения средств из внешних источников.</w:t>
      </w:r>
    </w:p>
    <w:p w:rsidR="00303320" w:rsidRPr="003C36A2" w:rsidRDefault="002F4EF9" w:rsidP="008E508C">
      <w:pPr>
        <w:autoSpaceDE w:val="0"/>
        <w:autoSpaceDN w:val="0"/>
        <w:adjustRightInd w:val="0"/>
        <w:ind w:firstLine="720"/>
        <w:jc w:val="both"/>
        <w:rPr>
          <w:color w:val="auto"/>
        </w:rPr>
      </w:pPr>
      <w:r>
        <w:rPr>
          <w:color w:val="auto"/>
        </w:rPr>
        <w:t>О</w:t>
      </w:r>
      <w:r w:rsidR="00303320" w:rsidRPr="003C36A2">
        <w:rPr>
          <w:color w:val="auto"/>
        </w:rPr>
        <w:t xml:space="preserve">сновные проблемы, предопределяющие низкую энергетическую эффективность в экономике и бытовом секторе на данном этапе социально-экономического развития Забайкальского края, на устранение которых направлена </w:t>
      </w:r>
      <w:r w:rsidR="00303320">
        <w:rPr>
          <w:color w:val="auto"/>
        </w:rPr>
        <w:t>государственная программа</w:t>
      </w:r>
      <w:r w:rsidR="00303320" w:rsidRPr="003C36A2">
        <w:rPr>
          <w:color w:val="auto"/>
        </w:rPr>
        <w:t>, заключаются в следующем:</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высокая энергоемкость экономики Забайкальского края, отставание производственного и инфраструктурного потенциала от мирового научно-технического уровня;</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высокие удельные затраты энергоресурсов на единицу продукции, приводящие к снижению рентабельности деятельности предприятий;</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 xml:space="preserve">низкая инвестиционная активность в энергетическом секторе Забайкальского края, в том числе обусловленная отсутствием </w:t>
      </w:r>
      <w:r w:rsidRPr="003C36A2">
        <w:rPr>
          <w:color w:val="auto"/>
        </w:rPr>
        <w:lastRenderedPageBreak/>
        <w:t>организационно-правовой базы для притока инвестиций в энергосберегающие проекты;</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высокий уровень потерь энергоресурсов при производстве, транспортировке и потреблении энергии, высокий расход первичных топливных ресурсов, в том числе и при оказании жилищно-коммунальных услуг и ведении коммунального хозяйства, что создает повышенную финансовую нагрузку на потребителей ресурсов жилищно-коммунального и бюджетного сектора хозяйства и на бюджет края;</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несоответствие оснащенности объектов топливно-энергетического комплекса современному научно-техническому уровню, низкий КПД;</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недостаточность или отсутствие приборов учета топливно-энергетических ресурсов, что не стимулирует применение рациональных методов расходования топливно-энергетических ресурсов;</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недостаточность или отсутствие энергетического обследования по бюджетным учреждениям и отраслям экономики края;</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низкий уровень оснащения процессов производства и потребления топлива и энергии средствами учета и автоматического регулирования энергоносителей;</w:t>
      </w:r>
    </w:p>
    <w:p w:rsidR="00303320" w:rsidRPr="003C36A2" w:rsidRDefault="00303320" w:rsidP="007739E5">
      <w:pPr>
        <w:tabs>
          <w:tab w:val="left" w:pos="993"/>
        </w:tabs>
        <w:autoSpaceDE w:val="0"/>
        <w:autoSpaceDN w:val="0"/>
        <w:adjustRightInd w:val="0"/>
        <w:ind w:firstLine="709"/>
        <w:jc w:val="both"/>
        <w:rPr>
          <w:color w:val="auto"/>
        </w:rPr>
      </w:pPr>
      <w:r w:rsidRPr="003C36A2">
        <w:rPr>
          <w:color w:val="auto"/>
        </w:rPr>
        <w:t>незначительное использование нетрадиционной энергетики;</w:t>
      </w:r>
    </w:p>
    <w:p w:rsidR="00303320" w:rsidRPr="003C36A2" w:rsidRDefault="00303320" w:rsidP="001414FA">
      <w:pPr>
        <w:tabs>
          <w:tab w:val="left" w:pos="993"/>
        </w:tabs>
        <w:autoSpaceDE w:val="0"/>
        <w:autoSpaceDN w:val="0"/>
        <w:adjustRightInd w:val="0"/>
        <w:ind w:firstLine="709"/>
        <w:jc w:val="both"/>
        <w:rPr>
          <w:color w:val="auto"/>
        </w:rPr>
      </w:pPr>
      <w:r w:rsidRPr="003C36A2">
        <w:rPr>
          <w:color w:val="auto"/>
        </w:rPr>
        <w:t>недостаток финансовых средств на внедрен</w:t>
      </w:r>
      <w:r w:rsidR="00367DB5">
        <w:rPr>
          <w:color w:val="auto"/>
        </w:rPr>
        <w:t>ие энергосберегающих технологий</w:t>
      </w:r>
      <w:r w:rsidR="00846C63">
        <w:t xml:space="preserve">, </w:t>
      </w:r>
      <w:r w:rsidR="00846C63" w:rsidRPr="00FF5CB2">
        <w:t xml:space="preserve">проведение </w:t>
      </w:r>
      <w:r w:rsidR="00846C63">
        <w:t xml:space="preserve">энергоэффективных </w:t>
      </w:r>
      <w:r w:rsidR="00846C63" w:rsidRPr="00FF5CB2">
        <w:t>мероприятий, в том числе по газификации эне</w:t>
      </w:r>
      <w:r w:rsidR="00846C63">
        <w:t>ргоисточников и жилищного фонда</w:t>
      </w:r>
      <w:r w:rsidRPr="003C36A2">
        <w:rPr>
          <w:color w:val="auto"/>
        </w:rPr>
        <w:t>;</w:t>
      </w:r>
    </w:p>
    <w:p w:rsidR="00303320" w:rsidRDefault="00303320" w:rsidP="001414FA">
      <w:pPr>
        <w:tabs>
          <w:tab w:val="left" w:pos="993"/>
        </w:tabs>
        <w:autoSpaceDE w:val="0"/>
        <w:autoSpaceDN w:val="0"/>
        <w:adjustRightInd w:val="0"/>
        <w:ind w:firstLine="709"/>
        <w:jc w:val="both"/>
        <w:rPr>
          <w:color w:val="auto"/>
        </w:rPr>
      </w:pPr>
      <w:r w:rsidRPr="003C36A2">
        <w:rPr>
          <w:color w:val="auto"/>
        </w:rPr>
        <w:t xml:space="preserve">отсутствие материальных стимулов у </w:t>
      </w:r>
      <w:r w:rsidRPr="00FF5CB2">
        <w:rPr>
          <w:color w:val="auto"/>
        </w:rPr>
        <w:t xml:space="preserve">бюджетных учреждений и энергоснабжающих организаций для внедрения энергосберегающих технологий, повсеместной установки приборов </w:t>
      </w:r>
      <w:r w:rsidR="00846C63">
        <w:rPr>
          <w:color w:val="auto"/>
        </w:rPr>
        <w:t>учета энергии;</w:t>
      </w:r>
    </w:p>
    <w:p w:rsidR="00846C63" w:rsidRPr="00FF5CB2" w:rsidRDefault="00846C63" w:rsidP="001414FA">
      <w:pPr>
        <w:pStyle w:val="ConsPlusNormal"/>
        <w:tabs>
          <w:tab w:val="left" w:pos="993"/>
        </w:tabs>
        <w:jc w:val="both"/>
        <w:rPr>
          <w:rFonts w:ascii="Times New Roman" w:hAnsi="Times New Roman" w:cs="Times New Roman"/>
          <w:sz w:val="28"/>
          <w:szCs w:val="28"/>
        </w:rPr>
      </w:pPr>
      <w:r w:rsidRPr="00FF5CB2">
        <w:rPr>
          <w:rFonts w:ascii="Times New Roman" w:hAnsi="Times New Roman" w:cs="Times New Roman"/>
          <w:sz w:val="28"/>
          <w:szCs w:val="28"/>
        </w:rPr>
        <w:t>значительный уровень износа оборудования энергоисточников в зонах децентрализованного энергоснабжения, с высоким</w:t>
      </w:r>
      <w:r>
        <w:rPr>
          <w:rFonts w:ascii="Times New Roman" w:hAnsi="Times New Roman" w:cs="Times New Roman"/>
          <w:sz w:val="28"/>
          <w:szCs w:val="28"/>
        </w:rPr>
        <w:t>и</w:t>
      </w:r>
      <w:r w:rsidRPr="00FF5CB2">
        <w:rPr>
          <w:rFonts w:ascii="Times New Roman" w:hAnsi="Times New Roman" w:cs="Times New Roman"/>
          <w:sz w:val="28"/>
          <w:szCs w:val="28"/>
        </w:rPr>
        <w:t xml:space="preserve"> расходами на производство электрической и тепловой энергии</w:t>
      </w:r>
      <w:r w:rsidRPr="00303320">
        <w:rPr>
          <w:rFonts w:ascii="Times New Roman" w:hAnsi="Times New Roman" w:cs="Times New Roman"/>
          <w:sz w:val="28"/>
          <w:szCs w:val="28"/>
        </w:rPr>
        <w:t xml:space="preserve"> </w:t>
      </w:r>
      <w:r w:rsidRPr="00FF5CB2">
        <w:rPr>
          <w:rFonts w:ascii="Times New Roman" w:hAnsi="Times New Roman" w:cs="Times New Roman"/>
          <w:sz w:val="28"/>
          <w:szCs w:val="28"/>
        </w:rPr>
        <w:t>в связи с использованием дорогостоящего дизельно</w:t>
      </w:r>
      <w:r>
        <w:rPr>
          <w:rFonts w:ascii="Times New Roman" w:hAnsi="Times New Roman" w:cs="Times New Roman"/>
          <w:sz w:val="28"/>
          <w:szCs w:val="28"/>
        </w:rPr>
        <w:t>го</w:t>
      </w:r>
      <w:r w:rsidRPr="00FF5CB2">
        <w:rPr>
          <w:rFonts w:ascii="Times New Roman" w:hAnsi="Times New Roman" w:cs="Times New Roman"/>
          <w:sz w:val="28"/>
          <w:szCs w:val="28"/>
        </w:rPr>
        <w:t xml:space="preserve"> топлив</w:t>
      </w:r>
      <w:r>
        <w:rPr>
          <w:rFonts w:ascii="Times New Roman" w:hAnsi="Times New Roman" w:cs="Times New Roman"/>
          <w:sz w:val="28"/>
          <w:szCs w:val="28"/>
        </w:rPr>
        <w:t>а</w:t>
      </w:r>
      <w:r w:rsidRPr="00FF5CB2">
        <w:rPr>
          <w:rFonts w:ascii="Times New Roman" w:hAnsi="Times New Roman" w:cs="Times New Roman"/>
          <w:sz w:val="28"/>
          <w:szCs w:val="28"/>
        </w:rPr>
        <w:t>;</w:t>
      </w:r>
    </w:p>
    <w:p w:rsidR="00846C63" w:rsidRPr="00FF5CB2" w:rsidRDefault="00846C63" w:rsidP="001414FA">
      <w:pPr>
        <w:pStyle w:val="ConsPlusNormal"/>
        <w:tabs>
          <w:tab w:val="left" w:pos="993"/>
        </w:tabs>
        <w:jc w:val="both"/>
        <w:rPr>
          <w:rFonts w:ascii="Times New Roman" w:hAnsi="Times New Roman" w:cs="Times New Roman"/>
          <w:sz w:val="28"/>
          <w:szCs w:val="28"/>
        </w:rPr>
      </w:pPr>
      <w:r w:rsidRPr="00FF5CB2">
        <w:rPr>
          <w:rFonts w:ascii="Times New Roman" w:hAnsi="Times New Roman" w:cs="Times New Roman"/>
          <w:sz w:val="28"/>
          <w:szCs w:val="28"/>
        </w:rPr>
        <w:t>превышение платы граждан за потребленный сжиженный газ относительно природного газа</w:t>
      </w:r>
      <w:r>
        <w:rPr>
          <w:rFonts w:ascii="Times New Roman" w:hAnsi="Times New Roman" w:cs="Times New Roman"/>
          <w:sz w:val="28"/>
          <w:szCs w:val="28"/>
        </w:rPr>
        <w:t>, используемого в соседних регионах,</w:t>
      </w:r>
      <w:r w:rsidRPr="00FF5CB2">
        <w:rPr>
          <w:rFonts w:ascii="Times New Roman" w:hAnsi="Times New Roman" w:cs="Times New Roman"/>
          <w:sz w:val="28"/>
          <w:szCs w:val="28"/>
        </w:rPr>
        <w:t xml:space="preserve"> в 4 раза;</w:t>
      </w:r>
    </w:p>
    <w:p w:rsidR="00846C63" w:rsidRPr="00FF5CB2" w:rsidRDefault="00846C63" w:rsidP="001414FA">
      <w:pPr>
        <w:pStyle w:val="ConsPlusNormal"/>
        <w:tabs>
          <w:tab w:val="left" w:pos="993"/>
        </w:tabs>
        <w:jc w:val="both"/>
        <w:rPr>
          <w:rFonts w:ascii="Times New Roman" w:hAnsi="Times New Roman" w:cs="Times New Roman"/>
          <w:sz w:val="28"/>
          <w:szCs w:val="28"/>
        </w:rPr>
      </w:pPr>
      <w:r w:rsidRPr="00FF5CB2">
        <w:rPr>
          <w:rFonts w:ascii="Times New Roman" w:hAnsi="Times New Roman" w:cs="Times New Roman"/>
          <w:sz w:val="28"/>
          <w:szCs w:val="28"/>
        </w:rPr>
        <w:t>существенный объем субвенций из краевого бюджета, связанных с применением регулируемых тарифов на электрическую энергию, поставляемую населению в зонах децентрализованного энергоснабжения, и на снижение тарифов на тепловую энергию для населения;</w:t>
      </w:r>
    </w:p>
    <w:p w:rsidR="00846C63" w:rsidRPr="00FF5CB2" w:rsidRDefault="00846C63" w:rsidP="001414FA">
      <w:pPr>
        <w:pStyle w:val="ConsPlusNormal"/>
        <w:tabs>
          <w:tab w:val="left" w:pos="993"/>
        </w:tabs>
        <w:jc w:val="both"/>
        <w:rPr>
          <w:rFonts w:ascii="Times New Roman" w:hAnsi="Times New Roman" w:cs="Times New Roman"/>
          <w:sz w:val="28"/>
          <w:szCs w:val="28"/>
        </w:rPr>
      </w:pPr>
      <w:r w:rsidRPr="00FF5CB2">
        <w:rPr>
          <w:rFonts w:ascii="Times New Roman" w:hAnsi="Times New Roman" w:cs="Times New Roman"/>
          <w:sz w:val="28"/>
          <w:szCs w:val="28"/>
        </w:rPr>
        <w:t>увеличение доли затрат на топливно-энергетические ресурсы в себестоим</w:t>
      </w:r>
      <w:r>
        <w:rPr>
          <w:rFonts w:ascii="Times New Roman" w:hAnsi="Times New Roman" w:cs="Times New Roman"/>
          <w:sz w:val="28"/>
          <w:szCs w:val="28"/>
        </w:rPr>
        <w:t>ости продукции и оказании услуг.</w:t>
      </w:r>
    </w:p>
    <w:p w:rsidR="002F4EF9" w:rsidRPr="00FF5CB2" w:rsidRDefault="00846C63" w:rsidP="008E508C">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303320" w:rsidRPr="003C36A2">
        <w:rPr>
          <w:rFonts w:ascii="Times New Roman" w:hAnsi="Times New Roman" w:cs="Times New Roman"/>
          <w:sz w:val="28"/>
          <w:szCs w:val="28"/>
        </w:rPr>
        <w:t>осударственная программа</w:t>
      </w:r>
      <w:r>
        <w:rPr>
          <w:rFonts w:ascii="Times New Roman" w:hAnsi="Times New Roman" w:cs="Times New Roman"/>
          <w:sz w:val="28"/>
          <w:szCs w:val="28"/>
        </w:rPr>
        <w:t xml:space="preserve"> направлена на</w:t>
      </w:r>
      <w:r w:rsidR="00303320" w:rsidRPr="003C36A2">
        <w:rPr>
          <w:rFonts w:ascii="Times New Roman" w:hAnsi="Times New Roman" w:cs="Times New Roman"/>
          <w:sz w:val="28"/>
          <w:szCs w:val="28"/>
        </w:rPr>
        <w:t xml:space="preserve">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w:t>
      </w:r>
      <w:r w:rsidR="00303320">
        <w:rPr>
          <w:rFonts w:ascii="Times New Roman" w:hAnsi="Times New Roman" w:cs="Times New Roman"/>
          <w:sz w:val="28"/>
          <w:szCs w:val="28"/>
        </w:rPr>
        <w:t xml:space="preserve"> энергосбережения. </w:t>
      </w:r>
      <w:r w:rsidR="002F4EF9" w:rsidRPr="00FF5CB2">
        <w:rPr>
          <w:rFonts w:ascii="Times New Roman" w:hAnsi="Times New Roman" w:cs="Times New Roman"/>
          <w:sz w:val="28"/>
          <w:szCs w:val="28"/>
        </w:rPr>
        <w:t xml:space="preserve">Проведение государственной политики в области энергосбережения и повышения эффективности использования ТЭР, а также координация работы </w:t>
      </w:r>
      <w:r w:rsidR="002F4EF9">
        <w:rPr>
          <w:rFonts w:ascii="Times New Roman" w:hAnsi="Times New Roman" w:cs="Times New Roman"/>
          <w:sz w:val="28"/>
          <w:szCs w:val="28"/>
        </w:rPr>
        <w:t xml:space="preserve">по развитию инфраструктуры с применением современных технических решений </w:t>
      </w:r>
      <w:r w:rsidR="002F4EF9" w:rsidRPr="00FF5CB2">
        <w:rPr>
          <w:rFonts w:ascii="Times New Roman" w:hAnsi="Times New Roman" w:cs="Times New Roman"/>
          <w:sz w:val="28"/>
          <w:szCs w:val="28"/>
        </w:rPr>
        <w:t>явля</w:t>
      </w:r>
      <w:r w:rsidR="002F4EF9">
        <w:rPr>
          <w:rFonts w:ascii="Times New Roman" w:hAnsi="Times New Roman" w:cs="Times New Roman"/>
          <w:sz w:val="28"/>
          <w:szCs w:val="28"/>
        </w:rPr>
        <w:t>ю</w:t>
      </w:r>
      <w:r w:rsidR="002F4EF9" w:rsidRPr="00FF5CB2">
        <w:rPr>
          <w:rFonts w:ascii="Times New Roman" w:hAnsi="Times New Roman" w:cs="Times New Roman"/>
          <w:sz w:val="28"/>
          <w:szCs w:val="28"/>
        </w:rPr>
        <w:t>тся приоритетны</w:t>
      </w:r>
      <w:r w:rsidR="002F4EF9">
        <w:rPr>
          <w:rFonts w:ascii="Times New Roman" w:hAnsi="Times New Roman" w:cs="Times New Roman"/>
          <w:sz w:val="28"/>
          <w:szCs w:val="28"/>
        </w:rPr>
        <w:t>ми</w:t>
      </w:r>
      <w:r w:rsidR="002F4EF9" w:rsidRPr="00FF5CB2">
        <w:rPr>
          <w:rFonts w:ascii="Times New Roman" w:hAnsi="Times New Roman" w:cs="Times New Roman"/>
          <w:sz w:val="28"/>
          <w:szCs w:val="28"/>
        </w:rPr>
        <w:t xml:space="preserve"> направлени</w:t>
      </w:r>
      <w:r w:rsidR="002F4EF9">
        <w:rPr>
          <w:rFonts w:ascii="Times New Roman" w:hAnsi="Times New Roman" w:cs="Times New Roman"/>
          <w:sz w:val="28"/>
          <w:szCs w:val="28"/>
        </w:rPr>
        <w:t>ями</w:t>
      </w:r>
      <w:r w:rsidR="002F4EF9" w:rsidRPr="00FF5CB2">
        <w:rPr>
          <w:rFonts w:ascii="Times New Roman" w:hAnsi="Times New Roman" w:cs="Times New Roman"/>
          <w:sz w:val="28"/>
          <w:szCs w:val="28"/>
        </w:rPr>
        <w:t xml:space="preserve"> деятельности.</w:t>
      </w:r>
    </w:p>
    <w:p w:rsidR="00303320" w:rsidRDefault="00303320" w:rsidP="008E508C">
      <w:pPr>
        <w:pStyle w:val="NoSpacing1"/>
        <w:ind w:firstLine="708"/>
        <w:jc w:val="both"/>
        <w:rPr>
          <w:rFonts w:ascii="Times New Roman" w:hAnsi="Times New Roman" w:cs="Times New Roman"/>
          <w:sz w:val="28"/>
          <w:szCs w:val="28"/>
        </w:rPr>
      </w:pPr>
      <w:r w:rsidRPr="003C36A2">
        <w:rPr>
          <w:rFonts w:ascii="Times New Roman" w:hAnsi="Times New Roman" w:cs="Times New Roman"/>
          <w:sz w:val="28"/>
          <w:szCs w:val="28"/>
        </w:rPr>
        <w:lastRenderedPageBreak/>
        <w:t>Это в полной мере соответствует целям и задачам, сформулированным в основных стратегических документах, определяющих приоритеты социально-экономического развития Забайкальского края на среднесрочную и долгосрочную перспективу.</w:t>
      </w:r>
    </w:p>
    <w:p w:rsidR="00482063" w:rsidRPr="003C36A2" w:rsidRDefault="00482063" w:rsidP="008E508C">
      <w:pPr>
        <w:pStyle w:val="ConsPlusNormal"/>
        <w:widowControl/>
        <w:spacing w:before="120" w:after="120"/>
        <w:ind w:firstLine="0"/>
        <w:jc w:val="center"/>
        <w:outlineLvl w:val="1"/>
        <w:rPr>
          <w:rFonts w:ascii="Times New Roman" w:hAnsi="Times New Roman" w:cs="Times New Roman"/>
          <w:b/>
          <w:bCs/>
          <w:sz w:val="28"/>
          <w:szCs w:val="28"/>
        </w:rPr>
      </w:pPr>
      <w:r w:rsidRPr="00C52BC3">
        <w:rPr>
          <w:rFonts w:ascii="Times New Roman" w:hAnsi="Times New Roman" w:cs="Times New Roman"/>
          <w:b/>
          <w:bCs/>
          <w:sz w:val="28"/>
          <w:szCs w:val="28"/>
        </w:rPr>
        <w:t xml:space="preserve">Раздел 2. Перечень приоритетов государственной политики </w:t>
      </w:r>
      <w:r w:rsidRPr="00C52BC3">
        <w:rPr>
          <w:rFonts w:ascii="Times New Roman" w:hAnsi="Times New Roman" w:cs="Times New Roman"/>
          <w:b/>
          <w:bCs/>
          <w:sz w:val="28"/>
          <w:szCs w:val="28"/>
        </w:rPr>
        <w:br/>
        <w:t xml:space="preserve">в сфере энергосбережения и </w:t>
      </w:r>
      <w:r w:rsidR="008A321D">
        <w:rPr>
          <w:rFonts w:ascii="Times New Roman" w:hAnsi="Times New Roman" w:cs="Times New Roman"/>
          <w:b/>
          <w:bCs/>
          <w:sz w:val="28"/>
          <w:szCs w:val="28"/>
        </w:rPr>
        <w:t>развития энергетики</w:t>
      </w:r>
      <w:r w:rsidRPr="00C52BC3">
        <w:rPr>
          <w:rFonts w:ascii="Times New Roman" w:hAnsi="Times New Roman" w:cs="Times New Roman"/>
          <w:b/>
          <w:bCs/>
          <w:sz w:val="28"/>
          <w:szCs w:val="28"/>
        </w:rPr>
        <w:t xml:space="preserve"> Забайкальского края</w:t>
      </w:r>
    </w:p>
    <w:p w:rsidR="002557D1" w:rsidRDefault="002557D1" w:rsidP="008E508C">
      <w:pPr>
        <w:autoSpaceDE w:val="0"/>
        <w:autoSpaceDN w:val="0"/>
        <w:adjustRightInd w:val="0"/>
        <w:ind w:firstLine="708"/>
        <w:jc w:val="both"/>
      </w:pPr>
    </w:p>
    <w:p w:rsidR="001414FA" w:rsidRDefault="002557D1" w:rsidP="001414FA">
      <w:pPr>
        <w:autoSpaceDE w:val="0"/>
        <w:autoSpaceDN w:val="0"/>
        <w:adjustRightInd w:val="0"/>
        <w:ind w:firstLine="708"/>
        <w:jc w:val="both"/>
      </w:pPr>
      <w:r w:rsidRPr="002557D1">
        <w:t xml:space="preserve">Приоритеты и цели краевой политики по развитию энергетики и повышению энергоэффективности определены в стратегических документах Российской Федерации и </w:t>
      </w:r>
      <w:r>
        <w:t xml:space="preserve">Забайкальского </w:t>
      </w:r>
      <w:r w:rsidRPr="002557D1">
        <w:t>края:</w:t>
      </w:r>
    </w:p>
    <w:p w:rsidR="001414FA" w:rsidRDefault="00482063" w:rsidP="001414FA">
      <w:pPr>
        <w:autoSpaceDE w:val="0"/>
        <w:autoSpaceDN w:val="0"/>
        <w:adjustRightInd w:val="0"/>
        <w:ind w:firstLine="708"/>
        <w:jc w:val="both"/>
      </w:pPr>
      <w:r w:rsidRPr="003C36A2">
        <w:t xml:space="preserve">Федеральным законом от 23 ноября 2009 года № 261-ФЗ </w:t>
      </w:r>
      <w:r w:rsidR="00E87F0F">
        <w:t>«</w:t>
      </w:r>
      <w:r w:rsidRPr="003C36A2">
        <w:t>Об энергосбережении и повышении энергетической эффективности и о внесении изменений в отдельные законодател</w:t>
      </w:r>
      <w:r w:rsidR="001414FA">
        <w:t>ьные акты Российской Федерации</w:t>
      </w:r>
      <w:r w:rsidR="00E87F0F">
        <w:t>»</w:t>
      </w:r>
      <w:r w:rsidR="001414FA">
        <w:t>;</w:t>
      </w:r>
      <w:r w:rsidRPr="003C36A2">
        <w:t xml:space="preserve"> </w:t>
      </w:r>
    </w:p>
    <w:p w:rsidR="001414FA" w:rsidRDefault="00482063" w:rsidP="001414FA">
      <w:pPr>
        <w:autoSpaceDE w:val="0"/>
        <w:autoSpaceDN w:val="0"/>
        <w:adjustRightInd w:val="0"/>
        <w:ind w:firstLine="708"/>
        <w:jc w:val="both"/>
      </w:pPr>
      <w:r w:rsidRPr="003C36A2">
        <w:t xml:space="preserve">Указом Президента Российской Федерации от 4 июня 2008 года </w:t>
      </w:r>
      <w:r w:rsidR="00904D70">
        <w:br/>
      </w:r>
      <w:r w:rsidRPr="003C36A2">
        <w:t>№</w:t>
      </w:r>
      <w:r w:rsidR="004476F2">
        <w:t> </w:t>
      </w:r>
      <w:r w:rsidRPr="003C36A2">
        <w:t xml:space="preserve">889 </w:t>
      </w:r>
      <w:r w:rsidR="00E87F0F">
        <w:t>«</w:t>
      </w:r>
      <w:r w:rsidRPr="003C36A2">
        <w:t>О некоторых мерах по повышению энергетической и экологической эффек</w:t>
      </w:r>
      <w:r w:rsidR="001414FA">
        <w:t>тивности российской экономики</w:t>
      </w:r>
      <w:r w:rsidR="00E87F0F">
        <w:t>»</w:t>
      </w:r>
      <w:r w:rsidR="001414FA">
        <w:t>;</w:t>
      </w:r>
    </w:p>
    <w:p w:rsidR="001414FA" w:rsidRDefault="001414FA" w:rsidP="001414FA">
      <w:pPr>
        <w:autoSpaceDE w:val="0"/>
        <w:autoSpaceDN w:val="0"/>
        <w:adjustRightInd w:val="0"/>
        <w:ind w:firstLine="708"/>
        <w:jc w:val="both"/>
      </w:pPr>
      <w:r>
        <w:t>С</w:t>
      </w:r>
      <w:r w:rsidR="002557D1">
        <w:t>тратегии научно-технологического развития Российской Федерации, утвержденной Указом Президента Российской Федерации</w:t>
      </w:r>
      <w:r>
        <w:t xml:space="preserve"> от 1 декабря 2016</w:t>
      </w:r>
      <w:r w:rsidR="004476F2">
        <w:t> </w:t>
      </w:r>
      <w:r>
        <w:t>года № 642;</w:t>
      </w:r>
    </w:p>
    <w:p w:rsidR="001414FA" w:rsidRDefault="002557D1" w:rsidP="001414FA">
      <w:pPr>
        <w:autoSpaceDE w:val="0"/>
        <w:autoSpaceDN w:val="0"/>
        <w:adjustRightInd w:val="0"/>
        <w:ind w:firstLine="708"/>
        <w:jc w:val="both"/>
      </w:pPr>
      <w: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w:t>
      </w:r>
      <w:r w:rsidR="001414FA">
        <w:t>т 17 ноября 2008 года № 1662-р;</w:t>
      </w:r>
    </w:p>
    <w:p w:rsidR="001414FA" w:rsidRDefault="002557D1" w:rsidP="001414FA">
      <w:pPr>
        <w:autoSpaceDE w:val="0"/>
        <w:autoSpaceDN w:val="0"/>
        <w:adjustRightInd w:val="0"/>
        <w:ind w:firstLine="708"/>
        <w:jc w:val="both"/>
      </w:pPr>
      <w:r>
        <w:t>Энергетической стратегии Российской Федерации на период до 2035</w:t>
      </w:r>
      <w:r w:rsidR="004476F2">
        <w:t> </w:t>
      </w:r>
      <w:r>
        <w:t>года, утвержденной Распоряжением Правительства Российской Федерации</w:t>
      </w:r>
      <w:r w:rsidR="001414FA">
        <w:t xml:space="preserve"> от 9 июня 2020 года № 1523-р;</w:t>
      </w:r>
    </w:p>
    <w:p w:rsidR="001414FA" w:rsidRDefault="002557D1" w:rsidP="001414FA">
      <w:pPr>
        <w:autoSpaceDE w:val="0"/>
        <w:autoSpaceDN w:val="0"/>
        <w:adjustRightInd w:val="0"/>
        <w:ind w:firstLine="708"/>
        <w:jc w:val="both"/>
      </w:pPr>
      <w:r>
        <w:t>Стратегии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w:t>
      </w:r>
      <w:r w:rsidR="001414FA">
        <w:t xml:space="preserve"> 28 декабря 2009 года № 2094-р;</w:t>
      </w:r>
    </w:p>
    <w:p w:rsidR="001414FA" w:rsidRDefault="005A4ED8" w:rsidP="001414FA">
      <w:pPr>
        <w:autoSpaceDE w:val="0"/>
        <w:autoSpaceDN w:val="0"/>
        <w:adjustRightInd w:val="0"/>
        <w:ind w:firstLine="708"/>
        <w:jc w:val="both"/>
      </w:pPr>
      <w:r>
        <w:t>О</w:t>
      </w:r>
      <w:r w:rsidR="00482063" w:rsidRPr="003C36A2">
        <w:t>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утвержденными распоряжением Правительства Российской Федерации от</w:t>
      </w:r>
      <w:r w:rsidR="001414FA">
        <w:t xml:space="preserve"> 8</w:t>
      </w:r>
      <w:r w:rsidR="004476F2">
        <w:t> </w:t>
      </w:r>
      <w:r w:rsidR="001414FA">
        <w:t>января 2009 года № 1-р;</w:t>
      </w:r>
      <w:r w:rsidR="00482063" w:rsidRPr="003C36A2">
        <w:t xml:space="preserve"> </w:t>
      </w:r>
    </w:p>
    <w:p w:rsidR="001414FA" w:rsidRDefault="00FF02B1" w:rsidP="001414FA">
      <w:pPr>
        <w:autoSpaceDE w:val="0"/>
        <w:autoSpaceDN w:val="0"/>
        <w:adjustRightInd w:val="0"/>
        <w:ind w:firstLine="708"/>
        <w:jc w:val="both"/>
      </w:pPr>
      <w:hyperlink r:id="rId9" w:history="1">
        <w:r w:rsidR="005A4ED8">
          <w:t>П</w:t>
        </w:r>
        <w:r w:rsidR="00482063" w:rsidRPr="003C36A2">
          <w:t>риказом</w:t>
        </w:r>
      </w:hyperlink>
      <w:r w:rsidR="00482063" w:rsidRPr="003C36A2">
        <w:t xml:space="preserve"> Министерства экономического развития Российской Федерации от 17 февраля 2010 года № 61 </w:t>
      </w:r>
      <w:r w:rsidR="00E87F0F">
        <w:t>«</w:t>
      </w:r>
      <w:r w:rsidR="00482063" w:rsidRPr="003C36A2">
        <w:t>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w:t>
      </w:r>
      <w:r w:rsidR="00EE6705">
        <w:t>я энергетической эффективности</w:t>
      </w:r>
      <w:r w:rsidR="00E87F0F">
        <w:t>»</w:t>
      </w:r>
      <w:r w:rsidR="00EE6705">
        <w:t>;</w:t>
      </w:r>
    </w:p>
    <w:p w:rsidR="00EE6705" w:rsidRDefault="00EF694C" w:rsidP="00EE6705">
      <w:pPr>
        <w:autoSpaceDE w:val="0"/>
        <w:autoSpaceDN w:val="0"/>
        <w:adjustRightInd w:val="0"/>
        <w:ind w:firstLine="708"/>
        <w:jc w:val="both"/>
      </w:pPr>
      <w:r>
        <w:rPr>
          <w:color w:val="auto"/>
        </w:rPr>
        <w:t>п</w:t>
      </w:r>
      <w:r w:rsidR="007A1F7A">
        <w:rPr>
          <w:color w:val="auto"/>
        </w:rPr>
        <w:t xml:space="preserve">остановлением Правительства </w:t>
      </w:r>
      <w:r>
        <w:rPr>
          <w:color w:val="auto"/>
        </w:rPr>
        <w:t>Российской Федерации</w:t>
      </w:r>
      <w:r w:rsidR="007A1F7A">
        <w:rPr>
          <w:color w:val="auto"/>
        </w:rPr>
        <w:t xml:space="preserve"> от 31 июля 2014</w:t>
      </w:r>
      <w:r w:rsidR="004476F2">
        <w:rPr>
          <w:color w:val="auto"/>
        </w:rPr>
        <w:t> </w:t>
      </w:r>
      <w:r>
        <w:rPr>
          <w:color w:val="auto"/>
        </w:rPr>
        <w:t>года</w:t>
      </w:r>
      <w:r w:rsidR="007A6A06">
        <w:rPr>
          <w:color w:val="auto"/>
        </w:rPr>
        <w:t xml:space="preserve"> </w:t>
      </w:r>
      <w:r w:rsidR="007A1F7A">
        <w:rPr>
          <w:color w:val="auto"/>
        </w:rPr>
        <w:t xml:space="preserve">№ 754 </w:t>
      </w:r>
      <w:r w:rsidR="00E87F0F">
        <w:t>«</w:t>
      </w:r>
      <w:r w:rsidR="007A1F7A">
        <w:rPr>
          <w:color w:val="auto"/>
        </w:rPr>
        <w:t xml:space="preserve">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w:t>
      </w:r>
      <w:r w:rsidR="007A1F7A">
        <w:rPr>
          <w:color w:val="auto"/>
        </w:rPr>
        <w:lastRenderedPageBreak/>
        <w:t>эффективности и признании утратившими силу актов Правительства Российской Федерации</w:t>
      </w:r>
      <w:r w:rsidR="00E87F0F">
        <w:t>»</w:t>
      </w:r>
      <w:r w:rsidR="00EE6705">
        <w:t>;</w:t>
      </w:r>
      <w:r w:rsidR="00482063" w:rsidRPr="003C36A2">
        <w:t xml:space="preserve"> </w:t>
      </w:r>
    </w:p>
    <w:p w:rsidR="005A4ED8" w:rsidRDefault="00482063" w:rsidP="00EE6705">
      <w:pPr>
        <w:autoSpaceDE w:val="0"/>
        <w:autoSpaceDN w:val="0"/>
        <w:adjustRightInd w:val="0"/>
        <w:ind w:firstLine="708"/>
        <w:jc w:val="both"/>
      </w:pPr>
      <w:r w:rsidRPr="003C36A2">
        <w:t>Стратегией социально-экономического развития Забайкальского края на период до 2030 года, утвержд</w:t>
      </w:r>
      <w:r>
        <w:t>е</w:t>
      </w:r>
      <w:r w:rsidRPr="003C36A2">
        <w:t>нной постановлением Правительства Забайкальского края от 26 декабря 2013 года № 586</w:t>
      </w:r>
      <w:r w:rsidR="005A4ED8">
        <w:t>.</w:t>
      </w:r>
    </w:p>
    <w:p w:rsidR="00482063" w:rsidRPr="00286835" w:rsidRDefault="00482063" w:rsidP="008E508C">
      <w:pPr>
        <w:ind w:firstLine="709"/>
        <w:jc w:val="both"/>
        <w:rPr>
          <w:color w:val="auto"/>
        </w:rPr>
      </w:pPr>
      <w:r>
        <w:t xml:space="preserve">Основным приоритетом является </w:t>
      </w:r>
      <w:r w:rsidRPr="00286835">
        <w:rPr>
          <w:color w:val="auto"/>
        </w:rPr>
        <w:t xml:space="preserve">повышение энергообеспеченности </w:t>
      </w:r>
      <w:r w:rsidR="005A4ED8">
        <w:rPr>
          <w:color w:val="auto"/>
        </w:rPr>
        <w:t xml:space="preserve">и энергоэффективности </w:t>
      </w:r>
      <w:r w:rsidRPr="00286835">
        <w:rPr>
          <w:color w:val="auto"/>
        </w:rPr>
        <w:t>края за счет развития</w:t>
      </w:r>
      <w:r w:rsidR="008856B9">
        <w:rPr>
          <w:color w:val="auto"/>
        </w:rPr>
        <w:t xml:space="preserve"> и модернизации</w:t>
      </w:r>
      <w:r w:rsidRPr="00286835">
        <w:rPr>
          <w:color w:val="auto"/>
        </w:rPr>
        <w:t xml:space="preserve"> действующих и строительства новых энергообъектов в целях обеспечения реализации инвестиционных проектов и населения доступными энергоресурсами</w:t>
      </w:r>
      <w:r w:rsidRPr="00286835">
        <w:t>.</w:t>
      </w:r>
    </w:p>
    <w:p w:rsidR="00482063" w:rsidRPr="00286835" w:rsidRDefault="00482063" w:rsidP="008E508C">
      <w:pPr>
        <w:ind w:firstLine="709"/>
        <w:jc w:val="both"/>
        <w:rPr>
          <w:color w:val="auto"/>
        </w:rPr>
      </w:pPr>
      <w:r w:rsidRPr="00286835">
        <w:rPr>
          <w:color w:val="auto"/>
        </w:rPr>
        <w:t>С учетом необходимости решения основных проблем в топливно-энергетическом комплексе, обозначенных в аналитических материалах к Стратегии, реализация приоритета предполагает:</w:t>
      </w:r>
    </w:p>
    <w:p w:rsidR="00482063" w:rsidRPr="00286835" w:rsidRDefault="00482063" w:rsidP="008E508C">
      <w:pPr>
        <w:ind w:firstLine="709"/>
        <w:jc w:val="both"/>
        <w:rPr>
          <w:color w:val="auto"/>
        </w:rPr>
      </w:pPr>
      <w:r w:rsidRPr="00286835">
        <w:rPr>
          <w:color w:val="auto"/>
        </w:rPr>
        <w:t xml:space="preserve">расширение существующих и </w:t>
      </w:r>
      <w:r w:rsidR="00252979" w:rsidRPr="00286835">
        <w:rPr>
          <w:color w:val="auto"/>
        </w:rPr>
        <w:t>строительство новых генерирующих объектов с целью создания,</w:t>
      </w:r>
      <w:r w:rsidRPr="00286835">
        <w:rPr>
          <w:color w:val="auto"/>
        </w:rPr>
        <w:t xml:space="preserve"> и поддержания резервов мощности, покрытия прироста энергопотребления, а также замещения мощностей электростанций, выработавших ресурс;</w:t>
      </w:r>
    </w:p>
    <w:p w:rsidR="00482063" w:rsidRPr="00286835" w:rsidRDefault="00375D8D" w:rsidP="008E508C">
      <w:pPr>
        <w:ind w:firstLine="709"/>
        <w:jc w:val="both"/>
        <w:rPr>
          <w:color w:val="auto"/>
        </w:rPr>
      </w:pPr>
      <w:r>
        <w:rPr>
          <w:color w:val="auto"/>
        </w:rPr>
        <w:t>поэтапную замену</w:t>
      </w:r>
      <w:r w:rsidR="00482063" w:rsidRPr="00286835">
        <w:rPr>
          <w:color w:val="auto"/>
        </w:rPr>
        <w:t xml:space="preserve"> морально устаревшего и физически изношенного оборудования на новое оборудование, отвечающее мировым требованиям эффективности и надежности;</w:t>
      </w:r>
    </w:p>
    <w:p w:rsidR="00482063" w:rsidRPr="00286835" w:rsidRDefault="00482063" w:rsidP="008E508C">
      <w:pPr>
        <w:ind w:firstLine="709"/>
        <w:jc w:val="both"/>
        <w:rPr>
          <w:color w:val="auto"/>
        </w:rPr>
      </w:pPr>
      <w:r w:rsidRPr="00286835">
        <w:rPr>
          <w:color w:val="auto"/>
        </w:rPr>
        <w:t>обеспечение возможности технологического присоединения новых потребителей электроэнергии к электрическим сетям;</w:t>
      </w:r>
    </w:p>
    <w:p w:rsidR="00482063" w:rsidRPr="003C36A2" w:rsidRDefault="00482063" w:rsidP="008E508C">
      <w:pPr>
        <w:pStyle w:val="ConsPlusNormal"/>
        <w:widowControl/>
        <w:spacing w:before="120" w:after="120"/>
        <w:ind w:firstLine="0"/>
        <w:jc w:val="center"/>
        <w:outlineLvl w:val="1"/>
        <w:rPr>
          <w:rFonts w:ascii="Times New Roman" w:hAnsi="Times New Roman" w:cs="Times New Roman"/>
          <w:b/>
          <w:bCs/>
          <w:sz w:val="28"/>
          <w:szCs w:val="28"/>
        </w:rPr>
      </w:pPr>
      <w:r w:rsidRPr="003C36A2">
        <w:rPr>
          <w:rFonts w:ascii="Times New Roman" w:hAnsi="Times New Roman" w:cs="Times New Roman"/>
          <w:b/>
          <w:bCs/>
          <w:sz w:val="28"/>
          <w:szCs w:val="28"/>
        </w:rPr>
        <w:t xml:space="preserve">Раздел 3. Описание целей и задач </w:t>
      </w:r>
      <w:r>
        <w:rPr>
          <w:rFonts w:ascii="Times New Roman" w:hAnsi="Times New Roman" w:cs="Times New Roman"/>
          <w:b/>
          <w:bCs/>
          <w:sz w:val="28"/>
          <w:szCs w:val="28"/>
        </w:rPr>
        <w:t>П</w:t>
      </w:r>
      <w:r w:rsidRPr="00286835">
        <w:rPr>
          <w:rFonts w:ascii="Times New Roman" w:hAnsi="Times New Roman" w:cs="Times New Roman"/>
          <w:b/>
          <w:bCs/>
          <w:sz w:val="28"/>
          <w:szCs w:val="28"/>
        </w:rPr>
        <w:t>рограммы</w:t>
      </w:r>
    </w:p>
    <w:p w:rsidR="00482063" w:rsidRDefault="00482063" w:rsidP="008E508C">
      <w:pPr>
        <w:ind w:firstLine="720"/>
        <w:jc w:val="both"/>
        <w:rPr>
          <w:color w:val="auto"/>
          <w:kern w:val="2"/>
        </w:rPr>
      </w:pPr>
      <w:r w:rsidRPr="003C36A2">
        <w:rPr>
          <w:color w:val="auto"/>
          <w:kern w:val="2"/>
        </w:rPr>
        <w:t xml:space="preserve">Основной целью Программы является создание условий для повышения эффективности использования </w:t>
      </w:r>
      <w:r w:rsidR="00505564" w:rsidRPr="00505564">
        <w:rPr>
          <w:color w:val="auto"/>
          <w:kern w:val="2"/>
        </w:rPr>
        <w:t>топливно-энергетических ресурсов</w:t>
      </w:r>
      <w:r w:rsidR="00505564" w:rsidRPr="003C36A2">
        <w:rPr>
          <w:color w:val="auto"/>
          <w:kern w:val="2"/>
        </w:rPr>
        <w:t xml:space="preserve"> </w:t>
      </w:r>
      <w:r w:rsidRPr="003C36A2">
        <w:rPr>
          <w:color w:val="auto"/>
          <w:kern w:val="2"/>
        </w:rPr>
        <w:t>в Забайкальском крае.</w:t>
      </w:r>
    </w:p>
    <w:p w:rsidR="00505564" w:rsidRPr="0003232B" w:rsidRDefault="00153972" w:rsidP="008E508C">
      <w:pPr>
        <w:ind w:firstLine="720"/>
        <w:jc w:val="both"/>
      </w:pPr>
      <w:r>
        <w:rPr>
          <w:color w:val="auto"/>
          <w:kern w:val="2"/>
        </w:rPr>
        <w:t>Для достижения цели планируется реализация следующих основных задач:</w:t>
      </w:r>
      <w:r w:rsidR="00AB3041">
        <w:rPr>
          <w:color w:val="auto"/>
          <w:kern w:val="2"/>
        </w:rPr>
        <w:t xml:space="preserve"> </w:t>
      </w:r>
      <w:r w:rsidR="00505564">
        <w:rPr>
          <w:color w:val="auto"/>
          <w:kern w:val="2"/>
        </w:rPr>
        <w:t>п</w:t>
      </w:r>
      <w:r w:rsidR="00505564" w:rsidRPr="00505564">
        <w:rPr>
          <w:color w:val="auto"/>
          <w:kern w:val="2"/>
        </w:rPr>
        <w:t>роведение государственной политики в области энергосбережения и повышени</w:t>
      </w:r>
      <w:r w:rsidR="00505564">
        <w:rPr>
          <w:color w:val="auto"/>
          <w:kern w:val="2"/>
        </w:rPr>
        <w:t>я</w:t>
      </w:r>
      <w:r w:rsidR="00505564" w:rsidRPr="00505564">
        <w:rPr>
          <w:color w:val="auto"/>
          <w:kern w:val="2"/>
        </w:rPr>
        <w:t xml:space="preserve"> энергетической эффективности</w:t>
      </w:r>
      <w:r w:rsidR="00AB3041">
        <w:rPr>
          <w:color w:val="auto"/>
          <w:kern w:val="2"/>
        </w:rPr>
        <w:t xml:space="preserve">, </w:t>
      </w:r>
      <w:r w:rsidR="00505564" w:rsidRPr="00505564">
        <w:rPr>
          <w:color w:val="auto"/>
          <w:kern w:val="2"/>
        </w:rPr>
        <w:t>повышение доступности энергетической инфраструктуры и обеспечен</w:t>
      </w:r>
      <w:r w:rsidR="00505564">
        <w:rPr>
          <w:color w:val="auto"/>
          <w:kern w:val="2"/>
        </w:rPr>
        <w:t>ие потребности в энергоресурсах</w:t>
      </w:r>
      <w:r w:rsidR="00AB3041">
        <w:rPr>
          <w:color w:val="auto"/>
          <w:kern w:val="2"/>
        </w:rPr>
        <w:t xml:space="preserve"> и </w:t>
      </w:r>
      <w:r w:rsidR="00505564" w:rsidRPr="0003232B">
        <w:t>расширение использования в крае возобновляемых источников энергии</w:t>
      </w:r>
      <w:r w:rsidR="00505564">
        <w:t xml:space="preserve"> и альтернативных видов топлива.</w:t>
      </w:r>
    </w:p>
    <w:p w:rsidR="00482063" w:rsidRPr="003C36A2" w:rsidRDefault="00482063" w:rsidP="008E508C">
      <w:pPr>
        <w:pStyle w:val="ConsPlusNormal"/>
        <w:widowControl/>
        <w:spacing w:before="120" w:after="120"/>
        <w:ind w:firstLine="0"/>
        <w:jc w:val="center"/>
        <w:outlineLvl w:val="1"/>
        <w:rPr>
          <w:rFonts w:ascii="Times New Roman" w:hAnsi="Times New Roman" w:cs="Times New Roman"/>
          <w:b/>
          <w:bCs/>
          <w:sz w:val="28"/>
          <w:szCs w:val="28"/>
        </w:rPr>
      </w:pPr>
      <w:r w:rsidRPr="00286835">
        <w:rPr>
          <w:rFonts w:ascii="Times New Roman" w:hAnsi="Times New Roman" w:cs="Times New Roman"/>
          <w:b/>
          <w:bCs/>
          <w:sz w:val="28"/>
          <w:szCs w:val="28"/>
        </w:rPr>
        <w:t xml:space="preserve">Раздел 4. Сроки и этапы реализации </w:t>
      </w:r>
      <w:r>
        <w:rPr>
          <w:rFonts w:ascii="Times New Roman" w:hAnsi="Times New Roman" w:cs="Times New Roman"/>
          <w:b/>
          <w:bCs/>
          <w:sz w:val="28"/>
          <w:szCs w:val="28"/>
        </w:rPr>
        <w:t>П</w:t>
      </w:r>
      <w:r w:rsidRPr="00286835">
        <w:rPr>
          <w:rFonts w:ascii="Times New Roman" w:hAnsi="Times New Roman" w:cs="Times New Roman"/>
          <w:b/>
          <w:bCs/>
          <w:sz w:val="28"/>
          <w:szCs w:val="28"/>
        </w:rPr>
        <w:t>рограммы</w:t>
      </w:r>
    </w:p>
    <w:p w:rsidR="00482063" w:rsidRDefault="00482063" w:rsidP="008E508C">
      <w:pPr>
        <w:pStyle w:val="ConsPlusNormal"/>
        <w:widowControl/>
        <w:jc w:val="both"/>
        <w:rPr>
          <w:rFonts w:ascii="Times New Roman" w:hAnsi="Times New Roman" w:cs="Times New Roman"/>
          <w:sz w:val="28"/>
          <w:szCs w:val="28"/>
        </w:rPr>
      </w:pPr>
      <w:r w:rsidRPr="003C36A2">
        <w:rPr>
          <w:rFonts w:ascii="Times New Roman" w:hAnsi="Times New Roman" w:cs="Times New Roman"/>
          <w:sz w:val="28"/>
          <w:szCs w:val="28"/>
        </w:rPr>
        <w:t>Ср</w:t>
      </w:r>
      <w:r w:rsidR="00505564">
        <w:rPr>
          <w:rFonts w:ascii="Times New Roman" w:hAnsi="Times New Roman" w:cs="Times New Roman"/>
          <w:sz w:val="28"/>
          <w:szCs w:val="28"/>
        </w:rPr>
        <w:t>оки реализации Программы 20</w:t>
      </w:r>
      <w:r w:rsidR="007A4BFC">
        <w:rPr>
          <w:rFonts w:ascii="Times New Roman" w:hAnsi="Times New Roman" w:cs="Times New Roman"/>
          <w:sz w:val="28"/>
          <w:szCs w:val="28"/>
        </w:rPr>
        <w:t>2</w:t>
      </w:r>
      <w:r w:rsidR="00E756F2">
        <w:rPr>
          <w:rFonts w:ascii="Times New Roman" w:hAnsi="Times New Roman" w:cs="Times New Roman"/>
          <w:sz w:val="28"/>
          <w:szCs w:val="28"/>
        </w:rPr>
        <w:t>2</w:t>
      </w:r>
      <w:r w:rsidR="00385A5A">
        <w:rPr>
          <w:rFonts w:ascii="Times New Roman" w:hAnsi="Times New Roman" w:cs="Times New Roman"/>
          <w:sz w:val="28"/>
          <w:szCs w:val="28"/>
        </w:rPr>
        <w:t>-2026</w:t>
      </w:r>
      <w:r w:rsidRPr="003C36A2">
        <w:rPr>
          <w:rFonts w:ascii="Times New Roman" w:hAnsi="Times New Roman" w:cs="Times New Roman"/>
          <w:sz w:val="28"/>
          <w:szCs w:val="28"/>
        </w:rPr>
        <w:t xml:space="preserve"> годы. </w:t>
      </w:r>
    </w:p>
    <w:p w:rsidR="00482063" w:rsidRPr="003C36A2" w:rsidRDefault="00482063" w:rsidP="008E508C">
      <w:pPr>
        <w:pStyle w:val="ConsPlusNormal"/>
        <w:widowControl/>
        <w:jc w:val="both"/>
        <w:rPr>
          <w:rFonts w:ascii="Times New Roman" w:hAnsi="Times New Roman" w:cs="Times New Roman"/>
          <w:sz w:val="28"/>
          <w:szCs w:val="28"/>
        </w:rPr>
      </w:pPr>
      <w:r w:rsidRPr="003C36A2">
        <w:rPr>
          <w:rFonts w:ascii="Times New Roman" w:hAnsi="Times New Roman" w:cs="Times New Roman"/>
          <w:sz w:val="28"/>
          <w:szCs w:val="28"/>
        </w:rPr>
        <w:t xml:space="preserve">Программа будет реализовываться в </w:t>
      </w:r>
      <w:r w:rsidR="00505564">
        <w:rPr>
          <w:rFonts w:ascii="Times New Roman" w:hAnsi="Times New Roman" w:cs="Times New Roman"/>
          <w:sz w:val="28"/>
          <w:szCs w:val="28"/>
        </w:rPr>
        <w:t>один</w:t>
      </w:r>
      <w:r w:rsidRPr="003C36A2">
        <w:rPr>
          <w:rFonts w:ascii="Times New Roman" w:hAnsi="Times New Roman" w:cs="Times New Roman"/>
          <w:sz w:val="28"/>
          <w:szCs w:val="28"/>
        </w:rPr>
        <w:t xml:space="preserve"> этап</w:t>
      </w:r>
      <w:r w:rsidR="00505564">
        <w:rPr>
          <w:rFonts w:ascii="Times New Roman" w:hAnsi="Times New Roman" w:cs="Times New Roman"/>
          <w:sz w:val="28"/>
          <w:szCs w:val="28"/>
        </w:rPr>
        <w:t>.</w:t>
      </w:r>
      <w:r w:rsidRPr="003C36A2">
        <w:rPr>
          <w:rFonts w:ascii="Times New Roman" w:hAnsi="Times New Roman" w:cs="Times New Roman"/>
          <w:sz w:val="28"/>
          <w:szCs w:val="28"/>
        </w:rPr>
        <w:t xml:space="preserve"> </w:t>
      </w:r>
    </w:p>
    <w:p w:rsidR="00482063" w:rsidRPr="003C36A2" w:rsidRDefault="00505564" w:rsidP="008E508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w:t>
      </w:r>
      <w:r w:rsidR="00482063" w:rsidRPr="003C36A2">
        <w:rPr>
          <w:rFonts w:ascii="Times New Roman" w:hAnsi="Times New Roman" w:cs="Times New Roman"/>
          <w:sz w:val="28"/>
          <w:szCs w:val="28"/>
        </w:rPr>
        <w:t xml:space="preserve">ланируется </w:t>
      </w:r>
      <w:r w:rsidRPr="003C36A2">
        <w:rPr>
          <w:rFonts w:ascii="Times New Roman" w:hAnsi="Times New Roman" w:cs="Times New Roman"/>
          <w:sz w:val="28"/>
          <w:szCs w:val="28"/>
        </w:rPr>
        <w:t>реализовать мер</w:t>
      </w:r>
      <w:r w:rsidR="00AB3041">
        <w:rPr>
          <w:rFonts w:ascii="Times New Roman" w:hAnsi="Times New Roman" w:cs="Times New Roman"/>
          <w:sz w:val="28"/>
          <w:szCs w:val="28"/>
        </w:rPr>
        <w:t>ы</w:t>
      </w:r>
      <w:r w:rsidRPr="003C36A2">
        <w:rPr>
          <w:rFonts w:ascii="Times New Roman" w:hAnsi="Times New Roman" w:cs="Times New Roman"/>
          <w:sz w:val="28"/>
          <w:szCs w:val="28"/>
        </w:rPr>
        <w:t xml:space="preserve"> технического и </w:t>
      </w:r>
      <w:r w:rsidR="00482063" w:rsidRPr="003C36A2">
        <w:rPr>
          <w:rFonts w:ascii="Times New Roman" w:hAnsi="Times New Roman" w:cs="Times New Roman"/>
          <w:sz w:val="28"/>
          <w:szCs w:val="28"/>
        </w:rPr>
        <w:t>организационного характера, касающи</w:t>
      </w:r>
      <w:r w:rsidR="00AB3041">
        <w:rPr>
          <w:rFonts w:ascii="Times New Roman" w:hAnsi="Times New Roman" w:cs="Times New Roman"/>
          <w:sz w:val="28"/>
          <w:szCs w:val="28"/>
        </w:rPr>
        <w:t>х</w:t>
      </w:r>
      <w:r w:rsidR="00482063" w:rsidRPr="003C36A2">
        <w:rPr>
          <w:rFonts w:ascii="Times New Roman" w:hAnsi="Times New Roman" w:cs="Times New Roman"/>
          <w:sz w:val="28"/>
          <w:szCs w:val="28"/>
        </w:rPr>
        <w:t xml:space="preserve">ся </w:t>
      </w:r>
      <w:r w:rsidR="00AB3041">
        <w:rPr>
          <w:rFonts w:ascii="Times New Roman" w:hAnsi="Times New Roman" w:cs="Times New Roman"/>
          <w:sz w:val="28"/>
          <w:szCs w:val="28"/>
        </w:rPr>
        <w:t>снятия инфраструктурных ограничений, а также применения технологий и выполнения мероприятий, повышающих эффективность использования топливно-энергетических ресурсов</w:t>
      </w:r>
      <w:r w:rsidR="00482063" w:rsidRPr="003C36A2">
        <w:rPr>
          <w:rFonts w:ascii="Times New Roman" w:hAnsi="Times New Roman" w:cs="Times New Roman"/>
          <w:sz w:val="28"/>
          <w:szCs w:val="28"/>
        </w:rPr>
        <w:t xml:space="preserve">. </w:t>
      </w:r>
    </w:p>
    <w:p w:rsidR="00482063" w:rsidRPr="008F3085" w:rsidRDefault="00482063" w:rsidP="008E508C">
      <w:pPr>
        <w:pStyle w:val="2"/>
        <w:jc w:val="center"/>
        <w:rPr>
          <w:rFonts w:ascii="Times New Roman" w:hAnsi="Times New Roman"/>
          <w:i w:val="0"/>
        </w:rPr>
      </w:pPr>
      <w:r w:rsidRPr="008F3085">
        <w:rPr>
          <w:rFonts w:ascii="Times New Roman" w:hAnsi="Times New Roman"/>
          <w:bCs w:val="0"/>
          <w:i w:val="0"/>
        </w:rPr>
        <w:t>Раздел 5</w:t>
      </w:r>
      <w:r w:rsidRPr="008F3085">
        <w:rPr>
          <w:rFonts w:ascii="Times New Roman" w:hAnsi="Times New Roman"/>
          <w:i w:val="0"/>
          <w:color w:val="auto"/>
        </w:rPr>
        <w:t>. Перечень основных мероприятий Программы с указанием сроков их реализации и ожидаемых непосредственных результатов</w:t>
      </w:r>
    </w:p>
    <w:p w:rsidR="00482063" w:rsidRPr="00286835" w:rsidRDefault="00482063" w:rsidP="008E508C">
      <w:pPr>
        <w:ind w:firstLine="709"/>
        <w:jc w:val="both"/>
        <w:rPr>
          <w:color w:val="auto"/>
        </w:rPr>
      </w:pPr>
      <w:r w:rsidRPr="00286835">
        <w:t xml:space="preserve">Перечень мероприятий представлен </w:t>
      </w:r>
      <w:r w:rsidRPr="00286835">
        <w:rPr>
          <w:color w:val="auto"/>
        </w:rPr>
        <w:t xml:space="preserve">в </w:t>
      </w:r>
      <w:hyperlink w:anchor="sub_337" w:history="1">
        <w:r w:rsidRPr="00286835">
          <w:rPr>
            <w:rStyle w:val="af8"/>
            <w:color w:val="auto"/>
          </w:rPr>
          <w:t>приложении</w:t>
        </w:r>
      </w:hyperlink>
      <w:r w:rsidRPr="00286835">
        <w:rPr>
          <w:color w:val="auto"/>
        </w:rPr>
        <w:t xml:space="preserve"> № 1 </w:t>
      </w:r>
      <w:r w:rsidR="00E87F0F">
        <w:rPr>
          <w:color w:val="auto"/>
        </w:rPr>
        <w:t>«</w:t>
      </w:r>
      <w:r w:rsidRPr="00286835">
        <w:rPr>
          <w:color w:val="auto"/>
        </w:rPr>
        <w:t>Основные мероприятия, мероприятия, показатели и объемы финансирования государственной программы</w:t>
      </w:r>
      <w:r w:rsidR="00E87F0F">
        <w:rPr>
          <w:color w:val="auto"/>
        </w:rPr>
        <w:t>»</w:t>
      </w:r>
      <w:r w:rsidRPr="00286835">
        <w:rPr>
          <w:color w:val="auto"/>
        </w:rPr>
        <w:t xml:space="preserve"> к Программе.</w:t>
      </w:r>
    </w:p>
    <w:p w:rsidR="00482063" w:rsidRPr="00286835" w:rsidRDefault="00482063" w:rsidP="008E508C">
      <w:pPr>
        <w:ind w:firstLine="709"/>
        <w:jc w:val="both"/>
        <w:rPr>
          <w:color w:val="auto"/>
        </w:rPr>
      </w:pPr>
      <w:r w:rsidRPr="00286835">
        <w:lastRenderedPageBreak/>
        <w:t xml:space="preserve">Механизм реализации Программы представлен в приложении № 2 </w:t>
      </w:r>
      <w:r w:rsidR="00E87F0F">
        <w:t>«</w:t>
      </w:r>
      <w:r w:rsidRPr="00286835">
        <w:t>Механизм реализации программы</w:t>
      </w:r>
      <w:r w:rsidR="00E87F0F">
        <w:t>»</w:t>
      </w:r>
      <w:r w:rsidRPr="00286835">
        <w:rPr>
          <w:color w:val="auto"/>
        </w:rPr>
        <w:t xml:space="preserve"> к Программе.</w:t>
      </w:r>
    </w:p>
    <w:p w:rsidR="00482063" w:rsidRPr="00286835" w:rsidRDefault="00482063" w:rsidP="008E508C">
      <w:pPr>
        <w:pStyle w:val="ConsPlusNormal"/>
        <w:widowControl/>
        <w:spacing w:before="120" w:after="120"/>
        <w:ind w:firstLine="0"/>
        <w:jc w:val="center"/>
        <w:outlineLvl w:val="1"/>
        <w:rPr>
          <w:rFonts w:ascii="Times New Roman" w:hAnsi="Times New Roman" w:cs="Times New Roman"/>
          <w:b/>
          <w:bCs/>
          <w:sz w:val="28"/>
          <w:szCs w:val="28"/>
        </w:rPr>
      </w:pPr>
      <w:r w:rsidRPr="00286835">
        <w:rPr>
          <w:rFonts w:ascii="Times New Roman" w:hAnsi="Times New Roman" w:cs="Times New Roman"/>
          <w:b/>
          <w:bCs/>
          <w:sz w:val="28"/>
          <w:szCs w:val="28"/>
        </w:rPr>
        <w:t xml:space="preserve">Раздел 6. Перечень показателей конечных результатов </w:t>
      </w:r>
      <w:r>
        <w:rPr>
          <w:rFonts w:ascii="Times New Roman" w:hAnsi="Times New Roman" w:cs="Times New Roman"/>
          <w:b/>
          <w:bCs/>
          <w:sz w:val="28"/>
          <w:szCs w:val="28"/>
        </w:rPr>
        <w:t>П</w:t>
      </w:r>
      <w:r w:rsidRPr="00286835">
        <w:rPr>
          <w:rFonts w:ascii="Times New Roman" w:hAnsi="Times New Roman" w:cs="Times New Roman"/>
          <w:b/>
          <w:bCs/>
          <w:sz w:val="28"/>
          <w:szCs w:val="28"/>
        </w:rPr>
        <w:t xml:space="preserve">рограммы, методики их расчета и плановые значения по годам реализации </w:t>
      </w:r>
      <w:r w:rsidR="00EF694C">
        <w:rPr>
          <w:rFonts w:ascii="Times New Roman" w:hAnsi="Times New Roman" w:cs="Times New Roman"/>
          <w:b/>
          <w:bCs/>
          <w:sz w:val="28"/>
          <w:szCs w:val="28"/>
        </w:rPr>
        <w:t>П</w:t>
      </w:r>
      <w:r w:rsidRPr="00286835">
        <w:rPr>
          <w:rFonts w:ascii="Times New Roman" w:hAnsi="Times New Roman" w:cs="Times New Roman"/>
          <w:b/>
          <w:bCs/>
          <w:sz w:val="28"/>
          <w:szCs w:val="28"/>
        </w:rPr>
        <w:t>рограммы</w:t>
      </w:r>
    </w:p>
    <w:p w:rsidR="00482063" w:rsidRPr="00286835" w:rsidRDefault="00482063" w:rsidP="008E508C">
      <w:pPr>
        <w:ind w:firstLine="709"/>
        <w:jc w:val="both"/>
        <w:rPr>
          <w:color w:val="auto"/>
        </w:rPr>
      </w:pPr>
      <w:r w:rsidRPr="00286835">
        <w:rPr>
          <w:bCs/>
        </w:rPr>
        <w:t xml:space="preserve">Перечень показателей конечных результатов, методики их расчета и плановые значения по годам реализации </w:t>
      </w:r>
      <w:r w:rsidRPr="00286835">
        <w:t xml:space="preserve">представлены в приложении № 1 </w:t>
      </w:r>
      <w:r w:rsidR="00E87F0F">
        <w:rPr>
          <w:color w:val="auto"/>
        </w:rPr>
        <w:t>«</w:t>
      </w:r>
      <w:r w:rsidRPr="00286835">
        <w:rPr>
          <w:color w:val="auto"/>
        </w:rPr>
        <w:t>Основные мероприятия, мероприятия, показатели и объемы финансирования государственной программы</w:t>
      </w:r>
      <w:r w:rsidR="00E87F0F">
        <w:rPr>
          <w:color w:val="auto"/>
        </w:rPr>
        <w:t>»</w:t>
      </w:r>
      <w:r w:rsidRPr="00286835">
        <w:rPr>
          <w:color w:val="auto"/>
        </w:rPr>
        <w:t xml:space="preserve"> к Программе.</w:t>
      </w:r>
    </w:p>
    <w:p w:rsidR="00482063" w:rsidRPr="00286835" w:rsidRDefault="00482063" w:rsidP="008E508C">
      <w:pPr>
        <w:pStyle w:val="ConsPlusNormal"/>
        <w:widowControl/>
        <w:spacing w:before="120" w:after="120"/>
        <w:ind w:firstLine="0"/>
        <w:jc w:val="center"/>
        <w:outlineLvl w:val="1"/>
        <w:rPr>
          <w:rFonts w:ascii="Times New Roman" w:hAnsi="Times New Roman" w:cs="Times New Roman"/>
          <w:b/>
          <w:bCs/>
          <w:sz w:val="28"/>
          <w:szCs w:val="28"/>
        </w:rPr>
      </w:pPr>
      <w:r w:rsidRPr="00286835">
        <w:rPr>
          <w:rFonts w:ascii="Times New Roman" w:hAnsi="Times New Roman" w:cs="Times New Roman"/>
          <w:b/>
          <w:bCs/>
          <w:sz w:val="28"/>
          <w:szCs w:val="28"/>
        </w:rPr>
        <w:t xml:space="preserve">Раздел 7. Информация о финансовом обеспечении </w:t>
      </w:r>
      <w:r>
        <w:rPr>
          <w:rFonts w:ascii="Times New Roman" w:hAnsi="Times New Roman" w:cs="Times New Roman"/>
          <w:b/>
          <w:bCs/>
          <w:sz w:val="28"/>
          <w:szCs w:val="28"/>
        </w:rPr>
        <w:t>П</w:t>
      </w:r>
      <w:r w:rsidRPr="00286835">
        <w:rPr>
          <w:rFonts w:ascii="Times New Roman" w:hAnsi="Times New Roman" w:cs="Times New Roman"/>
          <w:b/>
          <w:bCs/>
          <w:sz w:val="28"/>
          <w:szCs w:val="28"/>
        </w:rPr>
        <w:t>рограммы за счет средств бюджета Забайкальского края</w:t>
      </w:r>
    </w:p>
    <w:p w:rsidR="00482063" w:rsidRPr="003C36A2" w:rsidRDefault="00482063" w:rsidP="008E508C">
      <w:pPr>
        <w:ind w:firstLine="709"/>
        <w:jc w:val="both"/>
        <w:rPr>
          <w:color w:val="auto"/>
        </w:rPr>
      </w:pPr>
      <w:r w:rsidRPr="00286835">
        <w:rPr>
          <w:color w:val="auto"/>
        </w:rPr>
        <w:t xml:space="preserve">Информация о финансовом обеспечении </w:t>
      </w:r>
      <w:r>
        <w:rPr>
          <w:color w:val="auto"/>
        </w:rPr>
        <w:t>П</w:t>
      </w:r>
      <w:r w:rsidRPr="00286835">
        <w:rPr>
          <w:color w:val="auto"/>
        </w:rPr>
        <w:t xml:space="preserve">рограммы приведена в </w:t>
      </w:r>
      <w:hyperlink w:anchor="sub_337" w:history="1">
        <w:r w:rsidRPr="00286835">
          <w:rPr>
            <w:rStyle w:val="af8"/>
            <w:color w:val="auto"/>
          </w:rPr>
          <w:t>приложении</w:t>
        </w:r>
      </w:hyperlink>
      <w:r w:rsidRPr="00286835">
        <w:rPr>
          <w:color w:val="auto"/>
        </w:rPr>
        <w:t xml:space="preserve"> № 1 </w:t>
      </w:r>
      <w:r w:rsidR="00E87F0F">
        <w:rPr>
          <w:color w:val="auto"/>
        </w:rPr>
        <w:t>«</w:t>
      </w:r>
      <w:r w:rsidRPr="00286835">
        <w:rPr>
          <w:color w:val="auto"/>
        </w:rPr>
        <w:t>Основные мероприятия, мероприятия,</w:t>
      </w:r>
      <w:r w:rsidRPr="003C36A2">
        <w:rPr>
          <w:color w:val="auto"/>
        </w:rPr>
        <w:t xml:space="preserve"> показатели и объемы финансирования государственной программы</w:t>
      </w:r>
      <w:r w:rsidR="00E87F0F">
        <w:rPr>
          <w:color w:val="auto"/>
        </w:rPr>
        <w:t>»</w:t>
      </w:r>
      <w:r w:rsidRPr="003C36A2">
        <w:rPr>
          <w:color w:val="auto"/>
        </w:rPr>
        <w:t xml:space="preserve"> к </w:t>
      </w:r>
      <w:r>
        <w:rPr>
          <w:color w:val="auto"/>
        </w:rPr>
        <w:t>Программе</w:t>
      </w:r>
      <w:r w:rsidRPr="003C36A2">
        <w:rPr>
          <w:color w:val="auto"/>
        </w:rPr>
        <w:t>.</w:t>
      </w:r>
    </w:p>
    <w:p w:rsidR="00482063" w:rsidRPr="003C36A2" w:rsidRDefault="00482063" w:rsidP="008E508C">
      <w:pPr>
        <w:ind w:firstLine="709"/>
        <w:jc w:val="both"/>
        <w:rPr>
          <w:color w:val="auto"/>
        </w:rPr>
      </w:pPr>
      <w:r w:rsidRPr="004964E1">
        <w:rPr>
          <w:color w:val="auto"/>
        </w:rPr>
        <w:t>В Программу включен ряд мероприятий без указания источника финансирования, ресурсного обеспечения. Необходимость включения данных мероприятий в Программу обусловлена тем, что только благодаря их реализации будет возможно достижение целей и задач, поставленных Программой. Мероприятия без ресурсного обеспечения, включенные в Программу, могут быть реализова</w:t>
      </w:r>
      <w:r w:rsidR="00AB3041" w:rsidRPr="004964E1">
        <w:rPr>
          <w:color w:val="auto"/>
        </w:rPr>
        <w:t>ны в последующие годы в случае</w:t>
      </w:r>
      <w:r w:rsidRPr="004964E1">
        <w:rPr>
          <w:color w:val="auto"/>
        </w:rPr>
        <w:t xml:space="preserve"> включения их в федеральные проекты либо определения в качестве источника финансирования внебюджетных средств, средств краевого либо местных бюджетов.</w:t>
      </w:r>
    </w:p>
    <w:p w:rsidR="00482063" w:rsidRPr="003C36A2" w:rsidRDefault="00482063" w:rsidP="008E508C">
      <w:pPr>
        <w:pStyle w:val="ConsPlusNormal"/>
        <w:widowControl/>
        <w:spacing w:before="120" w:after="120"/>
        <w:ind w:firstLine="0"/>
        <w:jc w:val="center"/>
        <w:outlineLvl w:val="1"/>
        <w:rPr>
          <w:rFonts w:ascii="Times New Roman" w:hAnsi="Times New Roman" w:cs="Times New Roman"/>
          <w:b/>
          <w:bCs/>
          <w:sz w:val="28"/>
          <w:szCs w:val="28"/>
        </w:rPr>
      </w:pPr>
      <w:r w:rsidRPr="003C36A2">
        <w:rPr>
          <w:rFonts w:ascii="Times New Roman" w:hAnsi="Times New Roman" w:cs="Times New Roman"/>
          <w:b/>
          <w:bCs/>
          <w:sz w:val="28"/>
          <w:szCs w:val="28"/>
        </w:rPr>
        <w:t xml:space="preserve">Раздел 8. Описание рисков реализации </w:t>
      </w:r>
      <w:r>
        <w:rPr>
          <w:rFonts w:ascii="Times New Roman" w:hAnsi="Times New Roman" w:cs="Times New Roman"/>
          <w:b/>
          <w:bCs/>
          <w:sz w:val="28"/>
          <w:szCs w:val="28"/>
        </w:rPr>
        <w:t>П</w:t>
      </w:r>
      <w:r w:rsidRPr="00286835">
        <w:rPr>
          <w:rFonts w:ascii="Times New Roman" w:hAnsi="Times New Roman" w:cs="Times New Roman"/>
          <w:b/>
          <w:bCs/>
          <w:sz w:val="28"/>
          <w:szCs w:val="28"/>
        </w:rPr>
        <w:t>рограммы</w:t>
      </w:r>
      <w:r w:rsidRPr="003C36A2">
        <w:rPr>
          <w:rFonts w:ascii="Times New Roman" w:hAnsi="Times New Roman" w:cs="Times New Roman"/>
          <w:b/>
          <w:bCs/>
          <w:sz w:val="28"/>
          <w:szCs w:val="28"/>
        </w:rPr>
        <w:t xml:space="preserve"> и способов их минимизации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3"/>
        <w:gridCol w:w="2999"/>
        <w:gridCol w:w="3260"/>
      </w:tblGrid>
      <w:tr w:rsidR="00482063" w:rsidRPr="003C36A2" w:rsidTr="00AB3041">
        <w:trPr>
          <w:tblHeader/>
        </w:trPr>
        <w:tc>
          <w:tcPr>
            <w:tcW w:w="3063" w:type="dxa"/>
            <w:vAlign w:val="center"/>
          </w:tcPr>
          <w:p w:rsidR="00482063" w:rsidRPr="000B1474" w:rsidRDefault="00482063" w:rsidP="008E508C">
            <w:pPr>
              <w:widowControl w:val="0"/>
              <w:autoSpaceDE w:val="0"/>
              <w:autoSpaceDN w:val="0"/>
              <w:adjustRightInd w:val="0"/>
              <w:jc w:val="center"/>
              <w:rPr>
                <w:color w:val="auto"/>
                <w:sz w:val="24"/>
                <w:szCs w:val="24"/>
              </w:rPr>
            </w:pPr>
            <w:r w:rsidRPr="000B1474">
              <w:rPr>
                <w:color w:val="auto"/>
                <w:sz w:val="24"/>
                <w:szCs w:val="24"/>
              </w:rPr>
              <w:t>Риск</w:t>
            </w:r>
          </w:p>
        </w:tc>
        <w:tc>
          <w:tcPr>
            <w:tcW w:w="2999" w:type="dxa"/>
            <w:vAlign w:val="center"/>
          </w:tcPr>
          <w:p w:rsidR="00482063" w:rsidRPr="000B1474" w:rsidRDefault="00482063" w:rsidP="008E508C">
            <w:pPr>
              <w:widowControl w:val="0"/>
              <w:autoSpaceDE w:val="0"/>
              <w:autoSpaceDN w:val="0"/>
              <w:adjustRightInd w:val="0"/>
              <w:jc w:val="center"/>
              <w:rPr>
                <w:color w:val="auto"/>
                <w:sz w:val="24"/>
                <w:szCs w:val="24"/>
              </w:rPr>
            </w:pPr>
            <w:r w:rsidRPr="000B1474">
              <w:rPr>
                <w:color w:val="auto"/>
                <w:sz w:val="24"/>
                <w:szCs w:val="24"/>
              </w:rPr>
              <w:t>Последствия наступления</w:t>
            </w:r>
          </w:p>
        </w:tc>
        <w:tc>
          <w:tcPr>
            <w:tcW w:w="3260" w:type="dxa"/>
            <w:vAlign w:val="center"/>
          </w:tcPr>
          <w:p w:rsidR="00482063" w:rsidRPr="000B1474" w:rsidRDefault="00482063" w:rsidP="008E508C">
            <w:pPr>
              <w:widowControl w:val="0"/>
              <w:autoSpaceDE w:val="0"/>
              <w:autoSpaceDN w:val="0"/>
              <w:adjustRightInd w:val="0"/>
              <w:jc w:val="center"/>
              <w:rPr>
                <w:color w:val="auto"/>
                <w:sz w:val="24"/>
                <w:szCs w:val="24"/>
              </w:rPr>
            </w:pPr>
            <w:r w:rsidRPr="000B1474">
              <w:rPr>
                <w:color w:val="auto"/>
                <w:sz w:val="24"/>
                <w:szCs w:val="24"/>
              </w:rPr>
              <w:t>Способы минимизации</w:t>
            </w:r>
          </w:p>
        </w:tc>
      </w:tr>
      <w:tr w:rsidR="00482063" w:rsidRPr="003C36A2" w:rsidTr="00323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2" w:type="dxa"/>
            <w:gridSpan w:val="3"/>
            <w:tcBorders>
              <w:top w:val="single" w:sz="4" w:space="0" w:color="auto"/>
              <w:left w:val="single" w:sz="4" w:space="0" w:color="auto"/>
              <w:bottom w:val="single" w:sz="4" w:space="0" w:color="auto"/>
              <w:right w:val="single" w:sz="4" w:space="0" w:color="auto"/>
            </w:tcBorders>
          </w:tcPr>
          <w:p w:rsidR="00482063" w:rsidRPr="000B1474" w:rsidRDefault="00482063" w:rsidP="008E508C">
            <w:pPr>
              <w:widowControl w:val="0"/>
              <w:autoSpaceDE w:val="0"/>
              <w:autoSpaceDN w:val="0"/>
              <w:adjustRightInd w:val="0"/>
              <w:jc w:val="center"/>
              <w:rPr>
                <w:color w:val="auto"/>
                <w:sz w:val="24"/>
                <w:szCs w:val="24"/>
              </w:rPr>
            </w:pPr>
            <w:r w:rsidRPr="000B1474">
              <w:rPr>
                <w:color w:val="auto"/>
                <w:sz w:val="24"/>
                <w:szCs w:val="24"/>
              </w:rPr>
              <w:t>1. Внешние риски</w:t>
            </w:r>
          </w:p>
        </w:tc>
      </w:tr>
      <w:tr w:rsidR="00482063" w:rsidRPr="003C36A2" w:rsidTr="0032385E">
        <w:tc>
          <w:tcPr>
            <w:tcW w:w="3063"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1.1. Изменение федерального законодательства в сфере энергосбережения, тарифного регулирования, бюджетного финансирования</w:t>
            </w:r>
          </w:p>
        </w:tc>
        <w:tc>
          <w:tcPr>
            <w:tcW w:w="2999"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Ухудшение возможностей реализации мероприятий программы</w:t>
            </w:r>
          </w:p>
        </w:tc>
        <w:tc>
          <w:tcPr>
            <w:tcW w:w="3260"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Мониторинг изменений, своевременное принятие мер, в том числе внесение изменений и дополнений в нормативные правовые акты Забайкальского края</w:t>
            </w:r>
          </w:p>
        </w:tc>
      </w:tr>
      <w:tr w:rsidR="00AB3041" w:rsidRPr="003C36A2" w:rsidTr="0032385E">
        <w:tc>
          <w:tcPr>
            <w:tcW w:w="3063" w:type="dxa"/>
          </w:tcPr>
          <w:p w:rsidR="00AB3041" w:rsidRPr="000B1474" w:rsidRDefault="00AB3041" w:rsidP="008E508C">
            <w:pPr>
              <w:widowControl w:val="0"/>
              <w:autoSpaceDE w:val="0"/>
              <w:autoSpaceDN w:val="0"/>
              <w:adjustRightInd w:val="0"/>
              <w:rPr>
                <w:color w:val="auto"/>
                <w:spacing w:val="-8"/>
                <w:sz w:val="24"/>
                <w:szCs w:val="24"/>
              </w:rPr>
            </w:pPr>
            <w:r>
              <w:rPr>
                <w:color w:val="auto"/>
                <w:spacing w:val="-8"/>
                <w:sz w:val="24"/>
                <w:szCs w:val="24"/>
              </w:rPr>
              <w:t>1.2. Ф</w:t>
            </w:r>
            <w:r w:rsidRPr="00AB3041">
              <w:rPr>
                <w:color w:val="auto"/>
                <w:spacing w:val="-8"/>
                <w:sz w:val="24"/>
                <w:szCs w:val="24"/>
              </w:rPr>
              <w:t>инансовые риски, обусловленные снижением финансирования Программы, а также недостатком собственных средств у региональных энергет</w:t>
            </w:r>
            <w:r w:rsidR="00BC1603">
              <w:rPr>
                <w:color w:val="auto"/>
                <w:spacing w:val="-8"/>
                <w:sz w:val="24"/>
                <w:szCs w:val="24"/>
              </w:rPr>
              <w:t>ических компаний и предприятий</w:t>
            </w:r>
          </w:p>
        </w:tc>
        <w:tc>
          <w:tcPr>
            <w:tcW w:w="2999" w:type="dxa"/>
          </w:tcPr>
          <w:p w:rsidR="00AB3041" w:rsidRPr="000B1474" w:rsidRDefault="00AB3041" w:rsidP="008E508C">
            <w:pPr>
              <w:widowControl w:val="0"/>
              <w:autoSpaceDE w:val="0"/>
              <w:autoSpaceDN w:val="0"/>
              <w:adjustRightInd w:val="0"/>
              <w:rPr>
                <w:color w:val="auto"/>
                <w:spacing w:val="-8"/>
                <w:sz w:val="24"/>
                <w:szCs w:val="24"/>
              </w:rPr>
            </w:pPr>
            <w:r w:rsidRPr="000B1474">
              <w:rPr>
                <w:color w:val="auto"/>
                <w:spacing w:val="-8"/>
                <w:sz w:val="24"/>
                <w:szCs w:val="24"/>
              </w:rPr>
              <w:t>Невыполнение предусмотренных мероприятий, недостижение запланированных показателей Программы</w:t>
            </w:r>
          </w:p>
        </w:tc>
        <w:tc>
          <w:tcPr>
            <w:tcW w:w="3260" w:type="dxa"/>
          </w:tcPr>
          <w:p w:rsidR="00AB3041" w:rsidRPr="000B1474" w:rsidRDefault="00AB3041" w:rsidP="008E508C">
            <w:pPr>
              <w:widowControl w:val="0"/>
              <w:autoSpaceDE w:val="0"/>
              <w:autoSpaceDN w:val="0"/>
              <w:adjustRightInd w:val="0"/>
              <w:rPr>
                <w:color w:val="auto"/>
                <w:spacing w:val="-8"/>
                <w:sz w:val="24"/>
                <w:szCs w:val="24"/>
              </w:rPr>
            </w:pPr>
            <w:r>
              <w:rPr>
                <w:color w:val="auto"/>
                <w:spacing w:val="-8"/>
                <w:sz w:val="24"/>
                <w:szCs w:val="24"/>
              </w:rPr>
              <w:t xml:space="preserve">Создание регионального центра энергосбережения, привлекающего внебюджетные источники финансирования, аккумулирующего средства </w:t>
            </w:r>
            <w:r w:rsidR="00E87F0F">
              <w:rPr>
                <w:color w:val="auto"/>
                <w:spacing w:val="-8"/>
                <w:sz w:val="24"/>
                <w:szCs w:val="24"/>
              </w:rPr>
              <w:t>«</w:t>
            </w:r>
            <w:r w:rsidR="00BC1603">
              <w:rPr>
                <w:color w:val="auto"/>
                <w:spacing w:val="-8"/>
                <w:sz w:val="24"/>
                <w:szCs w:val="24"/>
              </w:rPr>
              <w:t>энергосберегающей надбавки</w:t>
            </w:r>
            <w:r w:rsidR="00E87F0F">
              <w:rPr>
                <w:color w:val="auto"/>
                <w:spacing w:val="-8"/>
                <w:sz w:val="24"/>
                <w:szCs w:val="24"/>
              </w:rPr>
              <w:t>»</w:t>
            </w:r>
            <w:r w:rsidR="00BC1603">
              <w:rPr>
                <w:color w:val="auto"/>
                <w:spacing w:val="-8"/>
                <w:sz w:val="24"/>
                <w:szCs w:val="24"/>
              </w:rPr>
              <w:t xml:space="preserve"> в тарифе (в случае ее установления)</w:t>
            </w:r>
          </w:p>
        </w:tc>
      </w:tr>
      <w:tr w:rsidR="00482063" w:rsidRPr="003C36A2" w:rsidTr="0032385E">
        <w:tc>
          <w:tcPr>
            <w:tcW w:w="3063"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1.2. Неблагоприятная экономическая конъюнктура, ухудшение финансового положения организаций</w:t>
            </w:r>
          </w:p>
        </w:tc>
        <w:tc>
          <w:tcPr>
            <w:tcW w:w="2999"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Снижение объемов ресурсов, направляемых на энергосбережение, по сравнению с запланированным уровнем</w:t>
            </w:r>
          </w:p>
        </w:tc>
        <w:tc>
          <w:tcPr>
            <w:tcW w:w="3260"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 xml:space="preserve">Повышение прозрачности взаимодействия с организациями негосударственного сектора: расширение использования </w:t>
            </w:r>
            <w:r w:rsidRPr="000B1474">
              <w:rPr>
                <w:color w:val="auto"/>
                <w:spacing w:val="-8"/>
                <w:sz w:val="24"/>
                <w:szCs w:val="24"/>
              </w:rPr>
              <w:lastRenderedPageBreak/>
              <w:t>договорных отношений, мониторинг состояния дел с реализацией мероприятий</w:t>
            </w:r>
          </w:p>
        </w:tc>
      </w:tr>
      <w:tr w:rsidR="00482063" w:rsidRPr="003C36A2" w:rsidTr="0032385E">
        <w:tc>
          <w:tcPr>
            <w:tcW w:w="3063"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lastRenderedPageBreak/>
              <w:t>1.3. Низкая активность реализации мероприятий по энергосбережению организаций негосударственного сектора, не находящихся в прямом подчинении органов государственной власти края</w:t>
            </w:r>
          </w:p>
        </w:tc>
        <w:tc>
          <w:tcPr>
            <w:tcW w:w="2999"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Невыполнение предусмотренных мероприятий, недостижение запланированных показателей Программы</w:t>
            </w:r>
          </w:p>
        </w:tc>
        <w:tc>
          <w:tcPr>
            <w:tcW w:w="3260"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 xml:space="preserve">Повышение прозрачности взаимодействия с организациями негосударственного сектора: расширение использования договорных отношений, мониторинг состояния дел с реализацией мероприятий, внедрение механизмов </w:t>
            </w:r>
            <w:r w:rsidRPr="00286835">
              <w:rPr>
                <w:color w:val="auto"/>
                <w:spacing w:val="-8"/>
                <w:sz w:val="24"/>
                <w:szCs w:val="24"/>
              </w:rPr>
              <w:t xml:space="preserve">финансового стимулирования </w:t>
            </w:r>
            <w:r>
              <w:rPr>
                <w:color w:val="auto"/>
                <w:spacing w:val="-8"/>
                <w:sz w:val="24"/>
                <w:szCs w:val="24"/>
              </w:rPr>
              <w:t>при</w:t>
            </w:r>
            <w:r w:rsidRPr="00286835">
              <w:rPr>
                <w:color w:val="auto"/>
                <w:spacing w:val="-8"/>
                <w:sz w:val="24"/>
                <w:szCs w:val="24"/>
              </w:rPr>
              <w:t xml:space="preserve"> успешн</w:t>
            </w:r>
            <w:r>
              <w:rPr>
                <w:color w:val="auto"/>
                <w:spacing w:val="-8"/>
                <w:sz w:val="24"/>
                <w:szCs w:val="24"/>
              </w:rPr>
              <w:t>ой</w:t>
            </w:r>
            <w:r w:rsidRPr="00286835">
              <w:rPr>
                <w:color w:val="auto"/>
                <w:spacing w:val="-8"/>
                <w:sz w:val="24"/>
                <w:szCs w:val="24"/>
              </w:rPr>
              <w:t xml:space="preserve"> реализаци</w:t>
            </w:r>
            <w:r>
              <w:rPr>
                <w:color w:val="auto"/>
                <w:spacing w:val="-8"/>
                <w:sz w:val="24"/>
                <w:szCs w:val="24"/>
              </w:rPr>
              <w:t>и</w:t>
            </w:r>
            <w:r w:rsidRPr="00286835">
              <w:rPr>
                <w:color w:val="auto"/>
                <w:spacing w:val="-8"/>
                <w:sz w:val="24"/>
                <w:szCs w:val="24"/>
              </w:rPr>
              <w:t xml:space="preserve"> мероприятий (</w:t>
            </w:r>
            <w:r w:rsidRPr="000B1474">
              <w:rPr>
                <w:color w:val="auto"/>
                <w:spacing w:val="-8"/>
                <w:sz w:val="24"/>
                <w:szCs w:val="24"/>
              </w:rPr>
              <w:t>в том числе косвенно – в рамках тарифного регулирования)</w:t>
            </w:r>
          </w:p>
        </w:tc>
      </w:tr>
      <w:tr w:rsidR="00482063" w:rsidRPr="003C36A2" w:rsidTr="0032385E">
        <w:tc>
          <w:tcPr>
            <w:tcW w:w="3063"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1.4. Пассивность населения в реализации мероприятий по энергосбережению в жилищном фонде</w:t>
            </w:r>
          </w:p>
        </w:tc>
        <w:tc>
          <w:tcPr>
            <w:tcW w:w="2999"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Невыполнение предусмотренных мероприятий, недостижение запланированных показателей Программы</w:t>
            </w:r>
          </w:p>
        </w:tc>
        <w:tc>
          <w:tcPr>
            <w:tcW w:w="3260" w:type="dxa"/>
          </w:tcPr>
          <w:p w:rsidR="00482063" w:rsidRPr="000B1474" w:rsidRDefault="00482063" w:rsidP="008E508C">
            <w:pPr>
              <w:widowControl w:val="0"/>
              <w:autoSpaceDE w:val="0"/>
              <w:autoSpaceDN w:val="0"/>
              <w:adjustRightInd w:val="0"/>
              <w:rPr>
                <w:color w:val="auto"/>
                <w:spacing w:val="-8"/>
                <w:sz w:val="24"/>
                <w:szCs w:val="24"/>
              </w:rPr>
            </w:pPr>
            <w:r w:rsidRPr="000B1474">
              <w:rPr>
                <w:color w:val="auto"/>
                <w:spacing w:val="-8"/>
                <w:sz w:val="24"/>
                <w:szCs w:val="24"/>
              </w:rPr>
              <w:t>Реализация мер по пропаганде энергосбережения среди населения</w:t>
            </w:r>
          </w:p>
        </w:tc>
      </w:tr>
      <w:tr w:rsidR="00482063" w:rsidRPr="003C36A2" w:rsidTr="00323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2" w:type="dxa"/>
            <w:gridSpan w:val="3"/>
            <w:tcBorders>
              <w:top w:val="single" w:sz="4" w:space="0" w:color="auto"/>
              <w:left w:val="single" w:sz="4" w:space="0" w:color="auto"/>
              <w:bottom w:val="single" w:sz="4" w:space="0" w:color="auto"/>
              <w:right w:val="single" w:sz="4" w:space="0" w:color="auto"/>
            </w:tcBorders>
            <w:vAlign w:val="center"/>
          </w:tcPr>
          <w:p w:rsidR="00482063" w:rsidRPr="000B1474" w:rsidRDefault="00482063" w:rsidP="008E508C">
            <w:pPr>
              <w:widowControl w:val="0"/>
              <w:autoSpaceDE w:val="0"/>
              <w:autoSpaceDN w:val="0"/>
              <w:adjustRightInd w:val="0"/>
              <w:jc w:val="center"/>
              <w:rPr>
                <w:color w:val="auto"/>
                <w:sz w:val="24"/>
                <w:szCs w:val="24"/>
              </w:rPr>
            </w:pPr>
            <w:r w:rsidRPr="000B1474">
              <w:rPr>
                <w:color w:val="auto"/>
                <w:sz w:val="24"/>
                <w:szCs w:val="24"/>
              </w:rPr>
              <w:t>2. Внутренние риски</w:t>
            </w:r>
          </w:p>
        </w:tc>
      </w:tr>
      <w:tr w:rsidR="00482063" w:rsidRPr="003C36A2" w:rsidTr="0032385E">
        <w:tc>
          <w:tcPr>
            <w:tcW w:w="3063" w:type="dxa"/>
          </w:tcPr>
          <w:p w:rsidR="00482063" w:rsidRPr="000B1474" w:rsidRDefault="00482063" w:rsidP="008E508C">
            <w:pPr>
              <w:widowControl w:val="0"/>
              <w:autoSpaceDE w:val="0"/>
              <w:autoSpaceDN w:val="0"/>
              <w:adjustRightInd w:val="0"/>
              <w:rPr>
                <w:color w:val="auto"/>
                <w:sz w:val="24"/>
                <w:szCs w:val="24"/>
              </w:rPr>
            </w:pPr>
            <w:r w:rsidRPr="000B1474">
              <w:rPr>
                <w:color w:val="auto"/>
                <w:sz w:val="24"/>
                <w:szCs w:val="24"/>
              </w:rPr>
              <w:t>2.1. Разбалансированность деятельности различных органов исполнительной власти края, участвующих в реализации Программы</w:t>
            </w:r>
          </w:p>
        </w:tc>
        <w:tc>
          <w:tcPr>
            <w:tcW w:w="2999" w:type="dxa"/>
          </w:tcPr>
          <w:p w:rsidR="00482063" w:rsidRPr="000B1474" w:rsidRDefault="00482063" w:rsidP="008E508C">
            <w:pPr>
              <w:widowControl w:val="0"/>
              <w:autoSpaceDE w:val="0"/>
              <w:autoSpaceDN w:val="0"/>
              <w:adjustRightInd w:val="0"/>
              <w:rPr>
                <w:color w:val="auto"/>
                <w:sz w:val="24"/>
                <w:szCs w:val="24"/>
              </w:rPr>
            </w:pPr>
            <w:r w:rsidRPr="000B1474">
              <w:rPr>
                <w:color w:val="auto"/>
                <w:sz w:val="24"/>
                <w:szCs w:val="24"/>
              </w:rPr>
              <w:t xml:space="preserve">Нескоординированность работы, </w:t>
            </w:r>
            <w:r w:rsidR="00741D41" w:rsidRPr="000B1474">
              <w:rPr>
                <w:color w:val="auto"/>
                <w:sz w:val="24"/>
                <w:szCs w:val="24"/>
              </w:rPr>
              <w:t>не достижение</w:t>
            </w:r>
            <w:r w:rsidRPr="000B1474">
              <w:rPr>
                <w:color w:val="auto"/>
                <w:sz w:val="24"/>
                <w:szCs w:val="24"/>
              </w:rPr>
              <w:t xml:space="preserve"> запланированных значений показателей, нарушение сроков выполнения мероприятий</w:t>
            </w:r>
          </w:p>
        </w:tc>
        <w:tc>
          <w:tcPr>
            <w:tcW w:w="3260" w:type="dxa"/>
          </w:tcPr>
          <w:p w:rsidR="00482063" w:rsidRPr="000B1474" w:rsidRDefault="00482063" w:rsidP="008E508C">
            <w:pPr>
              <w:widowControl w:val="0"/>
              <w:autoSpaceDE w:val="0"/>
              <w:autoSpaceDN w:val="0"/>
              <w:adjustRightInd w:val="0"/>
              <w:rPr>
                <w:color w:val="auto"/>
                <w:sz w:val="24"/>
                <w:szCs w:val="24"/>
              </w:rPr>
            </w:pPr>
            <w:r w:rsidRPr="000B1474">
              <w:rPr>
                <w:color w:val="auto"/>
                <w:sz w:val="24"/>
                <w:szCs w:val="24"/>
              </w:rPr>
              <w:t>Мониторинг реализации мероприятий Программы органами исполнительной власти, своевременное внесение предложений по корректировке существующих процедур взаимодействия</w:t>
            </w:r>
          </w:p>
        </w:tc>
      </w:tr>
      <w:tr w:rsidR="00482063" w:rsidRPr="00AB3041" w:rsidTr="0032385E">
        <w:tc>
          <w:tcPr>
            <w:tcW w:w="3063" w:type="dxa"/>
          </w:tcPr>
          <w:p w:rsidR="00482063" w:rsidRPr="00AB3041" w:rsidRDefault="00482063" w:rsidP="008E508C">
            <w:pPr>
              <w:widowControl w:val="0"/>
              <w:autoSpaceDE w:val="0"/>
              <w:autoSpaceDN w:val="0"/>
              <w:adjustRightInd w:val="0"/>
              <w:rPr>
                <w:color w:val="auto"/>
                <w:sz w:val="24"/>
                <w:szCs w:val="24"/>
              </w:rPr>
            </w:pPr>
            <w:r w:rsidRPr="00AB3041">
              <w:rPr>
                <w:color w:val="auto"/>
                <w:sz w:val="24"/>
                <w:szCs w:val="24"/>
              </w:rPr>
              <w:t xml:space="preserve">2.2. </w:t>
            </w:r>
            <w:r w:rsidR="00AB3041" w:rsidRPr="00AB3041">
              <w:rPr>
                <w:color w:val="auto"/>
                <w:sz w:val="24"/>
                <w:szCs w:val="24"/>
              </w:rPr>
              <w:t>О</w:t>
            </w:r>
            <w:r w:rsidR="00AB3041" w:rsidRPr="00AB3041">
              <w:rPr>
                <w:sz w:val="24"/>
                <w:szCs w:val="24"/>
              </w:rPr>
              <w:t>перационные риски, связанные с несовершенством системы управления, большим количеством соисполнителей и участников Программы, недостаточной технической и нормативно</w:t>
            </w:r>
            <w:r w:rsidR="00AB3041">
              <w:rPr>
                <w:sz w:val="24"/>
                <w:szCs w:val="24"/>
              </w:rPr>
              <w:t>й правовой поддержкой Программы</w:t>
            </w:r>
          </w:p>
        </w:tc>
        <w:tc>
          <w:tcPr>
            <w:tcW w:w="2999" w:type="dxa"/>
          </w:tcPr>
          <w:p w:rsidR="00482063" w:rsidRPr="00AB3041" w:rsidRDefault="00482063" w:rsidP="008E508C">
            <w:pPr>
              <w:widowControl w:val="0"/>
              <w:autoSpaceDE w:val="0"/>
              <w:autoSpaceDN w:val="0"/>
              <w:adjustRightInd w:val="0"/>
              <w:rPr>
                <w:color w:val="auto"/>
                <w:sz w:val="24"/>
                <w:szCs w:val="24"/>
              </w:rPr>
            </w:pPr>
            <w:r w:rsidRPr="00AB3041">
              <w:rPr>
                <w:color w:val="auto"/>
                <w:sz w:val="24"/>
                <w:szCs w:val="24"/>
              </w:rPr>
              <w:t>Выбор неоптимальных способов и форм реализации государственной Программы, недостижение запланированных значений показателей, нарушение сроков выполнения мероприятий</w:t>
            </w:r>
          </w:p>
        </w:tc>
        <w:tc>
          <w:tcPr>
            <w:tcW w:w="3260" w:type="dxa"/>
          </w:tcPr>
          <w:p w:rsidR="00482063" w:rsidRPr="00AB3041" w:rsidRDefault="00482063" w:rsidP="008E508C">
            <w:pPr>
              <w:widowControl w:val="0"/>
              <w:autoSpaceDE w:val="0"/>
              <w:autoSpaceDN w:val="0"/>
              <w:adjustRightInd w:val="0"/>
              <w:rPr>
                <w:color w:val="auto"/>
                <w:sz w:val="24"/>
                <w:szCs w:val="24"/>
              </w:rPr>
            </w:pPr>
            <w:r w:rsidRPr="00AB3041">
              <w:rPr>
                <w:color w:val="auto"/>
                <w:sz w:val="24"/>
                <w:szCs w:val="24"/>
              </w:rPr>
              <w:t>Распространение информации об энергосбережении среди специалистов, распространение лучших практик работы в данном направлении</w:t>
            </w:r>
          </w:p>
        </w:tc>
      </w:tr>
    </w:tbl>
    <w:p w:rsidR="00482063" w:rsidRPr="008F3085" w:rsidRDefault="00482063" w:rsidP="008E508C">
      <w:pPr>
        <w:pStyle w:val="2"/>
        <w:jc w:val="center"/>
        <w:rPr>
          <w:rFonts w:ascii="Times New Roman" w:hAnsi="Times New Roman"/>
          <w:i w:val="0"/>
        </w:rPr>
      </w:pPr>
      <w:bookmarkStart w:id="2" w:name="sub_264"/>
      <w:r w:rsidRPr="008F3085">
        <w:rPr>
          <w:rFonts w:ascii="Times New Roman" w:hAnsi="Times New Roman"/>
          <w:i w:val="0"/>
        </w:rPr>
        <w:t>Раздел 9. Описание подпрограмм Программы</w:t>
      </w:r>
    </w:p>
    <w:bookmarkEnd w:id="2"/>
    <w:p w:rsidR="00482063" w:rsidRPr="0003232B" w:rsidRDefault="00482063" w:rsidP="008E508C">
      <w:pPr>
        <w:ind w:firstLine="709"/>
        <w:jc w:val="both"/>
        <w:rPr>
          <w:color w:val="auto"/>
        </w:rPr>
      </w:pPr>
      <w:r w:rsidRPr="0003232B">
        <w:rPr>
          <w:color w:val="auto"/>
        </w:rPr>
        <w:t>В рамках Программы предполагается реализация следующих подпрограмм:</w:t>
      </w:r>
    </w:p>
    <w:p w:rsidR="00482063" w:rsidRPr="0003232B" w:rsidRDefault="00E87F0F" w:rsidP="008E508C">
      <w:pPr>
        <w:ind w:firstLine="709"/>
        <w:jc w:val="both"/>
        <w:rPr>
          <w:color w:val="auto"/>
          <w:kern w:val="2"/>
        </w:rPr>
      </w:pPr>
      <w:r>
        <w:rPr>
          <w:color w:val="auto"/>
          <w:kern w:val="2"/>
        </w:rPr>
        <w:t>«</w:t>
      </w:r>
      <w:r w:rsidR="00527D93" w:rsidRPr="0003232B">
        <w:rPr>
          <w:bCs/>
          <w:color w:val="auto"/>
          <w:kern w:val="2"/>
        </w:rPr>
        <w:t>Энергосбережение и повышение энергетической эффективности</w:t>
      </w:r>
      <w:r>
        <w:rPr>
          <w:color w:val="auto"/>
          <w:kern w:val="2"/>
        </w:rPr>
        <w:t>»</w:t>
      </w:r>
      <w:r w:rsidR="00482063" w:rsidRPr="0003232B">
        <w:rPr>
          <w:color w:val="auto"/>
          <w:kern w:val="2"/>
        </w:rPr>
        <w:t>;</w:t>
      </w:r>
    </w:p>
    <w:p w:rsidR="00527D93" w:rsidRPr="0003232B" w:rsidRDefault="00E87F0F" w:rsidP="008E508C">
      <w:pPr>
        <w:ind w:firstLine="709"/>
        <w:jc w:val="both"/>
        <w:rPr>
          <w:bCs/>
          <w:color w:val="auto"/>
          <w:kern w:val="2"/>
        </w:rPr>
      </w:pPr>
      <w:r>
        <w:rPr>
          <w:color w:val="auto"/>
          <w:kern w:val="2"/>
        </w:rPr>
        <w:t>«</w:t>
      </w:r>
      <w:r w:rsidR="00BC1603">
        <w:rPr>
          <w:bCs/>
          <w:color w:val="auto"/>
          <w:kern w:val="2"/>
        </w:rPr>
        <w:t>Развитие энергетики</w:t>
      </w:r>
      <w:r>
        <w:rPr>
          <w:bCs/>
          <w:color w:val="auto"/>
          <w:kern w:val="2"/>
        </w:rPr>
        <w:t>»</w:t>
      </w:r>
      <w:r w:rsidR="00BC1603">
        <w:rPr>
          <w:bCs/>
          <w:color w:val="auto"/>
          <w:kern w:val="2"/>
        </w:rPr>
        <w:t>.</w:t>
      </w:r>
    </w:p>
    <w:p w:rsidR="00527D93" w:rsidRDefault="00527D93" w:rsidP="008E508C">
      <w:pPr>
        <w:jc w:val="center"/>
        <w:rPr>
          <w:b/>
          <w:bCs/>
          <w:color w:val="auto"/>
          <w:kern w:val="2"/>
        </w:rPr>
      </w:pPr>
    </w:p>
    <w:p w:rsidR="00482063" w:rsidRPr="00741D41" w:rsidRDefault="00F619B0" w:rsidP="0021790F">
      <w:pPr>
        <w:pStyle w:val="1"/>
        <w:spacing w:before="0" w:after="0"/>
        <w:rPr>
          <w:rFonts w:ascii="Times New Roman" w:hAnsi="Times New Roman" w:cs="Times New Roman"/>
          <w:color w:val="auto"/>
          <w:sz w:val="28"/>
          <w:szCs w:val="28"/>
        </w:rPr>
      </w:pPr>
      <w:r>
        <w:rPr>
          <w:b w:val="0"/>
          <w:bCs w:val="0"/>
        </w:rPr>
        <w:br w:type="page"/>
      </w:r>
      <w:r w:rsidR="00482063" w:rsidRPr="00741D41">
        <w:rPr>
          <w:rFonts w:ascii="Times New Roman" w:hAnsi="Times New Roman" w:cs="Times New Roman"/>
          <w:color w:val="auto"/>
          <w:sz w:val="28"/>
          <w:szCs w:val="28"/>
        </w:rPr>
        <w:lastRenderedPageBreak/>
        <w:t>Подпрограмма</w:t>
      </w:r>
      <w:r w:rsidR="0021790F" w:rsidRPr="00741D41">
        <w:rPr>
          <w:rFonts w:ascii="Times New Roman" w:hAnsi="Times New Roman" w:cs="Times New Roman"/>
          <w:color w:val="auto"/>
          <w:sz w:val="28"/>
          <w:szCs w:val="28"/>
        </w:rPr>
        <w:t xml:space="preserve"> </w:t>
      </w:r>
      <w:r w:rsidR="0021790F" w:rsidRPr="00741D41">
        <w:rPr>
          <w:rFonts w:ascii="Times New Roman" w:hAnsi="Times New Roman" w:cs="Times New Roman"/>
          <w:color w:val="auto"/>
          <w:sz w:val="28"/>
          <w:szCs w:val="28"/>
        </w:rPr>
        <w:br/>
      </w:r>
      <w:r w:rsidR="00E87F0F">
        <w:rPr>
          <w:rFonts w:ascii="Times New Roman" w:hAnsi="Times New Roman" w:cs="Times New Roman"/>
          <w:color w:val="auto"/>
          <w:sz w:val="28"/>
          <w:szCs w:val="28"/>
        </w:rPr>
        <w:t>«</w:t>
      </w:r>
      <w:r w:rsidR="00482063" w:rsidRPr="00741D41">
        <w:rPr>
          <w:rFonts w:ascii="Times New Roman" w:hAnsi="Times New Roman" w:cs="Times New Roman"/>
          <w:color w:val="auto"/>
          <w:sz w:val="28"/>
          <w:szCs w:val="28"/>
        </w:rPr>
        <w:t>Энергосбережение</w:t>
      </w:r>
      <w:r w:rsidR="004F695F" w:rsidRPr="00741D41">
        <w:rPr>
          <w:rFonts w:ascii="Times New Roman" w:hAnsi="Times New Roman" w:cs="Times New Roman"/>
          <w:color w:val="auto"/>
          <w:sz w:val="28"/>
          <w:szCs w:val="28"/>
        </w:rPr>
        <w:t xml:space="preserve"> и повышение энергетической эффективности</w:t>
      </w:r>
      <w:r w:rsidR="00E87F0F">
        <w:rPr>
          <w:rFonts w:ascii="Times New Roman" w:hAnsi="Times New Roman" w:cs="Times New Roman"/>
          <w:color w:val="auto"/>
          <w:sz w:val="28"/>
          <w:szCs w:val="28"/>
        </w:rPr>
        <w:t>»</w:t>
      </w:r>
    </w:p>
    <w:p w:rsidR="00482063" w:rsidRPr="003C36A2" w:rsidRDefault="00482063" w:rsidP="0021790F">
      <w:pPr>
        <w:pStyle w:val="ConsPlusNormal"/>
        <w:widowControl/>
        <w:ind w:firstLine="0"/>
        <w:jc w:val="center"/>
        <w:rPr>
          <w:rFonts w:ascii="Times New Roman" w:hAnsi="Times New Roman" w:cs="Times New Roman"/>
          <w:b/>
          <w:bCs/>
          <w:sz w:val="28"/>
          <w:szCs w:val="28"/>
        </w:rPr>
      </w:pPr>
    </w:p>
    <w:p w:rsidR="00482063" w:rsidRPr="003C36A2" w:rsidRDefault="00482063" w:rsidP="00482063">
      <w:pPr>
        <w:pStyle w:val="ConsPlusNormal"/>
        <w:widowControl/>
        <w:ind w:firstLine="0"/>
        <w:jc w:val="center"/>
        <w:outlineLvl w:val="1"/>
        <w:rPr>
          <w:rFonts w:ascii="Times New Roman" w:hAnsi="Times New Roman" w:cs="Times New Roman"/>
          <w:b/>
          <w:bCs/>
          <w:sz w:val="28"/>
          <w:szCs w:val="28"/>
        </w:rPr>
      </w:pPr>
      <w:r w:rsidRPr="003C36A2">
        <w:rPr>
          <w:rFonts w:ascii="Times New Roman" w:hAnsi="Times New Roman" w:cs="Times New Roman"/>
          <w:b/>
          <w:bCs/>
          <w:sz w:val="28"/>
          <w:szCs w:val="28"/>
        </w:rPr>
        <w:t>ПАСПОРТ</w:t>
      </w:r>
    </w:p>
    <w:p w:rsidR="004F695F" w:rsidRPr="003C36A2" w:rsidRDefault="00482063" w:rsidP="004F695F">
      <w:pPr>
        <w:jc w:val="center"/>
        <w:rPr>
          <w:b/>
          <w:bCs/>
          <w:color w:val="auto"/>
          <w:kern w:val="2"/>
        </w:rPr>
      </w:pPr>
      <w:r w:rsidRPr="003C36A2">
        <w:rPr>
          <w:b/>
          <w:bCs/>
        </w:rPr>
        <w:t xml:space="preserve">подпрограммы </w:t>
      </w:r>
      <w:r w:rsidR="00E87F0F">
        <w:rPr>
          <w:b/>
          <w:bCs/>
          <w:color w:val="auto"/>
          <w:kern w:val="2"/>
        </w:rPr>
        <w:t>«</w:t>
      </w:r>
      <w:r w:rsidR="004F695F" w:rsidRPr="003C36A2">
        <w:rPr>
          <w:b/>
          <w:bCs/>
          <w:color w:val="auto"/>
          <w:kern w:val="2"/>
        </w:rPr>
        <w:t>Энергосбережение</w:t>
      </w:r>
      <w:r w:rsidR="004F695F">
        <w:rPr>
          <w:b/>
          <w:bCs/>
          <w:color w:val="auto"/>
          <w:kern w:val="2"/>
        </w:rPr>
        <w:t xml:space="preserve"> и </w:t>
      </w:r>
      <w:r w:rsidR="004F695F" w:rsidRPr="003C36A2">
        <w:rPr>
          <w:b/>
          <w:bCs/>
          <w:color w:val="auto"/>
          <w:kern w:val="2"/>
        </w:rPr>
        <w:t>повышение энергетической эффективности</w:t>
      </w:r>
      <w:r w:rsidR="00E87F0F">
        <w:rPr>
          <w:b/>
          <w:bCs/>
          <w:color w:val="auto"/>
          <w:kern w:val="2"/>
        </w:rPr>
        <w:t>»</w:t>
      </w:r>
    </w:p>
    <w:p w:rsidR="00482063" w:rsidRPr="007C600A" w:rsidRDefault="00482063" w:rsidP="00482063">
      <w:pPr>
        <w:pStyle w:val="ConsPlusNormal"/>
        <w:jc w:val="center"/>
        <w:rPr>
          <w:rFonts w:ascii="Times New Roman" w:hAnsi="Times New Roman" w:cs="Times New Roman"/>
          <w:b/>
          <w:bCs/>
          <w:sz w:val="24"/>
          <w:szCs w:val="28"/>
        </w:rPr>
      </w:pPr>
    </w:p>
    <w:tbl>
      <w:tblPr>
        <w:tblW w:w="0" w:type="auto"/>
        <w:tblLook w:val="01E0" w:firstRow="1" w:lastRow="1" w:firstColumn="1" w:lastColumn="1" w:noHBand="0" w:noVBand="0"/>
      </w:tblPr>
      <w:tblGrid>
        <w:gridCol w:w="3402"/>
        <w:gridCol w:w="5812"/>
      </w:tblGrid>
      <w:tr w:rsidR="00482063" w:rsidRPr="003C36A2" w:rsidTr="00B03867">
        <w:tc>
          <w:tcPr>
            <w:tcW w:w="3510" w:type="dxa"/>
          </w:tcPr>
          <w:p w:rsidR="00482063" w:rsidRPr="003C36A2"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 xml:space="preserve">Ответственный исполнитель </w:t>
            </w:r>
          </w:p>
          <w:p w:rsidR="00482063" w:rsidRPr="003C36A2"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подпрограммы</w:t>
            </w:r>
          </w:p>
        </w:tc>
        <w:tc>
          <w:tcPr>
            <w:tcW w:w="6060" w:type="dxa"/>
          </w:tcPr>
          <w:p w:rsidR="00482063" w:rsidRPr="003C36A2" w:rsidRDefault="001F0AEA" w:rsidP="0032385E">
            <w:pPr>
              <w:pStyle w:val="ConsPlusNonformat"/>
              <w:jc w:val="both"/>
              <w:rPr>
                <w:rFonts w:ascii="Times New Roman" w:hAnsi="Times New Roman" w:cs="Times New Roman"/>
                <w:sz w:val="28"/>
                <w:szCs w:val="28"/>
              </w:rPr>
            </w:pPr>
            <w:r w:rsidRPr="003C36A2">
              <w:rPr>
                <w:rFonts w:ascii="Times New Roman" w:hAnsi="Times New Roman" w:cs="Times New Roman"/>
                <w:sz w:val="28"/>
                <w:szCs w:val="28"/>
              </w:rPr>
              <w:t xml:space="preserve">Министерство </w:t>
            </w:r>
            <w:r>
              <w:rPr>
                <w:rFonts w:ascii="Times New Roman" w:hAnsi="Times New Roman" w:cs="Times New Roman"/>
                <w:sz w:val="28"/>
                <w:szCs w:val="28"/>
              </w:rPr>
              <w:t>жилищно-коммунального хозяйства, энергетики, цифровизации и связи Забайкальского края.</w:t>
            </w:r>
          </w:p>
        </w:tc>
      </w:tr>
      <w:tr w:rsidR="00482063" w:rsidRPr="003C36A2" w:rsidTr="00B03867">
        <w:tc>
          <w:tcPr>
            <w:tcW w:w="3510" w:type="dxa"/>
          </w:tcPr>
          <w:p w:rsidR="00482063" w:rsidRPr="003C36A2"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Соисполнители подпрограммы</w:t>
            </w:r>
          </w:p>
        </w:tc>
        <w:tc>
          <w:tcPr>
            <w:tcW w:w="6060" w:type="dxa"/>
          </w:tcPr>
          <w:p w:rsidR="00482063" w:rsidRPr="003C36A2" w:rsidRDefault="001F0AEA" w:rsidP="0032385E">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Исполнительные органы государственной власти Забайкальского края; органы местного самоуправления муниципальных образований Забайкальского края.</w:t>
            </w:r>
          </w:p>
        </w:tc>
      </w:tr>
      <w:tr w:rsidR="00482063" w:rsidRPr="003C36A2" w:rsidTr="00B03867">
        <w:tc>
          <w:tcPr>
            <w:tcW w:w="3510" w:type="dxa"/>
          </w:tcPr>
          <w:p w:rsidR="00482063"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Цели подпрограммы</w:t>
            </w:r>
          </w:p>
          <w:p w:rsidR="00674698" w:rsidRPr="003C36A2" w:rsidRDefault="00674698" w:rsidP="00BC1603">
            <w:pPr>
              <w:pStyle w:val="ConsPlusNormal"/>
              <w:ind w:firstLine="0"/>
              <w:rPr>
                <w:rFonts w:ascii="Times New Roman" w:hAnsi="Times New Roman" w:cs="Times New Roman"/>
                <w:sz w:val="28"/>
                <w:szCs w:val="28"/>
              </w:rPr>
            </w:pPr>
          </w:p>
        </w:tc>
        <w:tc>
          <w:tcPr>
            <w:tcW w:w="6060" w:type="dxa"/>
          </w:tcPr>
          <w:p w:rsidR="00482063" w:rsidRPr="003C36A2" w:rsidRDefault="00674698" w:rsidP="006053B2">
            <w:pPr>
              <w:autoSpaceDE w:val="0"/>
              <w:autoSpaceDN w:val="0"/>
              <w:adjustRightInd w:val="0"/>
              <w:jc w:val="both"/>
            </w:pPr>
            <w:r w:rsidRPr="00D3217C">
              <w:t>Создание условий для повышен</w:t>
            </w:r>
            <w:r w:rsidR="006053B2">
              <w:t>ия энергетической эффективности</w:t>
            </w:r>
            <w:r w:rsidR="00B03867">
              <w:t>.</w:t>
            </w:r>
          </w:p>
        </w:tc>
      </w:tr>
      <w:tr w:rsidR="00482063" w:rsidRPr="00B03867" w:rsidTr="00B03867">
        <w:tc>
          <w:tcPr>
            <w:tcW w:w="3510" w:type="dxa"/>
          </w:tcPr>
          <w:p w:rsidR="00482063" w:rsidRPr="00B03867" w:rsidRDefault="00482063" w:rsidP="0032385E">
            <w:pPr>
              <w:pStyle w:val="ConsPlusNonformat"/>
              <w:rPr>
                <w:rFonts w:ascii="Times New Roman" w:hAnsi="Times New Roman" w:cs="Times New Roman"/>
                <w:sz w:val="28"/>
                <w:szCs w:val="28"/>
              </w:rPr>
            </w:pPr>
            <w:r w:rsidRPr="00B03867">
              <w:rPr>
                <w:rFonts w:ascii="Times New Roman" w:hAnsi="Times New Roman" w:cs="Times New Roman"/>
                <w:sz w:val="28"/>
                <w:szCs w:val="28"/>
              </w:rPr>
              <w:t>Задачи подпрограммы</w:t>
            </w:r>
          </w:p>
        </w:tc>
        <w:tc>
          <w:tcPr>
            <w:tcW w:w="6060" w:type="dxa"/>
          </w:tcPr>
          <w:p w:rsidR="00482063" w:rsidRPr="00B03867" w:rsidRDefault="006053B2" w:rsidP="006053B2">
            <w:pPr>
              <w:pStyle w:val="ConsPlusNonformat"/>
              <w:jc w:val="both"/>
              <w:rPr>
                <w:rFonts w:ascii="Times New Roman" w:hAnsi="Times New Roman" w:cs="Times New Roman"/>
                <w:sz w:val="28"/>
                <w:szCs w:val="28"/>
              </w:rPr>
            </w:pPr>
            <w:r w:rsidRPr="00B03867">
              <w:rPr>
                <w:rFonts w:ascii="Times New Roman" w:hAnsi="Times New Roman" w:cs="Times New Roman"/>
                <w:sz w:val="28"/>
                <w:szCs w:val="28"/>
              </w:rPr>
              <w:t>Проведение государственной политики в области энергосбережения и повышения энергетической эффективности</w:t>
            </w:r>
            <w:r w:rsidR="00B03867" w:rsidRPr="00B03867">
              <w:rPr>
                <w:rFonts w:ascii="Times New Roman" w:hAnsi="Times New Roman" w:cs="Times New Roman"/>
                <w:sz w:val="28"/>
                <w:szCs w:val="28"/>
              </w:rPr>
              <w:t>;</w:t>
            </w:r>
          </w:p>
          <w:p w:rsidR="00B03867" w:rsidRPr="00B03867" w:rsidRDefault="00B03867" w:rsidP="00B03867">
            <w:pPr>
              <w:pStyle w:val="ConsPlusNonformat"/>
              <w:jc w:val="both"/>
              <w:rPr>
                <w:rFonts w:ascii="Times New Roman" w:hAnsi="Times New Roman" w:cs="Times New Roman"/>
                <w:kern w:val="2"/>
                <w:sz w:val="28"/>
                <w:szCs w:val="28"/>
              </w:rPr>
            </w:pPr>
            <w:r w:rsidRPr="00B03867">
              <w:rPr>
                <w:rFonts w:ascii="Times New Roman" w:hAnsi="Times New Roman" w:cs="Times New Roman"/>
                <w:kern w:val="2"/>
                <w:sz w:val="28"/>
                <w:szCs w:val="28"/>
              </w:rPr>
              <w:t>расширение использования в крае возобновляемых источников энергии и альтернативных видов топлива.</w:t>
            </w:r>
          </w:p>
        </w:tc>
      </w:tr>
      <w:tr w:rsidR="00482063" w:rsidRPr="003C36A2" w:rsidTr="00B03867">
        <w:tc>
          <w:tcPr>
            <w:tcW w:w="3510" w:type="dxa"/>
          </w:tcPr>
          <w:p w:rsidR="00482063" w:rsidRPr="003C36A2"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 xml:space="preserve">Этапы и сроки </w:t>
            </w:r>
          </w:p>
          <w:p w:rsidR="007A4BFC" w:rsidRPr="003C36A2" w:rsidRDefault="00482063" w:rsidP="0032385E">
            <w:pPr>
              <w:pStyle w:val="ConsPlusNonformat"/>
              <w:rPr>
                <w:rFonts w:ascii="Times New Roman" w:hAnsi="Times New Roman" w:cs="Times New Roman"/>
                <w:sz w:val="28"/>
                <w:szCs w:val="28"/>
              </w:rPr>
            </w:pPr>
            <w:r w:rsidRPr="003C36A2">
              <w:rPr>
                <w:rFonts w:ascii="Times New Roman" w:hAnsi="Times New Roman" w:cs="Times New Roman"/>
                <w:sz w:val="28"/>
                <w:szCs w:val="28"/>
              </w:rPr>
              <w:t>реализации подпрограммы</w:t>
            </w:r>
          </w:p>
        </w:tc>
        <w:tc>
          <w:tcPr>
            <w:tcW w:w="6060" w:type="dxa"/>
          </w:tcPr>
          <w:p w:rsidR="00482063" w:rsidRPr="003C36A2" w:rsidRDefault="007A4BFC" w:rsidP="00252979">
            <w:pPr>
              <w:pStyle w:val="ConsPlusNonformat"/>
              <w:jc w:val="both"/>
              <w:rPr>
                <w:rFonts w:ascii="Times New Roman" w:hAnsi="Times New Roman" w:cs="Times New Roman"/>
                <w:sz w:val="28"/>
                <w:szCs w:val="28"/>
              </w:rPr>
            </w:pPr>
            <w:r w:rsidRPr="001E38CA">
              <w:rPr>
                <w:rFonts w:ascii="Times New Roman" w:hAnsi="Times New Roman" w:cs="Times New Roman"/>
                <w:sz w:val="28"/>
                <w:szCs w:val="28"/>
              </w:rPr>
              <w:t>Подпрограмма реализуется в 20</w:t>
            </w:r>
            <w:r w:rsidR="006053B2">
              <w:rPr>
                <w:rFonts w:ascii="Times New Roman" w:hAnsi="Times New Roman" w:cs="Times New Roman"/>
                <w:sz w:val="28"/>
                <w:szCs w:val="28"/>
              </w:rPr>
              <w:t>2</w:t>
            </w:r>
            <w:r w:rsidR="00252979">
              <w:rPr>
                <w:rFonts w:ascii="Times New Roman" w:hAnsi="Times New Roman" w:cs="Times New Roman"/>
                <w:sz w:val="28"/>
                <w:szCs w:val="28"/>
              </w:rPr>
              <w:t>2</w:t>
            </w:r>
            <w:r w:rsidR="006053B2">
              <w:rPr>
                <w:rFonts w:ascii="Times New Roman" w:hAnsi="Times New Roman" w:cs="Times New Roman"/>
                <w:sz w:val="28"/>
                <w:szCs w:val="28"/>
              </w:rPr>
              <w:t>-</w:t>
            </w:r>
            <w:r w:rsidRPr="001E38CA">
              <w:rPr>
                <w:rFonts w:ascii="Times New Roman" w:hAnsi="Times New Roman" w:cs="Times New Roman"/>
                <w:sz w:val="28"/>
                <w:szCs w:val="28"/>
              </w:rPr>
              <w:t>202</w:t>
            </w:r>
            <w:r w:rsidR="004B3421">
              <w:rPr>
                <w:rFonts w:ascii="Times New Roman" w:hAnsi="Times New Roman" w:cs="Times New Roman"/>
                <w:sz w:val="28"/>
                <w:szCs w:val="28"/>
              </w:rPr>
              <w:t>6</w:t>
            </w:r>
            <w:r w:rsidR="006053B2">
              <w:rPr>
                <w:rFonts w:ascii="Times New Roman" w:hAnsi="Times New Roman" w:cs="Times New Roman"/>
                <w:sz w:val="28"/>
                <w:szCs w:val="28"/>
              </w:rPr>
              <w:t xml:space="preserve"> годах</w:t>
            </w:r>
            <w:r w:rsidRPr="001E38CA">
              <w:rPr>
                <w:rFonts w:ascii="Times New Roman" w:hAnsi="Times New Roman" w:cs="Times New Roman"/>
                <w:sz w:val="28"/>
                <w:szCs w:val="28"/>
              </w:rPr>
              <w:t>.</w:t>
            </w:r>
          </w:p>
        </w:tc>
      </w:tr>
      <w:tr w:rsidR="00482063" w:rsidRPr="003C36A2" w:rsidTr="00B03867">
        <w:tc>
          <w:tcPr>
            <w:tcW w:w="3510" w:type="dxa"/>
          </w:tcPr>
          <w:p w:rsidR="00674698" w:rsidRPr="003664DC" w:rsidRDefault="00482063" w:rsidP="00BC1603">
            <w:pPr>
              <w:pStyle w:val="ConsPlusNonformat"/>
              <w:rPr>
                <w:rFonts w:ascii="Times New Roman" w:hAnsi="Times New Roman" w:cs="Times New Roman"/>
                <w:sz w:val="28"/>
                <w:szCs w:val="28"/>
              </w:rPr>
            </w:pPr>
            <w:r w:rsidRPr="003664DC">
              <w:rPr>
                <w:rFonts w:ascii="Times New Roman" w:hAnsi="Times New Roman" w:cs="Times New Roman"/>
                <w:sz w:val="28"/>
                <w:szCs w:val="28"/>
              </w:rPr>
              <w:t>Объемы бюджетных ассигнований подпрограммы</w:t>
            </w:r>
          </w:p>
        </w:tc>
        <w:tc>
          <w:tcPr>
            <w:tcW w:w="6060" w:type="dxa"/>
          </w:tcPr>
          <w:p w:rsidR="00BC1603" w:rsidRPr="001E38CA" w:rsidRDefault="007A4BFC" w:rsidP="00BC1603">
            <w:pPr>
              <w:widowControl w:val="0"/>
              <w:autoSpaceDE w:val="0"/>
              <w:autoSpaceDN w:val="0"/>
              <w:adjustRightInd w:val="0"/>
              <w:rPr>
                <w:kern w:val="2"/>
              </w:rPr>
            </w:pPr>
            <w:r w:rsidRPr="001E38CA">
              <w:rPr>
                <w:kern w:val="2"/>
              </w:rPr>
              <w:t>Общий объем финансирования мероприятий подпрограммы составляет</w:t>
            </w:r>
            <w:r w:rsidR="00252979">
              <w:rPr>
                <w:kern w:val="2"/>
              </w:rPr>
              <w:t xml:space="preserve"> 4 014 634,78</w:t>
            </w:r>
            <w:r w:rsidRPr="001E38CA">
              <w:rPr>
                <w:kern w:val="2"/>
              </w:rPr>
              <w:t xml:space="preserve"> тыс. рублей, в том </w:t>
            </w:r>
            <w:r w:rsidR="00BC1603">
              <w:rPr>
                <w:kern w:val="2"/>
              </w:rPr>
              <w:t>числе</w:t>
            </w:r>
            <w:r w:rsidR="00BC1603" w:rsidRPr="001E38CA">
              <w:rPr>
                <w:kern w:val="2"/>
              </w:rPr>
              <w:t xml:space="preserve"> по годам:</w:t>
            </w:r>
          </w:p>
          <w:p w:rsidR="00BC1603" w:rsidRPr="001E38CA" w:rsidRDefault="00BC1603" w:rsidP="00BC1603">
            <w:pPr>
              <w:widowControl w:val="0"/>
              <w:autoSpaceDE w:val="0"/>
              <w:autoSpaceDN w:val="0"/>
              <w:adjustRightInd w:val="0"/>
              <w:rPr>
                <w:kern w:val="2"/>
              </w:rPr>
            </w:pPr>
            <w:r>
              <w:rPr>
                <w:kern w:val="2"/>
              </w:rPr>
              <w:t>2022</w:t>
            </w:r>
            <w:r w:rsidRPr="001E38CA">
              <w:rPr>
                <w:kern w:val="2"/>
              </w:rPr>
              <w:t xml:space="preserve"> год – </w:t>
            </w:r>
            <w:r w:rsidR="00252979">
              <w:rPr>
                <w:kern w:val="2"/>
              </w:rPr>
              <w:t>1 292 544,78</w:t>
            </w:r>
            <w:r w:rsidR="00CA18C5">
              <w:rPr>
                <w:kern w:val="2"/>
              </w:rPr>
              <w:t xml:space="preserve"> </w:t>
            </w:r>
            <w:r>
              <w:rPr>
                <w:kern w:val="2"/>
              </w:rPr>
              <w:t>тыс. рублей</w:t>
            </w:r>
            <w:r w:rsidRPr="001E38CA">
              <w:rPr>
                <w:kern w:val="2"/>
              </w:rPr>
              <w:t xml:space="preserve">. </w:t>
            </w:r>
          </w:p>
          <w:p w:rsidR="00BC1603" w:rsidRPr="001E38CA" w:rsidRDefault="00BC1603" w:rsidP="00BC1603">
            <w:pPr>
              <w:widowControl w:val="0"/>
              <w:autoSpaceDE w:val="0"/>
              <w:autoSpaceDN w:val="0"/>
              <w:adjustRightInd w:val="0"/>
              <w:rPr>
                <w:kern w:val="2"/>
              </w:rPr>
            </w:pPr>
            <w:r>
              <w:rPr>
                <w:kern w:val="2"/>
              </w:rPr>
              <w:t>2023</w:t>
            </w:r>
            <w:r w:rsidRPr="001E38CA">
              <w:rPr>
                <w:kern w:val="2"/>
              </w:rPr>
              <w:t xml:space="preserve"> год – </w:t>
            </w:r>
            <w:r w:rsidR="00252979">
              <w:rPr>
                <w:kern w:val="2"/>
              </w:rPr>
              <w:t>2 722 090,00</w:t>
            </w:r>
            <w:r w:rsidR="00CA18C5">
              <w:rPr>
                <w:kern w:val="2"/>
              </w:rPr>
              <w:t xml:space="preserve"> </w:t>
            </w:r>
            <w:r>
              <w:rPr>
                <w:kern w:val="2"/>
              </w:rPr>
              <w:t>тыс. рублей.</w:t>
            </w:r>
            <w:r w:rsidRPr="001E38CA">
              <w:rPr>
                <w:kern w:val="2"/>
              </w:rPr>
              <w:t xml:space="preserve"> </w:t>
            </w:r>
          </w:p>
          <w:p w:rsidR="00BC1603" w:rsidRPr="001E38CA" w:rsidRDefault="00BC1603" w:rsidP="00BC1603">
            <w:pPr>
              <w:widowControl w:val="0"/>
              <w:autoSpaceDE w:val="0"/>
              <w:autoSpaceDN w:val="0"/>
              <w:adjustRightInd w:val="0"/>
              <w:rPr>
                <w:kern w:val="2"/>
              </w:rPr>
            </w:pPr>
            <w:r>
              <w:rPr>
                <w:kern w:val="2"/>
              </w:rPr>
              <w:t>2024</w:t>
            </w:r>
            <w:r w:rsidRPr="001E38CA">
              <w:rPr>
                <w:kern w:val="2"/>
              </w:rPr>
              <w:t xml:space="preserve"> год – </w:t>
            </w:r>
            <w:r w:rsidR="00CA18C5">
              <w:rPr>
                <w:kern w:val="2"/>
              </w:rPr>
              <w:t xml:space="preserve">0,00 </w:t>
            </w:r>
            <w:r>
              <w:rPr>
                <w:kern w:val="2"/>
              </w:rPr>
              <w:t>тыс. рублей</w:t>
            </w:r>
            <w:r w:rsidRPr="001E38CA">
              <w:rPr>
                <w:kern w:val="2"/>
              </w:rPr>
              <w:t xml:space="preserve">. </w:t>
            </w:r>
          </w:p>
          <w:p w:rsidR="007A4BFC" w:rsidRDefault="00BC1603" w:rsidP="00BC1603">
            <w:pPr>
              <w:widowControl w:val="0"/>
              <w:autoSpaceDE w:val="0"/>
              <w:autoSpaceDN w:val="0"/>
              <w:adjustRightInd w:val="0"/>
              <w:rPr>
                <w:kern w:val="2"/>
              </w:rPr>
            </w:pPr>
            <w:r>
              <w:rPr>
                <w:kern w:val="2"/>
              </w:rPr>
              <w:t>2025</w:t>
            </w:r>
            <w:r w:rsidRPr="001E38CA">
              <w:rPr>
                <w:kern w:val="2"/>
              </w:rPr>
              <w:t xml:space="preserve"> год – </w:t>
            </w:r>
            <w:r w:rsidR="00CA18C5">
              <w:rPr>
                <w:kern w:val="2"/>
              </w:rPr>
              <w:t xml:space="preserve">0,00 </w:t>
            </w:r>
            <w:r>
              <w:rPr>
                <w:kern w:val="2"/>
              </w:rPr>
              <w:t xml:space="preserve">тыс. рублей. </w:t>
            </w:r>
          </w:p>
          <w:p w:rsidR="00385A5A" w:rsidRPr="00BC1603" w:rsidRDefault="00385A5A" w:rsidP="00BC1603">
            <w:pPr>
              <w:widowControl w:val="0"/>
              <w:autoSpaceDE w:val="0"/>
              <w:autoSpaceDN w:val="0"/>
              <w:adjustRightInd w:val="0"/>
              <w:rPr>
                <w:kern w:val="2"/>
              </w:rPr>
            </w:pPr>
            <w:r>
              <w:rPr>
                <w:kern w:val="2"/>
              </w:rPr>
              <w:t>2026 год – 0,00 тыс. рублей.</w:t>
            </w:r>
          </w:p>
        </w:tc>
      </w:tr>
      <w:tr w:rsidR="00482063" w:rsidRPr="003C36A2" w:rsidTr="00B03867">
        <w:tc>
          <w:tcPr>
            <w:tcW w:w="3510" w:type="dxa"/>
          </w:tcPr>
          <w:p w:rsidR="00674698" w:rsidRPr="003664DC" w:rsidRDefault="00482063" w:rsidP="0032385E">
            <w:pPr>
              <w:pStyle w:val="ConsPlusNormal"/>
              <w:ind w:firstLine="0"/>
              <w:rPr>
                <w:rFonts w:ascii="Times New Roman" w:hAnsi="Times New Roman" w:cs="Times New Roman"/>
                <w:sz w:val="28"/>
                <w:szCs w:val="28"/>
              </w:rPr>
            </w:pPr>
            <w:r w:rsidRPr="003664DC">
              <w:rPr>
                <w:rFonts w:ascii="Times New Roman" w:hAnsi="Times New Roman" w:cs="Times New Roman"/>
                <w:sz w:val="28"/>
                <w:szCs w:val="28"/>
              </w:rPr>
              <w:t>Ожидаемые значения показателей конечных результатов реализации подпрограммы</w:t>
            </w:r>
          </w:p>
          <w:p w:rsidR="00482063" w:rsidRPr="003664DC" w:rsidRDefault="00482063" w:rsidP="0032385E">
            <w:pPr>
              <w:pStyle w:val="ConsPlusNonformat"/>
              <w:rPr>
                <w:rFonts w:ascii="Times New Roman" w:hAnsi="Times New Roman" w:cs="Times New Roman"/>
                <w:sz w:val="28"/>
                <w:szCs w:val="28"/>
              </w:rPr>
            </w:pPr>
          </w:p>
        </w:tc>
        <w:tc>
          <w:tcPr>
            <w:tcW w:w="6060" w:type="dxa"/>
          </w:tcPr>
          <w:p w:rsidR="004F695F" w:rsidRPr="004964E1" w:rsidRDefault="00C633A9" w:rsidP="006053B2">
            <w:pPr>
              <w:pStyle w:val="ConsPlusNonformat"/>
              <w:jc w:val="both"/>
              <w:rPr>
                <w:rFonts w:ascii="Times New Roman" w:hAnsi="Times New Roman" w:cs="Times New Roman"/>
                <w:sz w:val="28"/>
                <w:szCs w:val="28"/>
              </w:rPr>
            </w:pPr>
            <w:r w:rsidRPr="00D3217C">
              <w:rPr>
                <w:rFonts w:ascii="Times New Roman" w:hAnsi="Times New Roman" w:cs="Times New Roman"/>
                <w:sz w:val="28"/>
                <w:szCs w:val="28"/>
              </w:rPr>
              <w:t xml:space="preserve"> </w:t>
            </w:r>
            <w:r w:rsidR="00E87F0F">
              <w:rPr>
                <w:rFonts w:ascii="Times New Roman" w:hAnsi="Times New Roman" w:cs="Times New Roman"/>
                <w:sz w:val="28"/>
                <w:szCs w:val="28"/>
              </w:rPr>
              <w:t>«</w:t>
            </w:r>
            <w:r w:rsidR="006053B2" w:rsidRPr="004964E1">
              <w:rPr>
                <w:rFonts w:ascii="Times New Roman" w:hAnsi="Times New Roman" w:cs="Times New Roman"/>
                <w:sz w:val="28"/>
                <w:szCs w:val="28"/>
              </w:rPr>
              <w:t>Доля мощности генерирующих объектов, функционирующих на основе использования возобновляемых источников энергии (без учета гидроэлектростанций установленной мощностью свыше 25 МВт) от общей мощности энергоисточников</w:t>
            </w:r>
            <w:r w:rsidR="00E87F0F">
              <w:rPr>
                <w:rFonts w:ascii="Times New Roman" w:hAnsi="Times New Roman" w:cs="Times New Roman"/>
                <w:sz w:val="28"/>
                <w:szCs w:val="28"/>
              </w:rPr>
              <w:t>»</w:t>
            </w:r>
            <w:r w:rsidR="007A4BFC" w:rsidRPr="004964E1">
              <w:rPr>
                <w:rFonts w:ascii="Times New Roman" w:hAnsi="Times New Roman" w:cs="Times New Roman"/>
                <w:sz w:val="28"/>
                <w:szCs w:val="28"/>
              </w:rPr>
              <w:t xml:space="preserve"> </w:t>
            </w:r>
            <w:r w:rsidR="00D933DD" w:rsidRPr="004964E1">
              <w:rPr>
                <w:rFonts w:ascii="Times New Roman" w:hAnsi="Times New Roman" w:cs="Times New Roman"/>
                <w:sz w:val="28"/>
                <w:szCs w:val="28"/>
              </w:rPr>
              <w:t>–</w:t>
            </w:r>
            <w:r w:rsidR="006053B2" w:rsidRPr="004964E1">
              <w:rPr>
                <w:rFonts w:ascii="Times New Roman" w:hAnsi="Times New Roman" w:cs="Times New Roman"/>
                <w:sz w:val="28"/>
                <w:szCs w:val="28"/>
              </w:rPr>
              <w:t xml:space="preserve"> не менее 10 %.</w:t>
            </w:r>
          </w:p>
          <w:p w:rsidR="004B3421" w:rsidRPr="004B3421" w:rsidRDefault="004B3421" w:rsidP="004B3421">
            <w:pPr>
              <w:pStyle w:val="ConsPlusNonformat"/>
              <w:jc w:val="both"/>
              <w:rPr>
                <w:rFonts w:ascii="Times New Roman" w:hAnsi="Times New Roman" w:cs="Times New Roman"/>
                <w:sz w:val="28"/>
                <w:szCs w:val="28"/>
              </w:rPr>
            </w:pPr>
            <w:r w:rsidRPr="004B3421">
              <w:rPr>
                <w:rFonts w:ascii="Times New Roman" w:hAnsi="Times New Roman" w:cs="Times New Roman"/>
                <w:sz w:val="28"/>
                <w:szCs w:val="28"/>
              </w:rPr>
              <w:t>«Уровень оснащенности приборами учета используемых энергетических ресурсов многоквартирных домов» – 30</w:t>
            </w:r>
            <w:r w:rsidR="008F68DC">
              <w:rPr>
                <w:rFonts w:ascii="Times New Roman" w:hAnsi="Times New Roman" w:cs="Times New Roman"/>
                <w:sz w:val="28"/>
                <w:szCs w:val="28"/>
              </w:rPr>
              <w:t xml:space="preserve"> </w:t>
            </w:r>
            <w:r w:rsidRPr="004B3421">
              <w:rPr>
                <w:rFonts w:ascii="Times New Roman" w:hAnsi="Times New Roman" w:cs="Times New Roman"/>
                <w:sz w:val="28"/>
                <w:szCs w:val="28"/>
              </w:rPr>
              <w:t>%.</w:t>
            </w:r>
          </w:p>
          <w:p w:rsidR="00F619B0" w:rsidRPr="004B3421" w:rsidRDefault="004B3421" w:rsidP="008F68DC">
            <w:pPr>
              <w:pStyle w:val="ConsPlusNonformat"/>
              <w:jc w:val="both"/>
              <w:rPr>
                <w:rFonts w:ascii="Times New Roman" w:hAnsi="Times New Roman" w:cs="Times New Roman"/>
                <w:sz w:val="28"/>
                <w:szCs w:val="28"/>
              </w:rPr>
            </w:pPr>
            <w:r w:rsidRPr="004B3421">
              <w:rPr>
                <w:rFonts w:ascii="Times New Roman" w:hAnsi="Times New Roman" w:cs="Times New Roman"/>
                <w:sz w:val="28"/>
                <w:szCs w:val="28"/>
              </w:rPr>
              <w:t xml:space="preserve">«Уровень оснащенности приборами учета используемых энергетических ресурсов государственных (муниципальных) учреждений» – </w:t>
            </w:r>
            <w:r w:rsidR="008F68DC">
              <w:rPr>
                <w:rFonts w:ascii="Times New Roman" w:hAnsi="Times New Roman" w:cs="Times New Roman"/>
                <w:sz w:val="28"/>
                <w:szCs w:val="28"/>
              </w:rPr>
              <w:t xml:space="preserve">65 </w:t>
            </w:r>
            <w:r w:rsidRPr="004B3421">
              <w:rPr>
                <w:rFonts w:ascii="Times New Roman" w:hAnsi="Times New Roman" w:cs="Times New Roman"/>
                <w:sz w:val="28"/>
                <w:szCs w:val="28"/>
              </w:rPr>
              <w:t>%.</w:t>
            </w:r>
          </w:p>
        </w:tc>
      </w:tr>
    </w:tbl>
    <w:p w:rsidR="00482063" w:rsidRPr="0094718C" w:rsidRDefault="00482063" w:rsidP="0094718C">
      <w:pPr>
        <w:pStyle w:val="2"/>
        <w:numPr>
          <w:ilvl w:val="0"/>
          <w:numId w:val="9"/>
        </w:numPr>
        <w:jc w:val="center"/>
        <w:rPr>
          <w:rFonts w:ascii="Times New Roman" w:hAnsi="Times New Roman"/>
          <w:i w:val="0"/>
        </w:rPr>
      </w:pPr>
      <w:r w:rsidRPr="0094718C">
        <w:rPr>
          <w:rFonts w:ascii="Times New Roman" w:hAnsi="Times New Roman"/>
          <w:bCs w:val="0"/>
          <w:i w:val="0"/>
          <w:color w:val="auto"/>
          <w:kern w:val="2"/>
        </w:rPr>
        <w:lastRenderedPageBreak/>
        <w:t>Характеристика текущего состояния</w:t>
      </w:r>
      <w:r w:rsidR="002F4EF9" w:rsidRPr="0094718C">
        <w:rPr>
          <w:rFonts w:ascii="Times New Roman" w:hAnsi="Times New Roman"/>
          <w:bCs w:val="0"/>
          <w:i w:val="0"/>
          <w:color w:val="auto"/>
          <w:kern w:val="2"/>
        </w:rPr>
        <w:t xml:space="preserve"> энергетической эффективности в Забайкальском крае</w:t>
      </w:r>
    </w:p>
    <w:p w:rsidR="002F4EF9" w:rsidRDefault="002F4EF9" w:rsidP="00482063">
      <w:pPr>
        <w:pStyle w:val="NoSpacing1"/>
        <w:ind w:firstLine="708"/>
        <w:jc w:val="both"/>
        <w:rPr>
          <w:rFonts w:ascii="Times New Roman" w:hAnsi="Times New Roman" w:cs="Times New Roman"/>
          <w:sz w:val="28"/>
          <w:szCs w:val="28"/>
        </w:rPr>
      </w:pPr>
    </w:p>
    <w:p w:rsidR="004A65FC" w:rsidRPr="004A65FC" w:rsidRDefault="004A65FC" w:rsidP="00310C88">
      <w:pPr>
        <w:pStyle w:val="ConsPlusNormal"/>
        <w:ind w:firstLine="709"/>
        <w:jc w:val="both"/>
        <w:rPr>
          <w:rFonts w:ascii="Times New Roman" w:hAnsi="Times New Roman" w:cs="Times New Roman"/>
          <w:sz w:val="28"/>
          <w:szCs w:val="28"/>
        </w:rPr>
      </w:pPr>
      <w:r w:rsidRPr="004A65FC">
        <w:rPr>
          <w:rFonts w:ascii="Times New Roman" w:hAnsi="Times New Roman" w:cs="Times New Roman"/>
          <w:sz w:val="28"/>
          <w:szCs w:val="28"/>
        </w:rPr>
        <w:t>Комплексное решение вопросов, связанных с эффективным использованием ТЭР, является одной из приоритетных задач экономического развития социальной и жилищно-коммунальной инфраструктуры.</w:t>
      </w:r>
    </w:p>
    <w:p w:rsidR="004A65FC" w:rsidRPr="004A65FC" w:rsidRDefault="004A65FC" w:rsidP="00310C88">
      <w:pPr>
        <w:pStyle w:val="ConsPlusNormal"/>
        <w:ind w:firstLine="709"/>
        <w:jc w:val="both"/>
        <w:rPr>
          <w:rFonts w:ascii="Times New Roman" w:hAnsi="Times New Roman" w:cs="Times New Roman"/>
          <w:sz w:val="28"/>
          <w:szCs w:val="28"/>
        </w:rPr>
      </w:pPr>
      <w:r w:rsidRPr="004A65FC">
        <w:rPr>
          <w:rFonts w:ascii="Times New Roman" w:hAnsi="Times New Roman" w:cs="Times New Roman"/>
          <w:sz w:val="28"/>
          <w:szCs w:val="28"/>
        </w:rPr>
        <w:t>Вопросы энергетической эффективности сегодня становятся инструментом повышения экономических показателей организаций, снижения расходов, решения природоохранных проблем. Учитывая социальную и экономическую значимость энергосбережения, мероприятия государственной программы должны быть направлены на приоритетное решение задач энергосбережения в социальной и жилищно-коммунальной сферах.</w:t>
      </w:r>
    </w:p>
    <w:p w:rsidR="004A65FC" w:rsidRPr="002A13D7" w:rsidRDefault="002A13D7" w:rsidP="00310C88">
      <w:pPr>
        <w:pStyle w:val="NoSpacing1"/>
        <w:ind w:firstLine="709"/>
        <w:jc w:val="both"/>
        <w:rPr>
          <w:rFonts w:ascii="Times New Roman" w:hAnsi="Times New Roman" w:cs="Times New Roman"/>
          <w:sz w:val="28"/>
          <w:szCs w:val="28"/>
        </w:rPr>
      </w:pPr>
      <w:r>
        <w:rPr>
          <w:rFonts w:ascii="Times New Roman" w:hAnsi="Times New Roman" w:cs="Times New Roman"/>
          <w:sz w:val="28"/>
          <w:szCs w:val="28"/>
        </w:rPr>
        <w:t>В регионе о</w:t>
      </w:r>
      <w:r w:rsidR="001F18CD" w:rsidRPr="002A13D7">
        <w:rPr>
          <w:rFonts w:ascii="Times New Roman" w:hAnsi="Times New Roman" w:cs="Times New Roman"/>
          <w:sz w:val="28"/>
          <w:szCs w:val="28"/>
        </w:rPr>
        <w:t>тсутств</w:t>
      </w:r>
      <w:r>
        <w:rPr>
          <w:rFonts w:ascii="Times New Roman" w:hAnsi="Times New Roman" w:cs="Times New Roman"/>
          <w:sz w:val="28"/>
          <w:szCs w:val="28"/>
        </w:rPr>
        <w:t>ует</w:t>
      </w:r>
      <w:r w:rsidR="001F18CD" w:rsidRPr="002A13D7">
        <w:rPr>
          <w:rFonts w:ascii="Times New Roman" w:hAnsi="Times New Roman" w:cs="Times New Roman"/>
          <w:sz w:val="28"/>
          <w:szCs w:val="28"/>
        </w:rPr>
        <w:t xml:space="preserve"> регион</w:t>
      </w:r>
      <w:r w:rsidR="004A65FC" w:rsidRPr="002A13D7">
        <w:rPr>
          <w:rFonts w:ascii="Times New Roman" w:hAnsi="Times New Roman" w:cs="Times New Roman"/>
          <w:sz w:val="28"/>
          <w:szCs w:val="28"/>
        </w:rPr>
        <w:t>альн</w:t>
      </w:r>
      <w:r>
        <w:rPr>
          <w:rFonts w:ascii="Times New Roman" w:hAnsi="Times New Roman" w:cs="Times New Roman"/>
          <w:sz w:val="28"/>
          <w:szCs w:val="28"/>
        </w:rPr>
        <w:t>ый центр</w:t>
      </w:r>
      <w:r w:rsidR="004A65FC" w:rsidRPr="002A13D7">
        <w:rPr>
          <w:rFonts w:ascii="Times New Roman" w:hAnsi="Times New Roman" w:cs="Times New Roman"/>
          <w:sz w:val="28"/>
          <w:szCs w:val="28"/>
        </w:rPr>
        <w:t xml:space="preserve"> энергосбережения</w:t>
      </w:r>
      <w:r w:rsidRPr="002A13D7">
        <w:rPr>
          <w:rFonts w:ascii="Times New Roman" w:hAnsi="Times New Roman" w:cs="Times New Roman"/>
          <w:sz w:val="28"/>
          <w:szCs w:val="28"/>
        </w:rPr>
        <w:t xml:space="preserve"> </w:t>
      </w:r>
      <w:r w:rsidR="004A65FC" w:rsidRPr="002A13D7">
        <w:rPr>
          <w:rFonts w:ascii="Times New Roman" w:hAnsi="Times New Roman" w:cs="Times New Roman"/>
          <w:sz w:val="28"/>
          <w:szCs w:val="28"/>
        </w:rPr>
        <w:t>(энергоэффективности)</w:t>
      </w:r>
      <w:r>
        <w:rPr>
          <w:rFonts w:ascii="Times New Roman" w:hAnsi="Times New Roman" w:cs="Times New Roman"/>
          <w:sz w:val="28"/>
          <w:szCs w:val="28"/>
        </w:rPr>
        <w:t>.</w:t>
      </w:r>
      <w:r w:rsidRPr="002A13D7">
        <w:rPr>
          <w:rFonts w:ascii="Times New Roman" w:hAnsi="Times New Roman" w:cs="Times New Roman"/>
          <w:sz w:val="28"/>
          <w:szCs w:val="28"/>
        </w:rPr>
        <w:t xml:space="preserve"> </w:t>
      </w:r>
      <w:r w:rsidR="004A65FC" w:rsidRPr="002A13D7">
        <w:rPr>
          <w:rFonts w:ascii="Times New Roman" w:hAnsi="Times New Roman" w:cs="Times New Roman"/>
          <w:sz w:val="28"/>
          <w:szCs w:val="28"/>
        </w:rPr>
        <w:t>Центры энергосбережения (энергоэффективности) создаются в регионах как инструмент взаимодействия на энергетическом рынке и в секторе ЖКХ и работают с целью осуществления региональной политики путем проведения работ по внедрению правовых, организационных, технических и экономических мер, направленных на эффективное использование энергетических ресурсов, защиту окружающей среды, обеспечение устойчивого развития региона.</w:t>
      </w:r>
    </w:p>
    <w:p w:rsidR="004A65FC" w:rsidRPr="00696BD4" w:rsidRDefault="004A65FC" w:rsidP="00310C88">
      <w:pPr>
        <w:autoSpaceDE w:val="0"/>
        <w:autoSpaceDN w:val="0"/>
        <w:adjustRightInd w:val="0"/>
        <w:ind w:firstLine="709"/>
        <w:jc w:val="both"/>
      </w:pPr>
      <w:r w:rsidRPr="002A13D7">
        <w:t>Согласно различным источникам Забайкальский край обладает существенным потенциалом повышения энергоэффективности: в промышленности – около 20 %, в жилых и общественных зданиях – до 40%. Это создает хорошую базу для работы создаваемого Центра и привлечения</w:t>
      </w:r>
      <w:r w:rsidRPr="00696BD4">
        <w:t xml:space="preserve"> инвестиций.</w:t>
      </w:r>
    </w:p>
    <w:p w:rsidR="00EE6705" w:rsidRDefault="004A65FC" w:rsidP="00EE6705">
      <w:pPr>
        <w:autoSpaceDE w:val="0"/>
        <w:autoSpaceDN w:val="0"/>
        <w:adjustRightInd w:val="0"/>
        <w:ind w:firstLine="709"/>
        <w:jc w:val="both"/>
      </w:pPr>
      <w:r w:rsidRPr="00696BD4">
        <w:t>Деятельность центров сводится к</w:t>
      </w:r>
      <w:r w:rsidR="00EE6705">
        <w:t xml:space="preserve"> следующей группе направлений:</w:t>
      </w:r>
    </w:p>
    <w:p w:rsidR="00EE6705" w:rsidRDefault="002A13D7" w:rsidP="00EE6705">
      <w:pPr>
        <w:autoSpaceDE w:val="0"/>
        <w:autoSpaceDN w:val="0"/>
        <w:adjustRightInd w:val="0"/>
        <w:ind w:firstLine="709"/>
        <w:jc w:val="both"/>
      </w:pPr>
      <w:r>
        <w:t>р</w:t>
      </w:r>
      <w:r w:rsidR="004A65FC" w:rsidRPr="00696BD4">
        <w:t>еализация практических мер в области энергосбережения и энергетической эффективности в том числе проведение работы по заключению концессионных соглаше</w:t>
      </w:r>
      <w:r w:rsidR="00EE6705">
        <w:t>ний и энергосервисных договоров;</w:t>
      </w:r>
      <w:r w:rsidR="004A65FC" w:rsidRPr="00696BD4">
        <w:t xml:space="preserve"> </w:t>
      </w:r>
    </w:p>
    <w:p w:rsidR="00EE6705" w:rsidRDefault="004A65FC" w:rsidP="00EE6705">
      <w:pPr>
        <w:autoSpaceDE w:val="0"/>
        <w:autoSpaceDN w:val="0"/>
        <w:adjustRightInd w:val="0"/>
        <w:ind w:firstLine="709"/>
        <w:jc w:val="both"/>
      </w:pPr>
      <w:r>
        <w:t>о</w:t>
      </w:r>
      <w:r w:rsidRPr="00696BD4">
        <w:t>казание содействия в разработке и внедрении региональной и муниципальных программ энергосбережения</w:t>
      </w:r>
      <w:r w:rsidR="00EE6705">
        <w:t xml:space="preserve"> и энергетической эффективности;</w:t>
      </w:r>
    </w:p>
    <w:p w:rsidR="00EE6705" w:rsidRDefault="004A65FC" w:rsidP="00EE6705">
      <w:pPr>
        <w:autoSpaceDE w:val="0"/>
        <w:autoSpaceDN w:val="0"/>
        <w:adjustRightInd w:val="0"/>
        <w:ind w:firstLine="709"/>
        <w:jc w:val="both"/>
      </w:pPr>
      <w:r>
        <w:t>к</w:t>
      </w:r>
      <w:r w:rsidRPr="00696BD4">
        <w:t>оординация деятельности всех участников процесса производства, распределени</w:t>
      </w:r>
      <w:r w:rsidR="002A13D7">
        <w:t>я и потребления энергоресурсов</w:t>
      </w:r>
      <w:r w:rsidR="00EE6705">
        <w:t>;</w:t>
      </w:r>
    </w:p>
    <w:p w:rsidR="00EE6705" w:rsidRDefault="004A65FC" w:rsidP="00EE6705">
      <w:pPr>
        <w:autoSpaceDE w:val="0"/>
        <w:autoSpaceDN w:val="0"/>
        <w:adjustRightInd w:val="0"/>
        <w:ind w:firstLine="709"/>
        <w:jc w:val="both"/>
      </w:pPr>
      <w:r>
        <w:t>м</w:t>
      </w:r>
      <w:r w:rsidRPr="00696BD4">
        <w:t>етодическое сопровождение в том числе разработка нормативной правовой базы</w:t>
      </w:r>
      <w:r w:rsidR="00EE6705">
        <w:t>;</w:t>
      </w:r>
      <w:r w:rsidRPr="00696BD4">
        <w:t xml:space="preserve"> </w:t>
      </w:r>
    </w:p>
    <w:p w:rsidR="00EE6705" w:rsidRDefault="004A65FC" w:rsidP="00EE6705">
      <w:pPr>
        <w:autoSpaceDE w:val="0"/>
        <w:autoSpaceDN w:val="0"/>
        <w:adjustRightInd w:val="0"/>
        <w:ind w:firstLine="709"/>
        <w:jc w:val="both"/>
      </w:pPr>
      <w:r>
        <w:t>п</w:t>
      </w:r>
      <w:r w:rsidRPr="00696BD4">
        <w:t>одготовка и обучение кадров в области энергосбережения и повышен</w:t>
      </w:r>
      <w:r w:rsidR="00EE6705">
        <w:t>ия энергетической эффективности;</w:t>
      </w:r>
    </w:p>
    <w:p w:rsidR="004A65FC" w:rsidRPr="00696BD4" w:rsidRDefault="004A65FC" w:rsidP="00EE6705">
      <w:pPr>
        <w:autoSpaceDE w:val="0"/>
        <w:autoSpaceDN w:val="0"/>
        <w:adjustRightInd w:val="0"/>
        <w:ind w:firstLine="709"/>
        <w:jc w:val="both"/>
      </w:pPr>
      <w:r>
        <w:t>и</w:t>
      </w:r>
      <w:r w:rsidRPr="00696BD4">
        <w:t>нформационно-аналитическое обеспечение.</w:t>
      </w:r>
    </w:p>
    <w:p w:rsidR="00EE6705" w:rsidRDefault="00EE6705" w:rsidP="00EE6705">
      <w:pPr>
        <w:tabs>
          <w:tab w:val="left" w:pos="993"/>
        </w:tabs>
        <w:autoSpaceDE w:val="0"/>
        <w:autoSpaceDN w:val="0"/>
        <w:adjustRightInd w:val="0"/>
        <w:ind w:firstLine="709"/>
        <w:jc w:val="both"/>
      </w:pPr>
      <w:r>
        <w:t xml:space="preserve">Эффект для региона: </w:t>
      </w:r>
    </w:p>
    <w:p w:rsidR="00EE6705" w:rsidRDefault="004A65FC" w:rsidP="00EE6705">
      <w:pPr>
        <w:tabs>
          <w:tab w:val="left" w:pos="993"/>
        </w:tabs>
        <w:autoSpaceDE w:val="0"/>
        <w:autoSpaceDN w:val="0"/>
        <w:adjustRightInd w:val="0"/>
        <w:ind w:firstLine="709"/>
        <w:jc w:val="both"/>
      </w:pPr>
      <w:r w:rsidRPr="00696BD4">
        <w:t>снижение пот</w:t>
      </w:r>
      <w:r w:rsidR="00EE6705">
        <w:t>ребления ТЭР в бюджетной сфере;</w:t>
      </w:r>
    </w:p>
    <w:p w:rsidR="00EE6705" w:rsidRDefault="004A65FC" w:rsidP="00EE6705">
      <w:pPr>
        <w:tabs>
          <w:tab w:val="left" w:pos="993"/>
        </w:tabs>
        <w:autoSpaceDE w:val="0"/>
        <w:autoSpaceDN w:val="0"/>
        <w:adjustRightInd w:val="0"/>
        <w:ind w:firstLine="709"/>
        <w:jc w:val="both"/>
      </w:pPr>
      <w:r w:rsidRPr="00696BD4">
        <w:t>повышение уровн</w:t>
      </w:r>
      <w:r w:rsidR="00EE6705">
        <w:t xml:space="preserve">я энергоэффективности региона; </w:t>
      </w:r>
    </w:p>
    <w:p w:rsidR="00EE6705" w:rsidRDefault="004A65FC" w:rsidP="00EE6705">
      <w:pPr>
        <w:tabs>
          <w:tab w:val="left" w:pos="993"/>
        </w:tabs>
        <w:autoSpaceDE w:val="0"/>
        <w:autoSpaceDN w:val="0"/>
        <w:adjustRightInd w:val="0"/>
        <w:ind w:firstLine="709"/>
        <w:jc w:val="both"/>
      </w:pPr>
      <w:r w:rsidRPr="00696BD4">
        <w:t>снижение доли энергоресурсов в тарифах;</w:t>
      </w:r>
    </w:p>
    <w:p w:rsidR="00EE6705" w:rsidRDefault="004A65FC" w:rsidP="00EE6705">
      <w:pPr>
        <w:tabs>
          <w:tab w:val="left" w:pos="993"/>
        </w:tabs>
        <w:autoSpaceDE w:val="0"/>
        <w:autoSpaceDN w:val="0"/>
        <w:adjustRightInd w:val="0"/>
        <w:ind w:firstLine="709"/>
        <w:jc w:val="both"/>
      </w:pPr>
      <w:r w:rsidRPr="00696BD4">
        <w:lastRenderedPageBreak/>
        <w:t>снижение потребления на единицу продукции в промышленном секторе, что влечет за собой повышение конкурентоспособности;</w:t>
      </w:r>
    </w:p>
    <w:p w:rsidR="004A65FC" w:rsidRPr="00696BD4" w:rsidRDefault="004A65FC" w:rsidP="00EE6705">
      <w:pPr>
        <w:tabs>
          <w:tab w:val="left" w:pos="993"/>
        </w:tabs>
        <w:autoSpaceDE w:val="0"/>
        <w:autoSpaceDN w:val="0"/>
        <w:adjustRightInd w:val="0"/>
        <w:ind w:firstLine="709"/>
        <w:jc w:val="both"/>
      </w:pPr>
      <w:r w:rsidRPr="00696BD4">
        <w:t>привлечение производителей энергосберегающего оборудования.</w:t>
      </w:r>
    </w:p>
    <w:p w:rsidR="004A65FC" w:rsidRPr="00696BD4" w:rsidRDefault="004A65FC" w:rsidP="00310C88">
      <w:pPr>
        <w:autoSpaceDE w:val="0"/>
        <w:autoSpaceDN w:val="0"/>
        <w:adjustRightInd w:val="0"/>
        <w:ind w:firstLine="709"/>
        <w:jc w:val="both"/>
        <w:rPr>
          <w:bCs/>
        </w:rPr>
      </w:pPr>
      <w:r w:rsidRPr="00696BD4">
        <w:t>Распоряжением Правительства Российской Федерации от 19 апреля 2018</w:t>
      </w:r>
      <w:r w:rsidR="004476F2">
        <w:t> </w:t>
      </w:r>
      <w:r w:rsidRPr="00696BD4">
        <w:t xml:space="preserve">года № 703-р утвержден </w:t>
      </w:r>
      <w:r w:rsidRPr="00696BD4">
        <w:rPr>
          <w:bCs/>
        </w:rPr>
        <w:t>Комплексный план мероприятий по повышению энергетической эффективности экономики Российской Федерации.</w:t>
      </w:r>
    </w:p>
    <w:p w:rsidR="004A65FC" w:rsidRPr="00310C88" w:rsidRDefault="004A65FC" w:rsidP="00310C88">
      <w:pPr>
        <w:autoSpaceDE w:val="0"/>
        <w:autoSpaceDN w:val="0"/>
        <w:adjustRightInd w:val="0"/>
        <w:ind w:firstLine="709"/>
        <w:jc w:val="both"/>
      </w:pPr>
      <w:r w:rsidRPr="00696BD4">
        <w:t>Во исполнение Комплексного плана приказом Министерства экономического развития Российской Федерации от 16 июля 2018 года № 366 создана Межведомственная рабочая группа по эффективному взаимодействию с органами исполнительной власти субъектов Российской Федерации в области энергосбережения и повышен</w:t>
      </w:r>
      <w:r w:rsidR="002A13D7">
        <w:t>ия энергетической эффективности, в</w:t>
      </w:r>
      <w:r w:rsidRPr="00696BD4">
        <w:t xml:space="preserve"> составе </w:t>
      </w:r>
      <w:r w:rsidR="002A13D7">
        <w:t xml:space="preserve">которой </w:t>
      </w:r>
      <w:r w:rsidRPr="00696BD4">
        <w:t>создана подгруппа по региональным центра</w:t>
      </w:r>
      <w:r w:rsidR="002A13D7">
        <w:t>м</w:t>
      </w:r>
      <w:r w:rsidRPr="00696BD4">
        <w:t xml:space="preserve"> энергосбережения и повышения энергетической эффективности</w:t>
      </w:r>
      <w:r w:rsidR="002A13D7">
        <w:t xml:space="preserve">, </w:t>
      </w:r>
      <w:r w:rsidRPr="00696BD4">
        <w:t xml:space="preserve"> одной из задач которой является организация работы по учреждению в </w:t>
      </w:r>
      <w:r w:rsidRPr="00310C88">
        <w:t>субъектах Российской Федерации специализированных организаций, реализующих полномочия в области энергосбережения и повышения энергетической эффективности.</w:t>
      </w:r>
    </w:p>
    <w:p w:rsidR="001F18CD" w:rsidRPr="00310C88" w:rsidRDefault="002A13D7" w:rsidP="00310C88">
      <w:pPr>
        <w:pStyle w:val="NoSpacing1"/>
        <w:ind w:firstLine="709"/>
        <w:jc w:val="both"/>
        <w:rPr>
          <w:rFonts w:ascii="Times New Roman" w:hAnsi="Times New Roman" w:cs="Times New Roman"/>
          <w:sz w:val="28"/>
          <w:szCs w:val="28"/>
        </w:rPr>
      </w:pPr>
      <w:r w:rsidRPr="00310C88">
        <w:rPr>
          <w:rFonts w:ascii="Times New Roman" w:hAnsi="Times New Roman" w:cs="Times New Roman"/>
          <w:sz w:val="28"/>
          <w:szCs w:val="28"/>
        </w:rPr>
        <w:t>В настоящее время центры с</w:t>
      </w:r>
      <w:r w:rsidR="004A65FC" w:rsidRPr="00310C88">
        <w:rPr>
          <w:rFonts w:ascii="Times New Roman" w:hAnsi="Times New Roman" w:cs="Times New Roman"/>
          <w:sz w:val="28"/>
          <w:szCs w:val="28"/>
        </w:rPr>
        <w:t>озданы в 6</w:t>
      </w:r>
      <w:r w:rsidR="00656477">
        <w:rPr>
          <w:rFonts w:ascii="Times New Roman" w:hAnsi="Times New Roman" w:cs="Times New Roman"/>
          <w:sz w:val="28"/>
          <w:szCs w:val="28"/>
        </w:rPr>
        <w:t>5</w:t>
      </w:r>
      <w:r w:rsidR="004A65FC" w:rsidRPr="00310C88">
        <w:rPr>
          <w:rFonts w:ascii="Times New Roman" w:hAnsi="Times New Roman" w:cs="Times New Roman"/>
          <w:sz w:val="28"/>
          <w:szCs w:val="28"/>
        </w:rPr>
        <w:t xml:space="preserve"> субъектах Российской Ф</w:t>
      </w:r>
      <w:r w:rsidRPr="00310C88">
        <w:rPr>
          <w:rFonts w:ascii="Times New Roman" w:hAnsi="Times New Roman" w:cs="Times New Roman"/>
          <w:sz w:val="28"/>
          <w:szCs w:val="28"/>
        </w:rPr>
        <w:t>едерации.</w:t>
      </w:r>
    </w:p>
    <w:p w:rsidR="00A36788" w:rsidRPr="00310C88" w:rsidRDefault="00A36788" w:rsidP="00310C88">
      <w:pPr>
        <w:autoSpaceDE w:val="0"/>
        <w:autoSpaceDN w:val="0"/>
        <w:adjustRightInd w:val="0"/>
        <w:ind w:firstLine="709"/>
        <w:jc w:val="both"/>
      </w:pPr>
      <w:r w:rsidRPr="00310C88">
        <w:rPr>
          <w:color w:val="auto"/>
        </w:rPr>
        <w:t>Экономика и бытовой сектор Забайкальского края имеют низкую энергетическую эффективность. Проблемным вопросом по-прежнему остается недостаток финансовых средств на внедрение энергосберегающих технологий и</w:t>
      </w:r>
      <w:r w:rsidRPr="00310C88">
        <w:t xml:space="preserve"> проведение энергоэффективных мероприятий влечет увеличение затрат на потребляемые ТЭР.</w:t>
      </w:r>
    </w:p>
    <w:p w:rsidR="002A13D7" w:rsidRPr="00310C88" w:rsidRDefault="002A13D7" w:rsidP="00310C88">
      <w:pPr>
        <w:pStyle w:val="ac"/>
        <w:spacing w:before="0" w:beforeAutospacing="0" w:after="0" w:afterAutospacing="0"/>
        <w:ind w:firstLine="709"/>
        <w:jc w:val="both"/>
        <w:rPr>
          <w:sz w:val="28"/>
          <w:szCs w:val="28"/>
        </w:rPr>
      </w:pPr>
      <w:r w:rsidRPr="00310C88">
        <w:rPr>
          <w:sz w:val="28"/>
          <w:szCs w:val="28"/>
        </w:rPr>
        <w:t>Н</w:t>
      </w:r>
      <w:r w:rsidR="002F4EF9" w:rsidRPr="00310C88">
        <w:rPr>
          <w:sz w:val="28"/>
          <w:szCs w:val="28"/>
        </w:rPr>
        <w:t>а территории Забайкальского края в жилищно-коммунальном хозяйстве до 70 % оборудования котельных, электрических и водопроводных сетей является низкоэффективным и изношенным. Коэффициенты полезного действия (КПД) котельных установок достигают 45–75 % при нормативных значениях КПД 85–90 %.</w:t>
      </w:r>
      <w:r w:rsidRPr="00310C88">
        <w:rPr>
          <w:sz w:val="28"/>
          <w:szCs w:val="28"/>
        </w:rPr>
        <w:t xml:space="preserve"> На многих мелких котельных удельные расходы топлива существенно выше нормативных, а на отдельных котельных достигают уровня</w:t>
      </w:r>
      <w:r w:rsidR="00582587">
        <w:rPr>
          <w:sz w:val="28"/>
          <w:szCs w:val="28"/>
        </w:rPr>
        <w:t xml:space="preserve"> </w:t>
      </w:r>
      <w:r w:rsidRPr="00310C88">
        <w:rPr>
          <w:sz w:val="28"/>
          <w:szCs w:val="28"/>
        </w:rPr>
        <w:t>500 кг у.т./Гкал.</w:t>
      </w:r>
    </w:p>
    <w:p w:rsidR="002F4EF9" w:rsidRPr="00310C88" w:rsidRDefault="002F4EF9" w:rsidP="00310C88">
      <w:pPr>
        <w:autoSpaceDE w:val="0"/>
        <w:autoSpaceDN w:val="0"/>
        <w:adjustRightInd w:val="0"/>
        <w:ind w:firstLine="709"/>
        <w:jc w:val="both"/>
        <w:rPr>
          <w:color w:val="auto"/>
        </w:rPr>
      </w:pPr>
      <w:r w:rsidRPr="00310C88">
        <w:rPr>
          <w:color w:val="auto"/>
        </w:rPr>
        <w:t xml:space="preserve">Во всех районах и городах Забайкальского края отмечается высокий уровень изношенности тепловых сетей, который не позволяет обеспечить нормальное функционирование систем теплоснабжения потребителей. </w:t>
      </w:r>
    </w:p>
    <w:p w:rsidR="002F4EF9" w:rsidRPr="003C36A2" w:rsidRDefault="002F4EF9" w:rsidP="00310C88">
      <w:pPr>
        <w:ind w:firstLine="709"/>
        <w:jc w:val="both"/>
        <w:rPr>
          <w:color w:val="auto"/>
        </w:rPr>
      </w:pPr>
      <w:r w:rsidRPr="00310C88">
        <w:rPr>
          <w:color w:val="auto"/>
        </w:rPr>
        <w:t>Следствием высокого износа и технологической</w:t>
      </w:r>
      <w:r w:rsidRPr="003C36A2">
        <w:rPr>
          <w:color w:val="auto"/>
        </w:rPr>
        <w:t xml:space="preserve">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A36788" w:rsidRPr="003C36A2" w:rsidRDefault="00A36788" w:rsidP="00310C88">
      <w:pPr>
        <w:autoSpaceDE w:val="0"/>
        <w:autoSpaceDN w:val="0"/>
        <w:adjustRightInd w:val="0"/>
        <w:ind w:firstLine="709"/>
        <w:jc w:val="both"/>
        <w:rPr>
          <w:color w:val="auto"/>
        </w:rPr>
      </w:pPr>
      <w:r>
        <w:rPr>
          <w:color w:val="auto"/>
        </w:rPr>
        <w:t>О</w:t>
      </w:r>
      <w:r w:rsidRPr="003C36A2">
        <w:rPr>
          <w:color w:val="auto"/>
        </w:rPr>
        <w:t>сновным проблемным</w:t>
      </w:r>
      <w:r>
        <w:rPr>
          <w:color w:val="auto"/>
        </w:rPr>
        <w:t>и</w:t>
      </w:r>
      <w:r w:rsidRPr="003C36A2">
        <w:rPr>
          <w:color w:val="auto"/>
        </w:rPr>
        <w:t xml:space="preserve"> вопросам</w:t>
      </w:r>
      <w:r>
        <w:rPr>
          <w:color w:val="auto"/>
        </w:rPr>
        <w:t>и</w:t>
      </w:r>
      <w:r w:rsidRPr="003C36A2">
        <w:rPr>
          <w:color w:val="auto"/>
        </w:rPr>
        <w:t xml:space="preserve"> в сфере жилищного фонда Забайкальского края </w:t>
      </w:r>
      <w:r>
        <w:rPr>
          <w:color w:val="auto"/>
        </w:rPr>
        <w:t xml:space="preserve">являются </w:t>
      </w:r>
      <w:r w:rsidRPr="003C36A2">
        <w:t>оснаще</w:t>
      </w:r>
      <w:r>
        <w:t>нность</w:t>
      </w:r>
      <w:r w:rsidRPr="003C36A2">
        <w:t xml:space="preserve"> многоквартирных домов общедомовыми приборами учета электрической, тепловой энергии, холодной и горячей воды</w:t>
      </w:r>
      <w:r>
        <w:t xml:space="preserve">, а также </w:t>
      </w:r>
      <w:r w:rsidRPr="003C36A2">
        <w:rPr>
          <w:color w:val="auto"/>
        </w:rPr>
        <w:t>увеличение потерь электрической энергии во внутридомовых сетях.</w:t>
      </w:r>
    </w:p>
    <w:p w:rsidR="008F2B0E" w:rsidRPr="008F2B0E" w:rsidRDefault="008F2B0E" w:rsidP="00310C88">
      <w:pPr>
        <w:pStyle w:val="NoSpacing1"/>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направлений развития энергоэффективности </w:t>
      </w:r>
      <w:r w:rsidRPr="008F2B0E">
        <w:rPr>
          <w:rFonts w:ascii="Times New Roman" w:hAnsi="Times New Roman" w:cs="Times New Roman"/>
          <w:sz w:val="28"/>
          <w:szCs w:val="28"/>
        </w:rPr>
        <w:t xml:space="preserve">определена задача по стимулированию производства электрической энергии </w:t>
      </w:r>
      <w:r w:rsidRPr="008F2B0E">
        <w:rPr>
          <w:rFonts w:ascii="Times New Roman" w:hAnsi="Times New Roman" w:cs="Times New Roman"/>
          <w:sz w:val="28"/>
          <w:szCs w:val="28"/>
        </w:rPr>
        <w:lastRenderedPageBreak/>
        <w:t>генерирующими объектами, функционирующими на основе использования возобновляемых источников энергии.</w:t>
      </w:r>
    </w:p>
    <w:p w:rsidR="002F4EF9" w:rsidRPr="008F2B0E" w:rsidRDefault="002F4EF9" w:rsidP="00310C88">
      <w:pPr>
        <w:pStyle w:val="NoSpacing1"/>
        <w:ind w:firstLine="709"/>
        <w:jc w:val="both"/>
        <w:rPr>
          <w:rFonts w:ascii="Times New Roman" w:hAnsi="Times New Roman" w:cs="Times New Roman"/>
          <w:sz w:val="28"/>
        </w:rPr>
      </w:pPr>
      <w:r w:rsidRPr="008F2B0E">
        <w:rPr>
          <w:rFonts w:ascii="Times New Roman" w:hAnsi="Times New Roman" w:cs="Times New Roman"/>
          <w:sz w:val="28"/>
        </w:rPr>
        <w:t>Возобновляемые источники энергии включают широкий спектр источников энергии и технологий ее преобразования в полезные для человека виды (электричество, тепло и т.п.). Большая часть возобновляемых источников имеет солнечное происхождение. Также используются такие природные явления, как ветер, водные потоки.</w:t>
      </w:r>
    </w:p>
    <w:p w:rsidR="00A15EA5" w:rsidRPr="00AC5719" w:rsidRDefault="002F4EF9" w:rsidP="00310C88">
      <w:pPr>
        <w:widowControl w:val="0"/>
        <w:ind w:firstLine="709"/>
        <w:jc w:val="both"/>
        <w:rPr>
          <w:b/>
          <w:bCs/>
          <w:kern w:val="36"/>
        </w:rPr>
      </w:pPr>
      <w:r w:rsidRPr="00D3217C">
        <w:t>Основны</w:t>
      </w:r>
      <w:r w:rsidR="00A15EA5">
        <w:t>е</w:t>
      </w:r>
      <w:r w:rsidRPr="00D3217C">
        <w:t xml:space="preserve"> </w:t>
      </w:r>
      <w:r w:rsidR="00A15EA5" w:rsidRPr="00D3217C">
        <w:t>мер</w:t>
      </w:r>
      <w:r w:rsidR="00A15EA5">
        <w:t>ы</w:t>
      </w:r>
      <w:r w:rsidR="00A15EA5" w:rsidRPr="00D3217C">
        <w:t xml:space="preserve"> государственной поддержки в области использования возобновляемых источников энергии в</w:t>
      </w:r>
      <w:r w:rsidR="00A15EA5">
        <w:t xml:space="preserve"> субъектах Российской Федерации</w:t>
      </w:r>
      <w:r w:rsidRPr="00D3217C">
        <w:t xml:space="preserve"> предусмотрены постановлением Правительства Российской Федерации от 28</w:t>
      </w:r>
      <w:r w:rsidR="004476F2">
        <w:t> </w:t>
      </w:r>
      <w:r w:rsidRPr="00D3217C">
        <w:t xml:space="preserve">мая 2013 года № 449 </w:t>
      </w:r>
      <w:r w:rsidR="00E87F0F">
        <w:t>«</w:t>
      </w:r>
      <w:r w:rsidRPr="00D3217C">
        <w:t>О механизме стимулирования использования возобновляемых источников энергии на оптовом рынке эл</w:t>
      </w:r>
      <w:r w:rsidR="00A15EA5">
        <w:t>ектрической энергии и мощности</w:t>
      </w:r>
      <w:r w:rsidR="00E87F0F">
        <w:t>»</w:t>
      </w:r>
      <w:r w:rsidR="00A15EA5">
        <w:t xml:space="preserve"> </w:t>
      </w:r>
      <w:r w:rsidR="00A15EA5" w:rsidRPr="00A15EA5">
        <w:t xml:space="preserve">и </w:t>
      </w:r>
      <w:r w:rsidR="00A15EA5" w:rsidRPr="00A15EA5">
        <w:rPr>
          <w:bCs/>
          <w:kern w:val="36"/>
        </w:rPr>
        <w:t xml:space="preserve">Приказом Министерства жилищно-коммунального хозяйства, энергетики, цифровизации и связи Забайкальского края от 10 февраля 2020 года № 1 </w:t>
      </w:r>
      <w:r w:rsidR="00E87F0F">
        <w:rPr>
          <w:bCs/>
          <w:kern w:val="36"/>
        </w:rPr>
        <w:t>«</w:t>
      </w:r>
      <w:r w:rsidR="00A15EA5" w:rsidRPr="00A15EA5">
        <w:rPr>
          <w:bCs/>
          <w:kern w:val="36"/>
        </w:rPr>
        <w:t>О конкурсных отборах по включению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и программу развития электроэнергетики Забайкальского края</w:t>
      </w:r>
      <w:r w:rsidR="00E87F0F">
        <w:rPr>
          <w:bCs/>
          <w:kern w:val="36"/>
        </w:rPr>
        <w:t>»</w:t>
      </w:r>
      <w:r w:rsidR="00A15EA5" w:rsidRPr="00A15EA5">
        <w:rPr>
          <w:bCs/>
          <w:kern w:val="36"/>
        </w:rPr>
        <w:t>.</w:t>
      </w:r>
    </w:p>
    <w:p w:rsidR="002F4EF9" w:rsidRPr="00D3217C" w:rsidRDefault="002F4EF9" w:rsidP="00310C88">
      <w:pPr>
        <w:widowControl w:val="0"/>
        <w:ind w:firstLine="709"/>
        <w:jc w:val="both"/>
      </w:pPr>
      <w:r w:rsidRPr="00D3217C">
        <w:t xml:space="preserve">Необходимость ускоренного развития возобновляемых источников энергии уже сегодня в Забайкальском крае обусловлена потребностями как в обеспечении электрической энергией населенных пунктов, находящихся вне систем централизованного энергоснабжения, так и в обеспечении районов, не имеющих резервного энергообеспечения. </w:t>
      </w:r>
    </w:p>
    <w:p w:rsidR="002F4EF9" w:rsidRPr="00D3217C" w:rsidRDefault="002F4EF9" w:rsidP="00310C88">
      <w:pPr>
        <w:ind w:firstLine="709"/>
        <w:jc w:val="both"/>
      </w:pPr>
      <w:r w:rsidRPr="00D3217C">
        <w:rPr>
          <w:szCs w:val="32"/>
        </w:rPr>
        <w:t xml:space="preserve">На территории Забайкальского края имеется 23 труднодоступных населенных пункта, не имеющих централизованного электроснабжения. Электроснабжение таких населенных пунктов, в которых проживает </w:t>
      </w:r>
      <w:r w:rsidRPr="00D3217C">
        <w:t xml:space="preserve">около 5 000 человек, </w:t>
      </w:r>
      <w:r w:rsidRPr="00D3217C">
        <w:rPr>
          <w:szCs w:val="32"/>
        </w:rPr>
        <w:t xml:space="preserve">осуществляется за счет использования дизельных электрогенераторов мощностью от </w:t>
      </w:r>
      <w:r w:rsidR="00A15EA5">
        <w:rPr>
          <w:szCs w:val="32"/>
        </w:rPr>
        <w:t>10</w:t>
      </w:r>
      <w:r w:rsidRPr="00D3217C">
        <w:rPr>
          <w:szCs w:val="32"/>
        </w:rPr>
        <w:t xml:space="preserve"> до </w:t>
      </w:r>
      <w:r w:rsidR="00A15EA5">
        <w:rPr>
          <w:szCs w:val="32"/>
        </w:rPr>
        <w:t>800</w:t>
      </w:r>
      <w:r w:rsidRPr="00D3217C">
        <w:rPr>
          <w:szCs w:val="32"/>
        </w:rPr>
        <w:t xml:space="preserve"> кВт.</w:t>
      </w:r>
    </w:p>
    <w:p w:rsidR="002F4EF9" w:rsidRPr="00D3217C" w:rsidRDefault="002F4EF9" w:rsidP="00310C88">
      <w:pPr>
        <w:ind w:firstLine="709"/>
        <w:jc w:val="both"/>
      </w:pPr>
      <w:r w:rsidRPr="00D3217C">
        <w:t>Технико-экономические оценки показывают, что именно районы с децентрализованным и автономным энергоснабжением являются наиболее привлекательными для эффективного использования возобновляемых источников энергии.</w:t>
      </w:r>
    </w:p>
    <w:p w:rsidR="002F4EF9" w:rsidRPr="00D3217C" w:rsidRDefault="002F4EF9" w:rsidP="00310C88">
      <w:pPr>
        <w:ind w:firstLine="709"/>
        <w:jc w:val="both"/>
      </w:pPr>
      <w:r w:rsidRPr="00D3217C">
        <w:t xml:space="preserve">Энергетическая система региона такова, что затраты на подключение населенных пунктов, не обеспеченных централизованным электроснабжением, к сетям составят более 3 млрд. рублей, а </w:t>
      </w:r>
      <w:r>
        <w:t>в некоторых селах</w:t>
      </w:r>
      <w:r w:rsidRPr="00D3217C">
        <w:t xml:space="preserve"> подключение к сетям технически невозможно.</w:t>
      </w:r>
    </w:p>
    <w:p w:rsidR="002F4EF9" w:rsidRPr="00D3217C" w:rsidRDefault="002F4EF9" w:rsidP="00310C88">
      <w:pPr>
        <w:ind w:firstLine="709"/>
        <w:jc w:val="both"/>
      </w:pPr>
      <w:r w:rsidRPr="00D3217C">
        <w:t>Особенностью Забайкальского края является высокая инсоляция (по сравнению со средним значением по Российской Федерации) – продолжительное и достаточно яркое солнечное освещение, что дает возможность использования с высокой степенью эффективности солнечных батарей. Солнечная активность в Забайкальском крае превышает среднее значение инсоляции по России и Европе (среднее значение инсоляции по России – 1,3 кВт*ч/м</w:t>
      </w:r>
      <w:r w:rsidRPr="00D3217C">
        <w:rPr>
          <w:vertAlign w:val="superscript"/>
        </w:rPr>
        <w:t>2</w:t>
      </w:r>
      <w:r w:rsidRPr="00D3217C">
        <w:t>, по Забайкальскому краю – 4,5 кВт*ч/м</w:t>
      </w:r>
      <w:r w:rsidRPr="00D3217C">
        <w:rPr>
          <w:vertAlign w:val="superscript"/>
        </w:rPr>
        <w:t>2</w:t>
      </w:r>
      <w:r w:rsidRPr="00D3217C">
        <w:t>). Кроме того, в крае в среднем 284 солнечных дня в году.</w:t>
      </w:r>
    </w:p>
    <w:p w:rsidR="004B3421" w:rsidRDefault="004B3421" w:rsidP="00656477">
      <w:pPr>
        <w:pStyle w:val="ConsPlusNormal"/>
        <w:widowControl/>
        <w:ind w:firstLine="709"/>
        <w:jc w:val="both"/>
        <w:rPr>
          <w:rFonts w:ascii="Times New Roman" w:hAnsi="Times New Roman"/>
          <w:sz w:val="28"/>
          <w:szCs w:val="28"/>
        </w:rPr>
      </w:pPr>
      <w:r w:rsidRPr="004B3421">
        <w:rPr>
          <w:rFonts w:ascii="Times New Roman" w:hAnsi="Times New Roman"/>
          <w:sz w:val="28"/>
          <w:szCs w:val="28"/>
        </w:rPr>
        <w:lastRenderedPageBreak/>
        <w:t>В 2019 году введены в эксплуатацию солнечные электростанции совокупной мощностью 30 МВт. В 2021 году начато строительство еще двух солнечных электростанции мощностью по 20 МВт, с планируемым увеличением мощности к концу 2022 года каждой до 35 МВт. До 2024 года планируется ввод трех солнечные электростанции совокупной мощностью 313,5 МВт.</w:t>
      </w:r>
    </w:p>
    <w:p w:rsidR="00656477" w:rsidRPr="003C36A2" w:rsidRDefault="00656477" w:rsidP="00656477">
      <w:pPr>
        <w:pStyle w:val="ConsPlusNormal"/>
        <w:widowControl/>
        <w:ind w:firstLine="709"/>
        <w:jc w:val="both"/>
        <w:rPr>
          <w:rFonts w:ascii="Times New Roman" w:hAnsi="Times New Roman" w:cs="Times New Roman"/>
          <w:sz w:val="28"/>
          <w:szCs w:val="28"/>
        </w:rPr>
      </w:pPr>
      <w:r w:rsidRPr="003C36A2">
        <w:rPr>
          <w:rFonts w:ascii="Times New Roman" w:hAnsi="Times New Roman" w:cs="Times New Roman"/>
          <w:sz w:val="28"/>
          <w:szCs w:val="28"/>
        </w:rPr>
        <w:t>Необходимым</w:t>
      </w:r>
      <w:r>
        <w:rPr>
          <w:rFonts w:ascii="Times New Roman" w:hAnsi="Times New Roman" w:cs="Times New Roman"/>
          <w:sz w:val="28"/>
          <w:szCs w:val="28"/>
        </w:rPr>
        <w:t>и</w:t>
      </w:r>
      <w:r w:rsidRPr="003C36A2">
        <w:rPr>
          <w:rFonts w:ascii="Times New Roman" w:hAnsi="Times New Roman" w:cs="Times New Roman"/>
          <w:sz w:val="28"/>
          <w:szCs w:val="28"/>
        </w:rPr>
        <w:t xml:space="preserve"> шаг</w:t>
      </w:r>
      <w:r>
        <w:rPr>
          <w:rFonts w:ascii="Times New Roman" w:hAnsi="Times New Roman" w:cs="Times New Roman"/>
          <w:sz w:val="28"/>
          <w:szCs w:val="28"/>
        </w:rPr>
        <w:t>ами</w:t>
      </w:r>
      <w:r w:rsidRPr="003C36A2">
        <w:rPr>
          <w:rFonts w:ascii="Times New Roman" w:hAnsi="Times New Roman" w:cs="Times New Roman"/>
          <w:sz w:val="28"/>
          <w:szCs w:val="28"/>
        </w:rPr>
        <w:t xml:space="preserve"> для реализации энергосберегающих мероприятий </w:t>
      </w:r>
      <w:r w:rsidRPr="0060440E">
        <w:rPr>
          <w:rFonts w:ascii="Times New Roman" w:hAnsi="Times New Roman" w:cs="Times New Roman"/>
          <w:sz w:val="28"/>
          <w:szCs w:val="28"/>
        </w:rPr>
        <w:t>явля</w:t>
      </w:r>
      <w:r>
        <w:rPr>
          <w:rFonts w:ascii="Times New Roman" w:hAnsi="Times New Roman" w:cs="Times New Roman"/>
          <w:sz w:val="28"/>
          <w:szCs w:val="28"/>
        </w:rPr>
        <w:t>е</w:t>
      </w:r>
      <w:r w:rsidRPr="0060440E">
        <w:rPr>
          <w:rFonts w:ascii="Times New Roman" w:hAnsi="Times New Roman" w:cs="Times New Roman"/>
          <w:sz w:val="28"/>
          <w:szCs w:val="28"/>
        </w:rPr>
        <w:t>тся проведение энергетическ</w:t>
      </w:r>
      <w:r>
        <w:rPr>
          <w:rFonts w:ascii="Times New Roman" w:hAnsi="Times New Roman" w:cs="Times New Roman"/>
          <w:sz w:val="28"/>
          <w:szCs w:val="28"/>
        </w:rPr>
        <w:t>их</w:t>
      </w:r>
      <w:r w:rsidRPr="0060440E">
        <w:rPr>
          <w:rFonts w:ascii="Times New Roman" w:hAnsi="Times New Roman" w:cs="Times New Roman"/>
          <w:sz w:val="28"/>
          <w:szCs w:val="28"/>
        </w:rPr>
        <w:t xml:space="preserve"> обследовани</w:t>
      </w:r>
      <w:r>
        <w:rPr>
          <w:rFonts w:ascii="Times New Roman" w:hAnsi="Times New Roman" w:cs="Times New Roman"/>
          <w:sz w:val="28"/>
          <w:szCs w:val="28"/>
        </w:rPr>
        <w:t>й,</w:t>
      </w:r>
      <w:r w:rsidRPr="0060440E">
        <w:rPr>
          <w:rFonts w:ascii="Times New Roman" w:hAnsi="Times New Roman" w:cs="Times New Roman"/>
          <w:sz w:val="28"/>
          <w:szCs w:val="28"/>
        </w:rPr>
        <w:t xml:space="preserve"> паспортизаци</w:t>
      </w:r>
      <w:r>
        <w:rPr>
          <w:rFonts w:ascii="Times New Roman" w:hAnsi="Times New Roman" w:cs="Times New Roman"/>
          <w:sz w:val="28"/>
          <w:szCs w:val="28"/>
        </w:rPr>
        <w:t>я</w:t>
      </w:r>
      <w:r w:rsidRPr="0060440E">
        <w:rPr>
          <w:rFonts w:ascii="Times New Roman" w:hAnsi="Times New Roman" w:cs="Times New Roman"/>
          <w:sz w:val="28"/>
          <w:szCs w:val="28"/>
        </w:rPr>
        <w:t xml:space="preserve"> объектов бюджетных организаций</w:t>
      </w:r>
      <w:r>
        <w:rPr>
          <w:rFonts w:ascii="Times New Roman" w:hAnsi="Times New Roman" w:cs="Times New Roman"/>
          <w:sz w:val="28"/>
          <w:szCs w:val="28"/>
        </w:rPr>
        <w:t xml:space="preserve"> и (или) ведение энергетикой декларации, </w:t>
      </w:r>
      <w:r w:rsidRPr="003C36A2">
        <w:rPr>
          <w:rFonts w:ascii="Times New Roman" w:hAnsi="Times New Roman" w:cs="Times New Roman"/>
          <w:sz w:val="28"/>
          <w:szCs w:val="28"/>
        </w:rPr>
        <w:t xml:space="preserve">разработка типовой документации и методических разъяснений для заключения в интересах </w:t>
      </w:r>
      <w:r>
        <w:rPr>
          <w:rFonts w:ascii="Times New Roman" w:hAnsi="Times New Roman" w:cs="Times New Roman"/>
          <w:sz w:val="28"/>
          <w:szCs w:val="28"/>
        </w:rPr>
        <w:t>бюджетных организаций</w:t>
      </w:r>
      <w:r w:rsidRPr="003C36A2">
        <w:rPr>
          <w:rFonts w:ascii="Times New Roman" w:hAnsi="Times New Roman" w:cs="Times New Roman"/>
          <w:sz w:val="28"/>
          <w:szCs w:val="28"/>
        </w:rPr>
        <w:t xml:space="preserve"> энергосервисных контрактов.</w:t>
      </w:r>
    </w:p>
    <w:p w:rsidR="00656477" w:rsidRDefault="004A1BBF" w:rsidP="00310C88">
      <w:pPr>
        <w:shd w:val="clear" w:color="auto" w:fill="FFFFFF"/>
        <w:ind w:firstLine="709"/>
        <w:jc w:val="both"/>
        <w:rPr>
          <w:color w:val="auto"/>
          <w:shd w:val="clear" w:color="auto" w:fill="FFFFFF"/>
        </w:rPr>
      </w:pPr>
      <w:r>
        <w:rPr>
          <w:color w:val="auto"/>
          <w:shd w:val="clear" w:color="auto" w:fill="FFFFFF"/>
        </w:rPr>
        <w:t xml:space="preserve">Существует </w:t>
      </w:r>
      <w:r w:rsidRPr="003C36A2">
        <w:rPr>
          <w:color w:val="auto"/>
          <w:shd w:val="clear" w:color="auto" w:fill="FFFFFF"/>
        </w:rPr>
        <w:t>необходимость проведения научно-исследовательских работ в области энергосбережения и повышения энергоэффективности, в том числе и прединвестиционной подготовки проектов и мероприятий, повышающих энергоэффективность предприятий.</w:t>
      </w:r>
      <w:r w:rsidR="00310C88">
        <w:rPr>
          <w:color w:val="auto"/>
          <w:shd w:val="clear" w:color="auto" w:fill="FFFFFF"/>
        </w:rPr>
        <w:t xml:space="preserve"> </w:t>
      </w:r>
    </w:p>
    <w:p w:rsidR="004A1BBF" w:rsidRDefault="004A1BBF" w:rsidP="002F4EF9">
      <w:pPr>
        <w:pStyle w:val="ConsPlusNormal"/>
        <w:ind w:firstLine="0"/>
        <w:jc w:val="both"/>
        <w:rPr>
          <w:rFonts w:ascii="Times New Roman" w:hAnsi="Times New Roman" w:cs="Times New Roman"/>
          <w:sz w:val="28"/>
          <w:szCs w:val="28"/>
        </w:rPr>
      </w:pPr>
    </w:p>
    <w:p w:rsidR="00B75F0F" w:rsidRPr="003C36A2" w:rsidRDefault="00B75F0F" w:rsidP="00310C88">
      <w:pPr>
        <w:pStyle w:val="ConsPlusNormal"/>
        <w:widowControl/>
        <w:spacing w:before="120" w:after="120"/>
        <w:ind w:firstLine="0"/>
        <w:jc w:val="center"/>
        <w:outlineLvl w:val="1"/>
        <w:rPr>
          <w:rFonts w:ascii="Times New Roman" w:hAnsi="Times New Roman" w:cs="Times New Roman"/>
          <w:b/>
          <w:bCs/>
          <w:sz w:val="28"/>
          <w:szCs w:val="28"/>
        </w:rPr>
      </w:pPr>
      <w:r w:rsidRPr="00C52BC3">
        <w:rPr>
          <w:rFonts w:ascii="Times New Roman" w:hAnsi="Times New Roman" w:cs="Times New Roman"/>
          <w:b/>
          <w:bCs/>
          <w:sz w:val="28"/>
          <w:szCs w:val="28"/>
        </w:rPr>
        <w:t xml:space="preserve">2. Перечень приоритетов государственной политики </w:t>
      </w:r>
      <w:r w:rsidRPr="00C52BC3">
        <w:rPr>
          <w:rFonts w:ascii="Times New Roman" w:hAnsi="Times New Roman" w:cs="Times New Roman"/>
          <w:b/>
          <w:bCs/>
          <w:sz w:val="28"/>
          <w:szCs w:val="28"/>
        </w:rPr>
        <w:br/>
        <w:t xml:space="preserve">в сфере энергосбережения и повышения энергетической </w:t>
      </w:r>
      <w:r w:rsidRPr="00C52BC3">
        <w:rPr>
          <w:rFonts w:ascii="Times New Roman" w:hAnsi="Times New Roman" w:cs="Times New Roman"/>
          <w:b/>
          <w:bCs/>
          <w:sz w:val="28"/>
          <w:szCs w:val="28"/>
        </w:rPr>
        <w:br/>
        <w:t>эффективности Забайкальского края</w:t>
      </w:r>
    </w:p>
    <w:p w:rsidR="002F4EF9" w:rsidRPr="006704CF" w:rsidRDefault="002F4EF9" w:rsidP="00310C88">
      <w:pPr>
        <w:pStyle w:val="ConsPlusNormal"/>
        <w:ind w:firstLine="709"/>
        <w:jc w:val="both"/>
        <w:rPr>
          <w:rFonts w:ascii="Times New Roman" w:hAnsi="Times New Roman" w:cs="Times New Roman"/>
          <w:sz w:val="28"/>
          <w:szCs w:val="28"/>
        </w:rPr>
      </w:pPr>
      <w:r w:rsidRPr="006704CF">
        <w:rPr>
          <w:rFonts w:ascii="Times New Roman" w:hAnsi="Times New Roman" w:cs="Times New Roman"/>
          <w:sz w:val="28"/>
          <w:szCs w:val="28"/>
        </w:rPr>
        <w:t xml:space="preserve">Повышение энергетической и экологической эффективности и энергосбережение являются важнейшими исходными условиями развития Забайкальского края. Комплексное решение вопросов, связанных с эффективным использованием топливно-энергетических ресурсов, а также инфраструктурным развитием на территории Забайкальского края требует взаимодействия между исполнительными органами государственной власти, органами местного самоуправления и ресурсоснабжающими организациями Забайкальского края. </w:t>
      </w:r>
    </w:p>
    <w:p w:rsidR="001F18CD" w:rsidRPr="006704CF" w:rsidRDefault="00B75F0F" w:rsidP="00310C88">
      <w:pPr>
        <w:pStyle w:val="NoSpacing1"/>
        <w:ind w:firstLine="709"/>
        <w:jc w:val="both"/>
        <w:rPr>
          <w:rFonts w:ascii="Times New Roman" w:hAnsi="Times New Roman" w:cs="Times New Roman"/>
          <w:sz w:val="28"/>
          <w:szCs w:val="28"/>
        </w:rPr>
      </w:pPr>
      <w:r>
        <w:rPr>
          <w:rFonts w:ascii="Times New Roman" w:hAnsi="Times New Roman" w:cs="Times New Roman"/>
          <w:sz w:val="28"/>
          <w:szCs w:val="28"/>
        </w:rPr>
        <w:t>Основным приоритетом П</w:t>
      </w:r>
      <w:r w:rsidRPr="006704CF">
        <w:rPr>
          <w:rFonts w:ascii="Times New Roman" w:hAnsi="Times New Roman" w:cs="Times New Roman"/>
          <w:sz w:val="28"/>
          <w:szCs w:val="28"/>
        </w:rPr>
        <w:t>одпрограмм</w:t>
      </w:r>
      <w:r>
        <w:rPr>
          <w:rFonts w:ascii="Times New Roman" w:hAnsi="Times New Roman" w:cs="Times New Roman"/>
          <w:sz w:val="28"/>
          <w:szCs w:val="28"/>
        </w:rPr>
        <w:t xml:space="preserve">ы энергосбережения является </w:t>
      </w:r>
      <w:r w:rsidRPr="00B75F0F">
        <w:rPr>
          <w:rFonts w:ascii="Times New Roman" w:hAnsi="Times New Roman" w:cs="Times New Roman"/>
          <w:sz w:val="28"/>
          <w:szCs w:val="28"/>
        </w:rPr>
        <w:t>преодоление энергетических барьеров роста, в том числе за счет повышения энергоэффективности и расширения использования альтернативных видов энергии, модернизация топливно-энергетического комплекса для удовлетворения экономически обоснованных потребностей экономики региона</w:t>
      </w:r>
      <w:r>
        <w:rPr>
          <w:rFonts w:ascii="Times New Roman" w:hAnsi="Times New Roman" w:cs="Times New Roman"/>
          <w:sz w:val="28"/>
          <w:szCs w:val="28"/>
        </w:rPr>
        <w:t xml:space="preserve">, а также </w:t>
      </w:r>
      <w:r w:rsidR="001F18CD" w:rsidRPr="006704CF">
        <w:rPr>
          <w:rFonts w:ascii="Times New Roman" w:hAnsi="Times New Roman" w:cs="Times New Roman"/>
          <w:sz w:val="28"/>
          <w:szCs w:val="28"/>
        </w:rPr>
        <w:t xml:space="preserve">на применение оборудования и технологий, способствующих оптимальному потреблению топливно-энергетических ресурсов. </w:t>
      </w:r>
    </w:p>
    <w:p w:rsidR="004410D8" w:rsidRPr="0021790F" w:rsidRDefault="00B03867" w:rsidP="0021790F">
      <w:pPr>
        <w:pStyle w:val="2"/>
        <w:jc w:val="center"/>
        <w:rPr>
          <w:rFonts w:ascii="Times New Roman" w:hAnsi="Times New Roman"/>
          <w:bCs w:val="0"/>
          <w:i w:val="0"/>
          <w:color w:val="auto"/>
        </w:rPr>
      </w:pPr>
      <w:r w:rsidRPr="0021790F">
        <w:rPr>
          <w:rFonts w:ascii="Times New Roman" w:hAnsi="Times New Roman"/>
          <w:bCs w:val="0"/>
          <w:i w:val="0"/>
          <w:color w:val="auto"/>
        </w:rPr>
        <w:t>3</w:t>
      </w:r>
      <w:r w:rsidR="004410D8" w:rsidRPr="0021790F">
        <w:rPr>
          <w:rFonts w:ascii="Times New Roman" w:hAnsi="Times New Roman"/>
          <w:bCs w:val="0"/>
          <w:i w:val="0"/>
          <w:color w:val="auto"/>
        </w:rPr>
        <w:t>. Цели и задачи подпрограммы</w:t>
      </w:r>
    </w:p>
    <w:p w:rsidR="004410D8" w:rsidRPr="003C36A2" w:rsidRDefault="004410D8" w:rsidP="004410D8">
      <w:pPr>
        <w:ind w:firstLine="720"/>
        <w:jc w:val="both"/>
        <w:rPr>
          <w:color w:val="auto"/>
        </w:rPr>
      </w:pPr>
      <w:r w:rsidRPr="003C36A2">
        <w:rPr>
          <w:color w:val="auto"/>
        </w:rPr>
        <w:t xml:space="preserve">Целью подпрограммы является </w:t>
      </w:r>
      <w:r w:rsidR="008F2B0E">
        <w:rPr>
          <w:color w:val="auto"/>
        </w:rPr>
        <w:t xml:space="preserve">энергосбережение и </w:t>
      </w:r>
      <w:r w:rsidRPr="003C36A2">
        <w:rPr>
          <w:color w:val="auto"/>
        </w:rPr>
        <w:t xml:space="preserve">повышение энергетической эффективности </w:t>
      </w:r>
      <w:r>
        <w:rPr>
          <w:color w:val="auto"/>
        </w:rPr>
        <w:t xml:space="preserve">в </w:t>
      </w:r>
      <w:r w:rsidR="008F2B0E">
        <w:rPr>
          <w:color w:val="auto"/>
        </w:rPr>
        <w:t>Забайкальском крае</w:t>
      </w:r>
      <w:r w:rsidRPr="003C36A2">
        <w:rPr>
          <w:bCs/>
          <w:color w:val="auto"/>
        </w:rPr>
        <w:t>.</w:t>
      </w:r>
    </w:p>
    <w:p w:rsidR="004410D8" w:rsidRDefault="004410D8" w:rsidP="004410D8">
      <w:pPr>
        <w:ind w:firstLine="720"/>
        <w:jc w:val="both"/>
        <w:rPr>
          <w:color w:val="auto"/>
        </w:rPr>
      </w:pPr>
      <w:r w:rsidRPr="003C36A2">
        <w:rPr>
          <w:color w:val="auto"/>
        </w:rPr>
        <w:t xml:space="preserve">Для достижения цели необходимо решение </w:t>
      </w:r>
      <w:r w:rsidRPr="00934335">
        <w:rPr>
          <w:color w:val="auto"/>
        </w:rPr>
        <w:t>задач</w:t>
      </w:r>
      <w:r>
        <w:rPr>
          <w:color w:val="auto"/>
        </w:rPr>
        <w:t>и</w:t>
      </w:r>
      <w:r w:rsidRPr="00934335">
        <w:t xml:space="preserve"> по </w:t>
      </w:r>
      <w:r w:rsidRPr="0003232B">
        <w:t>создани</w:t>
      </w:r>
      <w:r>
        <w:t>ю</w:t>
      </w:r>
      <w:r w:rsidRPr="0003232B">
        <w:t xml:space="preserve"> условий для повышен</w:t>
      </w:r>
      <w:r w:rsidR="008F2B0E">
        <w:t>ия энергетической эффективности</w:t>
      </w:r>
      <w:r w:rsidRPr="003C36A2">
        <w:rPr>
          <w:color w:val="auto"/>
        </w:rPr>
        <w:t xml:space="preserve">. </w:t>
      </w:r>
    </w:p>
    <w:p w:rsidR="004B3421" w:rsidRPr="003C36A2" w:rsidRDefault="004B3421" w:rsidP="004410D8">
      <w:pPr>
        <w:ind w:firstLine="720"/>
        <w:jc w:val="both"/>
      </w:pPr>
      <w:r w:rsidRPr="004B3421">
        <w:t xml:space="preserve">В подпрограмму включено мероприятие по </w:t>
      </w:r>
      <w:r w:rsidR="00781D6B">
        <w:t xml:space="preserve">газификации жилых домов, в том числе строительство сетей газоснабжения и перевод </w:t>
      </w:r>
      <w:r w:rsidRPr="004B3421">
        <w:t xml:space="preserve">домовладений </w:t>
      </w:r>
      <w:r w:rsidR="00781D6B">
        <w:t xml:space="preserve">с угольного отопления </w:t>
      </w:r>
      <w:r w:rsidRPr="004B3421">
        <w:t xml:space="preserve">на газовое, которое будет реализовано в рамках </w:t>
      </w:r>
      <w:r w:rsidRPr="004B3421">
        <w:lastRenderedPageBreak/>
        <w:t>регионального проекта «Чистый воздух». Выполнение мероприятия позволит снизить совокупный объём выбросов опасных загрязняющих веществ</w:t>
      </w:r>
      <w:r>
        <w:t xml:space="preserve"> на 17,</w:t>
      </w:r>
      <w:r w:rsidR="007C600A">
        <w:t>7</w:t>
      </w:r>
      <w:r>
        <w:t>6 % в сравнении с 2017 годом</w:t>
      </w:r>
      <w:r w:rsidR="007C600A">
        <w:t>.</w:t>
      </w:r>
    </w:p>
    <w:p w:rsidR="004410D8" w:rsidRPr="0021790F" w:rsidRDefault="00B03867" w:rsidP="0021790F">
      <w:pPr>
        <w:pStyle w:val="2"/>
        <w:jc w:val="center"/>
        <w:rPr>
          <w:rFonts w:ascii="Times New Roman" w:hAnsi="Times New Roman"/>
          <w:bCs w:val="0"/>
          <w:i w:val="0"/>
          <w:color w:val="auto"/>
        </w:rPr>
      </w:pPr>
      <w:r w:rsidRPr="0021790F">
        <w:rPr>
          <w:rFonts w:ascii="Times New Roman" w:hAnsi="Times New Roman"/>
          <w:bCs w:val="0"/>
          <w:i w:val="0"/>
          <w:color w:val="auto"/>
        </w:rPr>
        <w:t>4</w:t>
      </w:r>
      <w:r w:rsidR="004410D8" w:rsidRPr="0021790F">
        <w:rPr>
          <w:rFonts w:ascii="Times New Roman" w:hAnsi="Times New Roman"/>
          <w:bCs w:val="0"/>
          <w:i w:val="0"/>
          <w:color w:val="auto"/>
        </w:rPr>
        <w:t>. Сроки и этапы реализации подпрограммы</w:t>
      </w:r>
    </w:p>
    <w:p w:rsidR="007A4BFC" w:rsidRDefault="004410D8" w:rsidP="007A4BFC">
      <w:pPr>
        <w:jc w:val="both"/>
      </w:pPr>
      <w:r w:rsidRPr="003C36A2">
        <w:t>Срок реализации подпрограммы рассчитан на 20</w:t>
      </w:r>
      <w:r w:rsidR="008F2B0E">
        <w:t>2</w:t>
      </w:r>
      <w:r w:rsidR="00835128" w:rsidRPr="00835128">
        <w:t>2</w:t>
      </w:r>
      <w:r>
        <w:t>–</w:t>
      </w:r>
      <w:r w:rsidRPr="003C36A2">
        <w:t>20</w:t>
      </w:r>
      <w:r w:rsidR="008F2B0E">
        <w:t>2</w:t>
      </w:r>
      <w:r w:rsidR="004B3421">
        <w:t>6</w:t>
      </w:r>
      <w:r w:rsidRPr="003C36A2">
        <w:t> годы</w:t>
      </w:r>
      <w:r w:rsidR="008F2B0E">
        <w:t>.</w:t>
      </w:r>
    </w:p>
    <w:p w:rsidR="004410D8" w:rsidRPr="0021790F" w:rsidRDefault="00B03867" w:rsidP="0021790F">
      <w:pPr>
        <w:pStyle w:val="2"/>
        <w:jc w:val="center"/>
        <w:rPr>
          <w:rFonts w:ascii="Times New Roman" w:hAnsi="Times New Roman"/>
          <w:bCs w:val="0"/>
          <w:i w:val="0"/>
          <w:color w:val="auto"/>
        </w:rPr>
      </w:pPr>
      <w:r w:rsidRPr="0021790F">
        <w:rPr>
          <w:rFonts w:ascii="Times New Roman" w:hAnsi="Times New Roman"/>
          <w:bCs w:val="0"/>
          <w:i w:val="0"/>
          <w:color w:val="auto"/>
        </w:rPr>
        <w:t>5</w:t>
      </w:r>
      <w:r w:rsidR="004410D8" w:rsidRPr="0021790F">
        <w:rPr>
          <w:rFonts w:ascii="Times New Roman" w:hAnsi="Times New Roman"/>
          <w:bCs w:val="0"/>
          <w:i w:val="0"/>
          <w:color w:val="auto"/>
        </w:rPr>
        <w:t>. Перечень основных мероприятий подпрограммы</w:t>
      </w:r>
    </w:p>
    <w:p w:rsidR="004410D8" w:rsidRPr="003C36A2" w:rsidRDefault="004410D8" w:rsidP="004410D8">
      <w:pPr>
        <w:autoSpaceDE w:val="0"/>
        <w:autoSpaceDN w:val="0"/>
        <w:adjustRightInd w:val="0"/>
        <w:ind w:firstLine="709"/>
        <w:jc w:val="both"/>
        <w:rPr>
          <w:color w:val="auto"/>
        </w:rPr>
      </w:pPr>
      <w:r w:rsidRPr="003C36A2">
        <w:rPr>
          <w:color w:val="auto"/>
        </w:rPr>
        <w:t xml:space="preserve">Основные мероприятия подпрограммы представлены в </w:t>
      </w:r>
      <w:hyperlink w:anchor="sub_1000" w:history="1">
        <w:r>
          <w:rPr>
            <w:color w:val="auto"/>
          </w:rPr>
          <w:t>п</w:t>
        </w:r>
        <w:r w:rsidRPr="003C36A2">
          <w:rPr>
            <w:color w:val="auto"/>
          </w:rPr>
          <w:t>риложении</w:t>
        </w:r>
      </w:hyperlink>
      <w:r w:rsidRPr="003C36A2">
        <w:rPr>
          <w:color w:val="auto"/>
        </w:rPr>
        <w:t xml:space="preserve"> </w:t>
      </w:r>
      <w:r>
        <w:rPr>
          <w:color w:val="auto"/>
        </w:rPr>
        <w:br/>
        <w:t xml:space="preserve">№ </w:t>
      </w:r>
      <w:r w:rsidRPr="003C36A2">
        <w:rPr>
          <w:color w:val="auto"/>
        </w:rPr>
        <w:t xml:space="preserve">1 </w:t>
      </w:r>
      <w:r w:rsidR="00E87F0F">
        <w:rPr>
          <w:color w:val="auto"/>
        </w:rPr>
        <w:t>«</w:t>
      </w:r>
      <w:r w:rsidRPr="003C36A2">
        <w:rPr>
          <w:color w:val="auto"/>
        </w:rPr>
        <w:t>Основные мероприятия, мероприятия, показатели и объемы финансирования государственной программы</w:t>
      </w:r>
      <w:r w:rsidR="00E87F0F">
        <w:rPr>
          <w:color w:val="auto"/>
        </w:rPr>
        <w:t>»</w:t>
      </w:r>
      <w:r>
        <w:rPr>
          <w:color w:val="auto"/>
        </w:rPr>
        <w:t xml:space="preserve"> к Программе</w:t>
      </w:r>
      <w:r w:rsidRPr="003C36A2">
        <w:rPr>
          <w:color w:val="auto"/>
        </w:rPr>
        <w:t>.</w:t>
      </w:r>
    </w:p>
    <w:p w:rsidR="004410D8" w:rsidRPr="0021790F" w:rsidRDefault="00B03867" w:rsidP="0021790F">
      <w:pPr>
        <w:pStyle w:val="2"/>
        <w:jc w:val="center"/>
        <w:rPr>
          <w:rFonts w:ascii="Times New Roman" w:hAnsi="Times New Roman"/>
          <w:bCs w:val="0"/>
          <w:i w:val="0"/>
          <w:color w:val="auto"/>
        </w:rPr>
      </w:pPr>
      <w:r w:rsidRPr="0021790F">
        <w:rPr>
          <w:rFonts w:ascii="Times New Roman" w:hAnsi="Times New Roman"/>
          <w:bCs w:val="0"/>
          <w:i w:val="0"/>
          <w:color w:val="auto"/>
        </w:rPr>
        <w:t>6</w:t>
      </w:r>
      <w:r w:rsidR="004410D8" w:rsidRPr="0021790F">
        <w:rPr>
          <w:rFonts w:ascii="Times New Roman" w:hAnsi="Times New Roman"/>
          <w:bCs w:val="0"/>
          <w:i w:val="0"/>
          <w:color w:val="auto"/>
        </w:rPr>
        <w:t>. Перечень показателей конечных результатов подпрограммы, методики их расчета и плановые значения по годам реализации</w:t>
      </w:r>
    </w:p>
    <w:p w:rsidR="004410D8" w:rsidRPr="003C36A2" w:rsidRDefault="004410D8" w:rsidP="004410D8">
      <w:pPr>
        <w:autoSpaceDE w:val="0"/>
        <w:autoSpaceDN w:val="0"/>
        <w:adjustRightInd w:val="0"/>
        <w:ind w:firstLine="709"/>
        <w:jc w:val="both"/>
        <w:rPr>
          <w:color w:val="auto"/>
        </w:rPr>
      </w:pPr>
      <w:r w:rsidRPr="003C36A2">
        <w:rPr>
          <w:color w:val="auto"/>
        </w:rPr>
        <w:t xml:space="preserve">Показатели конечных результатов подпрограммы представлены в </w:t>
      </w:r>
      <w:hyperlink w:anchor="sub_1000" w:history="1">
        <w:r>
          <w:rPr>
            <w:color w:val="auto"/>
          </w:rPr>
          <w:t>п</w:t>
        </w:r>
        <w:r w:rsidRPr="003C36A2">
          <w:rPr>
            <w:color w:val="auto"/>
          </w:rPr>
          <w:t>риложении</w:t>
        </w:r>
      </w:hyperlink>
      <w:r w:rsidRPr="003C36A2">
        <w:rPr>
          <w:color w:val="auto"/>
        </w:rPr>
        <w:t xml:space="preserve"> </w:t>
      </w:r>
      <w:r>
        <w:rPr>
          <w:color w:val="auto"/>
        </w:rPr>
        <w:t xml:space="preserve">№ </w:t>
      </w:r>
      <w:r w:rsidRPr="003C36A2">
        <w:rPr>
          <w:color w:val="auto"/>
        </w:rPr>
        <w:t xml:space="preserve">1 </w:t>
      </w:r>
      <w:r w:rsidR="00E87F0F">
        <w:rPr>
          <w:color w:val="auto"/>
        </w:rPr>
        <w:t>«</w:t>
      </w:r>
      <w:r w:rsidRPr="003C36A2">
        <w:rPr>
          <w:color w:val="auto"/>
        </w:rPr>
        <w:t>Основные мероприятия, мероприятия, показатели и объемы финансирования государственной программы</w:t>
      </w:r>
      <w:r w:rsidR="00E87F0F">
        <w:rPr>
          <w:color w:val="auto"/>
        </w:rPr>
        <w:t>»</w:t>
      </w:r>
      <w:r>
        <w:rPr>
          <w:color w:val="auto"/>
        </w:rPr>
        <w:t xml:space="preserve"> к Программе</w:t>
      </w:r>
      <w:r w:rsidRPr="003C36A2">
        <w:rPr>
          <w:color w:val="auto"/>
        </w:rPr>
        <w:t>.</w:t>
      </w:r>
    </w:p>
    <w:p w:rsidR="004410D8" w:rsidRPr="0021790F" w:rsidRDefault="00B03867" w:rsidP="0021790F">
      <w:pPr>
        <w:pStyle w:val="2"/>
        <w:jc w:val="center"/>
        <w:rPr>
          <w:rFonts w:ascii="Times New Roman" w:hAnsi="Times New Roman"/>
          <w:bCs w:val="0"/>
          <w:i w:val="0"/>
          <w:color w:val="auto"/>
        </w:rPr>
      </w:pPr>
      <w:r w:rsidRPr="0021790F">
        <w:rPr>
          <w:rFonts w:ascii="Times New Roman" w:hAnsi="Times New Roman"/>
          <w:bCs w:val="0"/>
          <w:i w:val="0"/>
          <w:color w:val="auto"/>
        </w:rPr>
        <w:t>7</w:t>
      </w:r>
      <w:r w:rsidR="004410D8" w:rsidRPr="0021790F">
        <w:rPr>
          <w:rFonts w:ascii="Times New Roman" w:hAnsi="Times New Roman"/>
          <w:bCs w:val="0"/>
          <w:i w:val="0"/>
          <w:color w:val="auto"/>
        </w:rPr>
        <w:t>. Информация по финансовому обеспечению подпрограммы</w:t>
      </w:r>
    </w:p>
    <w:p w:rsidR="004410D8" w:rsidRDefault="004410D8" w:rsidP="004410D8">
      <w:pPr>
        <w:ind w:firstLine="709"/>
        <w:jc w:val="both"/>
        <w:rPr>
          <w:color w:val="auto"/>
        </w:rPr>
      </w:pPr>
      <w:r w:rsidRPr="003C36A2">
        <w:rPr>
          <w:color w:val="auto"/>
          <w:kern w:val="2"/>
        </w:rPr>
        <w:t xml:space="preserve">Финансирование мероприятий подпрограммы по годам и источникам финансирования </w:t>
      </w:r>
      <w:r w:rsidRPr="003C36A2">
        <w:rPr>
          <w:color w:val="auto"/>
        </w:rPr>
        <w:t xml:space="preserve">представлено в </w:t>
      </w:r>
      <w:hyperlink w:anchor="sub_1000" w:history="1">
        <w:r>
          <w:rPr>
            <w:color w:val="auto"/>
          </w:rPr>
          <w:t>п</w:t>
        </w:r>
        <w:r w:rsidRPr="003C36A2">
          <w:rPr>
            <w:color w:val="auto"/>
          </w:rPr>
          <w:t>риложении</w:t>
        </w:r>
      </w:hyperlink>
      <w:r w:rsidRPr="003C36A2">
        <w:rPr>
          <w:color w:val="auto"/>
        </w:rPr>
        <w:t xml:space="preserve"> </w:t>
      </w:r>
      <w:r>
        <w:rPr>
          <w:color w:val="auto"/>
        </w:rPr>
        <w:t xml:space="preserve">№ </w:t>
      </w:r>
      <w:r w:rsidRPr="003C36A2">
        <w:rPr>
          <w:color w:val="auto"/>
        </w:rPr>
        <w:t xml:space="preserve">1 </w:t>
      </w:r>
      <w:r w:rsidR="00E87F0F">
        <w:rPr>
          <w:color w:val="auto"/>
        </w:rPr>
        <w:t>«</w:t>
      </w:r>
      <w:r w:rsidRPr="003C36A2">
        <w:rPr>
          <w:color w:val="auto"/>
        </w:rPr>
        <w:t>Основные мероприятия, мероприятия, показатели и объемы финансирования государственной программы</w:t>
      </w:r>
      <w:r w:rsidR="00E87F0F">
        <w:rPr>
          <w:color w:val="auto"/>
        </w:rPr>
        <w:t>»</w:t>
      </w:r>
      <w:r w:rsidRPr="003C36A2">
        <w:rPr>
          <w:color w:val="auto"/>
        </w:rPr>
        <w:t xml:space="preserve"> к </w:t>
      </w:r>
      <w:r>
        <w:rPr>
          <w:color w:val="auto"/>
        </w:rPr>
        <w:t>П</w:t>
      </w:r>
      <w:r w:rsidRPr="003C36A2">
        <w:rPr>
          <w:color w:val="auto"/>
        </w:rPr>
        <w:t>рограмме.</w:t>
      </w:r>
    </w:p>
    <w:p w:rsidR="004410D8" w:rsidRPr="0021790F" w:rsidRDefault="00B03867" w:rsidP="0021790F">
      <w:pPr>
        <w:pStyle w:val="2"/>
        <w:jc w:val="center"/>
        <w:rPr>
          <w:rFonts w:ascii="Times New Roman" w:hAnsi="Times New Roman"/>
          <w:bCs w:val="0"/>
          <w:i w:val="0"/>
          <w:color w:val="auto"/>
        </w:rPr>
      </w:pPr>
      <w:r w:rsidRPr="0021790F">
        <w:rPr>
          <w:rFonts w:ascii="Times New Roman" w:hAnsi="Times New Roman"/>
          <w:bCs w:val="0"/>
          <w:i w:val="0"/>
          <w:color w:val="auto"/>
        </w:rPr>
        <w:t>8</w:t>
      </w:r>
      <w:r w:rsidR="004410D8" w:rsidRPr="0021790F">
        <w:rPr>
          <w:rFonts w:ascii="Times New Roman" w:hAnsi="Times New Roman"/>
          <w:bCs w:val="0"/>
          <w:i w:val="0"/>
          <w:color w:val="auto"/>
        </w:rPr>
        <w:t xml:space="preserve">. Описание рисков реализации подпрограммы </w:t>
      </w:r>
      <w:r w:rsidR="004410D8" w:rsidRPr="0021790F">
        <w:rPr>
          <w:rFonts w:ascii="Times New Roman" w:hAnsi="Times New Roman"/>
          <w:bCs w:val="0"/>
          <w:i w:val="0"/>
          <w:color w:val="auto"/>
        </w:rPr>
        <w:br/>
        <w:t>и способов их минимизации</w:t>
      </w:r>
    </w:p>
    <w:p w:rsidR="004410D8" w:rsidRPr="003C36A2" w:rsidRDefault="004410D8" w:rsidP="004410D8">
      <w:pPr>
        <w:ind w:left="-60" w:firstLine="780"/>
        <w:jc w:val="both"/>
        <w:rPr>
          <w:color w:val="auto"/>
          <w:kern w:val="2"/>
        </w:rPr>
      </w:pPr>
      <w:r w:rsidRPr="00934335">
        <w:rPr>
          <w:color w:val="auto"/>
          <w:kern w:val="2"/>
        </w:rPr>
        <w:t>Возможные риски при реализации подпрограммы и способы их минимизации представлены в разделе 8</w:t>
      </w:r>
      <w:r>
        <w:rPr>
          <w:color w:val="auto"/>
          <w:kern w:val="2"/>
        </w:rPr>
        <w:t xml:space="preserve"> Программы</w:t>
      </w:r>
      <w:r w:rsidRPr="00934335">
        <w:rPr>
          <w:color w:val="auto"/>
          <w:kern w:val="2"/>
        </w:rPr>
        <w:t>.</w:t>
      </w:r>
    </w:p>
    <w:p w:rsidR="00A07EEC" w:rsidRPr="0021790F" w:rsidRDefault="00B03867" w:rsidP="0021790F">
      <w:pPr>
        <w:pStyle w:val="1"/>
        <w:rPr>
          <w:rFonts w:ascii="Times New Roman" w:hAnsi="Times New Roman" w:cs="Times New Roman"/>
          <w:bCs w:val="0"/>
          <w:color w:val="auto"/>
          <w:kern w:val="2"/>
          <w:sz w:val="28"/>
          <w:szCs w:val="28"/>
        </w:rPr>
      </w:pPr>
      <w:r>
        <w:rPr>
          <w:b w:val="0"/>
          <w:bCs w:val="0"/>
          <w:color w:val="auto"/>
          <w:kern w:val="2"/>
        </w:rPr>
        <w:br w:type="page"/>
      </w:r>
      <w:r w:rsidR="00A07EEC" w:rsidRPr="0021790F">
        <w:rPr>
          <w:rFonts w:ascii="Times New Roman" w:hAnsi="Times New Roman" w:cs="Times New Roman"/>
          <w:bCs w:val="0"/>
          <w:color w:val="auto"/>
          <w:kern w:val="2"/>
          <w:sz w:val="28"/>
          <w:szCs w:val="28"/>
        </w:rPr>
        <w:lastRenderedPageBreak/>
        <w:t>Подпрограмма</w:t>
      </w:r>
      <w:r w:rsidR="0021790F" w:rsidRPr="0021790F">
        <w:rPr>
          <w:rFonts w:ascii="Times New Roman" w:hAnsi="Times New Roman" w:cs="Times New Roman"/>
          <w:bCs w:val="0"/>
          <w:color w:val="auto"/>
          <w:kern w:val="2"/>
          <w:sz w:val="28"/>
          <w:szCs w:val="28"/>
        </w:rPr>
        <w:br/>
      </w:r>
      <w:r w:rsidR="00E87F0F">
        <w:rPr>
          <w:rFonts w:ascii="Times New Roman" w:hAnsi="Times New Roman" w:cs="Times New Roman"/>
          <w:bCs w:val="0"/>
          <w:color w:val="auto"/>
          <w:kern w:val="2"/>
          <w:sz w:val="28"/>
          <w:szCs w:val="28"/>
        </w:rPr>
        <w:t>«</w:t>
      </w:r>
      <w:r w:rsidR="00B75F0F" w:rsidRPr="0021790F">
        <w:rPr>
          <w:rFonts w:ascii="Times New Roman" w:hAnsi="Times New Roman" w:cs="Times New Roman"/>
          <w:bCs w:val="0"/>
          <w:color w:val="auto"/>
          <w:kern w:val="2"/>
          <w:sz w:val="28"/>
          <w:szCs w:val="28"/>
        </w:rPr>
        <w:t>Развитие энергетики</w:t>
      </w:r>
      <w:r w:rsidR="00E87F0F">
        <w:rPr>
          <w:rFonts w:ascii="Times New Roman" w:hAnsi="Times New Roman" w:cs="Times New Roman"/>
          <w:bCs w:val="0"/>
          <w:color w:val="auto"/>
          <w:kern w:val="2"/>
          <w:sz w:val="28"/>
          <w:szCs w:val="28"/>
        </w:rPr>
        <w:t>»</w:t>
      </w:r>
    </w:p>
    <w:p w:rsidR="0021790F" w:rsidRDefault="0021790F" w:rsidP="0021790F">
      <w:pPr>
        <w:pStyle w:val="ConsPlusNormal"/>
        <w:widowControl/>
        <w:ind w:firstLine="0"/>
        <w:jc w:val="center"/>
        <w:rPr>
          <w:rFonts w:ascii="Times New Roman" w:hAnsi="Times New Roman" w:cs="Times New Roman"/>
          <w:b/>
          <w:bCs/>
          <w:sz w:val="28"/>
          <w:szCs w:val="28"/>
        </w:rPr>
      </w:pPr>
    </w:p>
    <w:p w:rsidR="00A07EEC" w:rsidRPr="003C36A2" w:rsidRDefault="00A07EEC" w:rsidP="00A07EEC">
      <w:pPr>
        <w:pStyle w:val="ConsPlusNormal"/>
        <w:widowControl/>
        <w:ind w:firstLine="0"/>
        <w:jc w:val="center"/>
        <w:outlineLvl w:val="1"/>
        <w:rPr>
          <w:rFonts w:ascii="Times New Roman" w:hAnsi="Times New Roman" w:cs="Times New Roman"/>
          <w:b/>
          <w:bCs/>
          <w:sz w:val="28"/>
          <w:szCs w:val="28"/>
        </w:rPr>
      </w:pPr>
      <w:r w:rsidRPr="003C36A2">
        <w:rPr>
          <w:rFonts w:ascii="Times New Roman" w:hAnsi="Times New Roman" w:cs="Times New Roman"/>
          <w:b/>
          <w:bCs/>
          <w:sz w:val="28"/>
          <w:szCs w:val="28"/>
        </w:rPr>
        <w:t>ПАСПОРТ</w:t>
      </w:r>
    </w:p>
    <w:p w:rsidR="00A07EEC" w:rsidRPr="003C36A2" w:rsidRDefault="00A07EEC" w:rsidP="00A07EEC">
      <w:pPr>
        <w:jc w:val="center"/>
        <w:rPr>
          <w:b/>
          <w:bCs/>
          <w:color w:val="auto"/>
          <w:kern w:val="2"/>
        </w:rPr>
      </w:pPr>
      <w:r w:rsidRPr="003C36A2">
        <w:rPr>
          <w:b/>
          <w:bCs/>
        </w:rPr>
        <w:t xml:space="preserve">подпрограммы </w:t>
      </w:r>
      <w:r w:rsidR="00E87F0F">
        <w:rPr>
          <w:b/>
          <w:bCs/>
          <w:color w:val="auto"/>
          <w:kern w:val="2"/>
        </w:rPr>
        <w:t>«</w:t>
      </w:r>
      <w:r w:rsidR="00B75F0F">
        <w:rPr>
          <w:b/>
          <w:bCs/>
          <w:color w:val="auto"/>
          <w:kern w:val="2"/>
        </w:rPr>
        <w:t>Развитие энергетики</w:t>
      </w:r>
      <w:r w:rsidR="00E87F0F">
        <w:rPr>
          <w:b/>
          <w:bCs/>
          <w:color w:val="auto"/>
          <w:kern w:val="2"/>
        </w:rPr>
        <w:t>»</w:t>
      </w:r>
    </w:p>
    <w:p w:rsidR="00B75F0F" w:rsidRDefault="00B75F0F" w:rsidP="00A07EEC">
      <w:pPr>
        <w:pStyle w:val="ConsPlusNormal"/>
        <w:jc w:val="center"/>
        <w:rPr>
          <w:rFonts w:ascii="Times New Roman" w:hAnsi="Times New Roman" w:cs="Times New Roman"/>
          <w:b/>
          <w:bCs/>
          <w:sz w:val="28"/>
          <w:szCs w:val="28"/>
        </w:rPr>
      </w:pPr>
    </w:p>
    <w:tbl>
      <w:tblPr>
        <w:tblW w:w="0" w:type="auto"/>
        <w:tblLook w:val="01E0" w:firstRow="1" w:lastRow="1" w:firstColumn="1" w:lastColumn="1" w:noHBand="0" w:noVBand="0"/>
      </w:tblPr>
      <w:tblGrid>
        <w:gridCol w:w="3479"/>
        <w:gridCol w:w="5735"/>
      </w:tblGrid>
      <w:tr w:rsidR="00B75F0F" w:rsidRPr="003C36A2" w:rsidTr="00B75F0F">
        <w:tc>
          <w:tcPr>
            <w:tcW w:w="0" w:type="auto"/>
          </w:tcPr>
          <w:p w:rsidR="00B75F0F" w:rsidRPr="003C36A2" w:rsidRDefault="00B75F0F" w:rsidP="00B75F0F">
            <w:pPr>
              <w:pStyle w:val="ConsPlusNonformat"/>
              <w:rPr>
                <w:rFonts w:ascii="Times New Roman" w:hAnsi="Times New Roman" w:cs="Times New Roman"/>
                <w:sz w:val="28"/>
                <w:szCs w:val="28"/>
              </w:rPr>
            </w:pPr>
            <w:r w:rsidRPr="003C36A2">
              <w:rPr>
                <w:rFonts w:ascii="Times New Roman" w:hAnsi="Times New Roman" w:cs="Times New Roman"/>
                <w:sz w:val="28"/>
                <w:szCs w:val="28"/>
              </w:rPr>
              <w:t xml:space="preserve">Ответственный исполнитель </w:t>
            </w:r>
          </w:p>
          <w:p w:rsidR="00B75F0F" w:rsidRPr="003C36A2" w:rsidRDefault="00B75F0F" w:rsidP="00B75F0F">
            <w:pPr>
              <w:pStyle w:val="ConsPlusNonformat"/>
              <w:rPr>
                <w:rFonts w:ascii="Times New Roman" w:hAnsi="Times New Roman" w:cs="Times New Roman"/>
                <w:sz w:val="28"/>
                <w:szCs w:val="28"/>
              </w:rPr>
            </w:pPr>
            <w:r w:rsidRPr="003C36A2">
              <w:rPr>
                <w:rFonts w:ascii="Times New Roman" w:hAnsi="Times New Roman" w:cs="Times New Roman"/>
                <w:sz w:val="28"/>
                <w:szCs w:val="28"/>
              </w:rPr>
              <w:t>подпрограммы</w:t>
            </w:r>
          </w:p>
        </w:tc>
        <w:tc>
          <w:tcPr>
            <w:tcW w:w="0" w:type="auto"/>
          </w:tcPr>
          <w:p w:rsidR="00B75F0F" w:rsidRPr="003C36A2" w:rsidRDefault="00B75F0F" w:rsidP="00B03867">
            <w:pPr>
              <w:pStyle w:val="ConsPlusNonformat"/>
              <w:jc w:val="both"/>
              <w:rPr>
                <w:rFonts w:ascii="Times New Roman" w:hAnsi="Times New Roman" w:cs="Times New Roman"/>
                <w:sz w:val="28"/>
                <w:szCs w:val="28"/>
              </w:rPr>
            </w:pPr>
            <w:r w:rsidRPr="003C36A2">
              <w:rPr>
                <w:rFonts w:ascii="Times New Roman" w:hAnsi="Times New Roman" w:cs="Times New Roman"/>
                <w:sz w:val="28"/>
                <w:szCs w:val="28"/>
              </w:rPr>
              <w:t xml:space="preserve">Министерство </w:t>
            </w:r>
            <w:r w:rsidR="00B03867">
              <w:rPr>
                <w:rFonts w:ascii="Times New Roman" w:hAnsi="Times New Roman" w:cs="Times New Roman"/>
                <w:sz w:val="28"/>
                <w:szCs w:val="28"/>
              </w:rPr>
              <w:t>жилищно-коммунального хозяйства, энергетики, цифровизации и связи Забайкальского края</w:t>
            </w:r>
            <w:r>
              <w:rPr>
                <w:rFonts w:ascii="Times New Roman" w:hAnsi="Times New Roman" w:cs="Times New Roman"/>
                <w:sz w:val="28"/>
                <w:szCs w:val="28"/>
              </w:rPr>
              <w:t>.</w:t>
            </w:r>
          </w:p>
        </w:tc>
      </w:tr>
      <w:tr w:rsidR="00B75F0F" w:rsidRPr="003C36A2" w:rsidTr="00B75F0F">
        <w:tc>
          <w:tcPr>
            <w:tcW w:w="0" w:type="auto"/>
          </w:tcPr>
          <w:p w:rsidR="00B75F0F" w:rsidRPr="003C36A2" w:rsidRDefault="00B75F0F" w:rsidP="00B75F0F">
            <w:pPr>
              <w:pStyle w:val="ConsPlusNonformat"/>
              <w:rPr>
                <w:rFonts w:ascii="Times New Roman" w:hAnsi="Times New Roman" w:cs="Times New Roman"/>
                <w:sz w:val="28"/>
                <w:szCs w:val="28"/>
              </w:rPr>
            </w:pPr>
            <w:r w:rsidRPr="003C36A2">
              <w:rPr>
                <w:rFonts w:ascii="Times New Roman" w:hAnsi="Times New Roman" w:cs="Times New Roman"/>
                <w:sz w:val="28"/>
                <w:szCs w:val="28"/>
              </w:rPr>
              <w:t>Соисполнители подпрограммы</w:t>
            </w:r>
          </w:p>
        </w:tc>
        <w:tc>
          <w:tcPr>
            <w:tcW w:w="0" w:type="auto"/>
          </w:tcPr>
          <w:p w:rsidR="00B75F0F" w:rsidRPr="003C36A2" w:rsidRDefault="001F0AEA" w:rsidP="00B75F0F">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Исполнительные органы государственной власти Забайкальского края; органы местного самоуправления муниципальных образований Забайкальского края.</w:t>
            </w:r>
          </w:p>
        </w:tc>
      </w:tr>
      <w:tr w:rsidR="00B75F0F" w:rsidRPr="003C36A2" w:rsidTr="00B75F0F">
        <w:tc>
          <w:tcPr>
            <w:tcW w:w="0" w:type="auto"/>
          </w:tcPr>
          <w:p w:rsidR="00B75F0F" w:rsidRDefault="00B75F0F" w:rsidP="00B75F0F">
            <w:pPr>
              <w:pStyle w:val="ConsPlusNonformat"/>
              <w:rPr>
                <w:rFonts w:ascii="Times New Roman" w:hAnsi="Times New Roman" w:cs="Times New Roman"/>
                <w:sz w:val="28"/>
                <w:szCs w:val="28"/>
              </w:rPr>
            </w:pPr>
            <w:r w:rsidRPr="003C36A2">
              <w:rPr>
                <w:rFonts w:ascii="Times New Roman" w:hAnsi="Times New Roman" w:cs="Times New Roman"/>
                <w:sz w:val="28"/>
                <w:szCs w:val="28"/>
              </w:rPr>
              <w:t>Цели подпрограммы</w:t>
            </w:r>
          </w:p>
          <w:p w:rsidR="00B75F0F" w:rsidRPr="003C36A2" w:rsidRDefault="00B75F0F" w:rsidP="00B75F0F">
            <w:pPr>
              <w:pStyle w:val="ConsPlusNormal"/>
              <w:ind w:firstLine="0"/>
              <w:rPr>
                <w:rFonts w:ascii="Times New Roman" w:hAnsi="Times New Roman" w:cs="Times New Roman"/>
                <w:sz w:val="28"/>
                <w:szCs w:val="28"/>
              </w:rPr>
            </w:pPr>
          </w:p>
        </w:tc>
        <w:tc>
          <w:tcPr>
            <w:tcW w:w="0" w:type="auto"/>
          </w:tcPr>
          <w:p w:rsidR="008F3085" w:rsidRPr="008F3085" w:rsidRDefault="008F3085" w:rsidP="008F3085">
            <w:pPr>
              <w:pStyle w:val="ConsPlusNonformat"/>
              <w:jc w:val="both"/>
              <w:rPr>
                <w:rFonts w:ascii="Times New Roman" w:hAnsi="Times New Roman" w:cs="Times New Roman"/>
                <w:sz w:val="28"/>
                <w:szCs w:val="28"/>
              </w:rPr>
            </w:pPr>
            <w:r w:rsidRPr="008F3085">
              <w:rPr>
                <w:rFonts w:ascii="Times New Roman" w:hAnsi="Times New Roman" w:cs="Times New Roman"/>
                <w:sz w:val="28"/>
                <w:szCs w:val="28"/>
              </w:rPr>
              <w:t>Развитие сетевой инфраструктуры и генерирующих мощностей.</w:t>
            </w:r>
          </w:p>
          <w:p w:rsidR="00B75F0F" w:rsidRPr="008F3085" w:rsidRDefault="008F3085" w:rsidP="008F3085">
            <w:pPr>
              <w:pStyle w:val="ConsPlusNonformat"/>
              <w:jc w:val="both"/>
              <w:rPr>
                <w:rFonts w:ascii="Times New Roman" w:hAnsi="Times New Roman" w:cs="Times New Roman"/>
                <w:sz w:val="28"/>
                <w:szCs w:val="28"/>
              </w:rPr>
            </w:pPr>
            <w:r>
              <w:rPr>
                <w:rFonts w:ascii="Times New Roman" w:hAnsi="Times New Roman" w:cs="Times New Roman"/>
                <w:sz w:val="28"/>
                <w:szCs w:val="28"/>
              </w:rPr>
              <w:t>О</w:t>
            </w:r>
            <w:r w:rsidRPr="00B03867">
              <w:rPr>
                <w:rFonts w:ascii="Times New Roman" w:hAnsi="Times New Roman" w:cs="Times New Roman"/>
                <w:sz w:val="28"/>
                <w:szCs w:val="28"/>
              </w:rPr>
              <w:t xml:space="preserve">беспечение надежного и бесперебойного функционирования энергосистемы </w:t>
            </w:r>
            <w:r>
              <w:rPr>
                <w:rFonts w:ascii="Times New Roman" w:hAnsi="Times New Roman" w:cs="Times New Roman"/>
                <w:sz w:val="28"/>
                <w:szCs w:val="28"/>
              </w:rPr>
              <w:t>Забайкальского края.</w:t>
            </w:r>
          </w:p>
        </w:tc>
      </w:tr>
      <w:tr w:rsidR="00B75F0F" w:rsidRPr="008F3085" w:rsidTr="00B75F0F">
        <w:tc>
          <w:tcPr>
            <w:tcW w:w="0" w:type="auto"/>
          </w:tcPr>
          <w:p w:rsidR="00B75F0F" w:rsidRPr="008F3085" w:rsidRDefault="00B75F0F" w:rsidP="00B75F0F">
            <w:pPr>
              <w:pStyle w:val="ConsPlusNonformat"/>
              <w:rPr>
                <w:rFonts w:ascii="Times New Roman" w:hAnsi="Times New Roman" w:cs="Times New Roman"/>
                <w:sz w:val="28"/>
                <w:szCs w:val="28"/>
              </w:rPr>
            </w:pPr>
            <w:r w:rsidRPr="008F3085">
              <w:rPr>
                <w:rFonts w:ascii="Times New Roman" w:hAnsi="Times New Roman" w:cs="Times New Roman"/>
                <w:sz w:val="28"/>
                <w:szCs w:val="28"/>
              </w:rPr>
              <w:t>Задачи подпрограммы</w:t>
            </w:r>
          </w:p>
        </w:tc>
        <w:tc>
          <w:tcPr>
            <w:tcW w:w="0" w:type="auto"/>
          </w:tcPr>
          <w:p w:rsidR="00B75F0F" w:rsidRPr="008F3085" w:rsidRDefault="008F3085" w:rsidP="00C633A9">
            <w:pPr>
              <w:pStyle w:val="ConsPlusNonformat"/>
              <w:jc w:val="both"/>
              <w:rPr>
                <w:rFonts w:ascii="Times New Roman" w:hAnsi="Times New Roman" w:cs="Times New Roman"/>
                <w:kern w:val="2"/>
                <w:sz w:val="28"/>
                <w:szCs w:val="28"/>
              </w:rPr>
            </w:pPr>
            <w:r>
              <w:rPr>
                <w:rFonts w:ascii="Times New Roman" w:hAnsi="Times New Roman" w:cs="Times New Roman"/>
                <w:sz w:val="28"/>
                <w:szCs w:val="28"/>
              </w:rPr>
              <w:t>К</w:t>
            </w:r>
            <w:r w:rsidR="00B03867" w:rsidRPr="008F3085">
              <w:rPr>
                <w:rFonts w:ascii="Times New Roman" w:hAnsi="Times New Roman" w:cs="Times New Roman"/>
                <w:sz w:val="28"/>
                <w:szCs w:val="28"/>
              </w:rPr>
              <w:t>оорди</w:t>
            </w:r>
            <w:r>
              <w:rPr>
                <w:rFonts w:ascii="Times New Roman" w:hAnsi="Times New Roman" w:cs="Times New Roman"/>
                <w:sz w:val="28"/>
                <w:szCs w:val="28"/>
              </w:rPr>
              <w:t>нация</w:t>
            </w:r>
            <w:r w:rsidR="00B03867" w:rsidRPr="008F3085">
              <w:rPr>
                <w:rFonts w:ascii="Times New Roman" w:hAnsi="Times New Roman" w:cs="Times New Roman"/>
                <w:sz w:val="28"/>
                <w:szCs w:val="28"/>
              </w:rPr>
              <w:t xml:space="preserve"> </w:t>
            </w:r>
            <w:r>
              <w:rPr>
                <w:rFonts w:ascii="Times New Roman" w:hAnsi="Times New Roman" w:cs="Times New Roman"/>
                <w:sz w:val="28"/>
                <w:szCs w:val="28"/>
              </w:rPr>
              <w:t xml:space="preserve">и </w:t>
            </w:r>
            <w:r w:rsidR="00B03867" w:rsidRPr="008F3085">
              <w:rPr>
                <w:rFonts w:ascii="Times New Roman" w:hAnsi="Times New Roman" w:cs="Times New Roman"/>
                <w:sz w:val="28"/>
                <w:szCs w:val="28"/>
              </w:rPr>
              <w:t xml:space="preserve">планирование строительства, </w:t>
            </w:r>
            <w:r w:rsidR="00C633A9">
              <w:rPr>
                <w:rFonts w:ascii="Times New Roman" w:hAnsi="Times New Roman" w:cs="Times New Roman"/>
                <w:sz w:val="28"/>
                <w:szCs w:val="28"/>
              </w:rPr>
              <w:t xml:space="preserve">содержания </w:t>
            </w:r>
            <w:r w:rsidR="00B03867" w:rsidRPr="008F3085">
              <w:rPr>
                <w:rFonts w:ascii="Times New Roman" w:hAnsi="Times New Roman" w:cs="Times New Roman"/>
                <w:sz w:val="28"/>
                <w:szCs w:val="28"/>
              </w:rPr>
              <w:t>и ввода в эксплуатацию (вывода из эксплуатации) объектов сетевой инфраструктуры и генерирующих мощностей</w:t>
            </w:r>
            <w:r>
              <w:rPr>
                <w:rFonts w:ascii="Times New Roman" w:hAnsi="Times New Roman" w:cs="Times New Roman"/>
                <w:sz w:val="28"/>
                <w:szCs w:val="28"/>
              </w:rPr>
              <w:t>.</w:t>
            </w:r>
          </w:p>
        </w:tc>
      </w:tr>
      <w:tr w:rsidR="00B75F0F" w:rsidRPr="003C36A2" w:rsidTr="00B75F0F">
        <w:tc>
          <w:tcPr>
            <w:tcW w:w="0" w:type="auto"/>
          </w:tcPr>
          <w:p w:rsidR="00B75F0F" w:rsidRPr="003C36A2" w:rsidRDefault="00B75F0F" w:rsidP="00B75F0F">
            <w:pPr>
              <w:pStyle w:val="ConsPlusNonformat"/>
              <w:rPr>
                <w:rFonts w:ascii="Times New Roman" w:hAnsi="Times New Roman" w:cs="Times New Roman"/>
                <w:sz w:val="28"/>
                <w:szCs w:val="28"/>
              </w:rPr>
            </w:pPr>
            <w:r w:rsidRPr="003C36A2">
              <w:rPr>
                <w:rFonts w:ascii="Times New Roman" w:hAnsi="Times New Roman" w:cs="Times New Roman"/>
                <w:sz w:val="28"/>
                <w:szCs w:val="28"/>
              </w:rPr>
              <w:t xml:space="preserve">Этапы и сроки </w:t>
            </w:r>
          </w:p>
          <w:p w:rsidR="00B75F0F" w:rsidRPr="003C36A2" w:rsidRDefault="00B75F0F" w:rsidP="00B75F0F">
            <w:pPr>
              <w:pStyle w:val="ConsPlusNonformat"/>
              <w:rPr>
                <w:rFonts w:ascii="Times New Roman" w:hAnsi="Times New Roman" w:cs="Times New Roman"/>
                <w:sz w:val="28"/>
                <w:szCs w:val="28"/>
              </w:rPr>
            </w:pPr>
            <w:r w:rsidRPr="003C36A2">
              <w:rPr>
                <w:rFonts w:ascii="Times New Roman" w:hAnsi="Times New Roman" w:cs="Times New Roman"/>
                <w:sz w:val="28"/>
                <w:szCs w:val="28"/>
              </w:rPr>
              <w:t>реализации подпрограммы</w:t>
            </w:r>
          </w:p>
        </w:tc>
        <w:tc>
          <w:tcPr>
            <w:tcW w:w="0" w:type="auto"/>
          </w:tcPr>
          <w:p w:rsidR="00B75F0F" w:rsidRPr="003C36A2" w:rsidRDefault="00B75F0F" w:rsidP="00B75F0F">
            <w:pPr>
              <w:pStyle w:val="ConsPlusNonformat"/>
              <w:jc w:val="both"/>
              <w:rPr>
                <w:rFonts w:ascii="Times New Roman" w:hAnsi="Times New Roman" w:cs="Times New Roman"/>
                <w:sz w:val="28"/>
                <w:szCs w:val="28"/>
              </w:rPr>
            </w:pPr>
            <w:r w:rsidRPr="001E38CA">
              <w:rPr>
                <w:rFonts w:ascii="Times New Roman" w:hAnsi="Times New Roman" w:cs="Times New Roman"/>
                <w:sz w:val="28"/>
                <w:szCs w:val="28"/>
              </w:rPr>
              <w:t>Подпрограмма реализуется в 20</w:t>
            </w:r>
            <w:r w:rsidR="00835128">
              <w:rPr>
                <w:rFonts w:ascii="Times New Roman" w:hAnsi="Times New Roman" w:cs="Times New Roman"/>
                <w:sz w:val="28"/>
                <w:szCs w:val="28"/>
              </w:rPr>
              <w:t>22</w:t>
            </w:r>
            <w:r>
              <w:rPr>
                <w:rFonts w:ascii="Times New Roman" w:hAnsi="Times New Roman" w:cs="Times New Roman"/>
                <w:sz w:val="28"/>
                <w:szCs w:val="28"/>
              </w:rPr>
              <w:t>-</w:t>
            </w:r>
            <w:r w:rsidRPr="001E38CA">
              <w:rPr>
                <w:rFonts w:ascii="Times New Roman" w:hAnsi="Times New Roman" w:cs="Times New Roman"/>
                <w:sz w:val="28"/>
                <w:szCs w:val="28"/>
              </w:rPr>
              <w:t>202</w:t>
            </w:r>
            <w:r w:rsidR="004B3421">
              <w:rPr>
                <w:rFonts w:ascii="Times New Roman" w:hAnsi="Times New Roman" w:cs="Times New Roman"/>
                <w:sz w:val="28"/>
                <w:szCs w:val="28"/>
              </w:rPr>
              <w:t>6</w:t>
            </w:r>
            <w:r>
              <w:rPr>
                <w:rFonts w:ascii="Times New Roman" w:hAnsi="Times New Roman" w:cs="Times New Roman"/>
                <w:sz w:val="28"/>
                <w:szCs w:val="28"/>
              </w:rPr>
              <w:t xml:space="preserve"> годах</w:t>
            </w:r>
            <w:r w:rsidRPr="001E38CA">
              <w:rPr>
                <w:rFonts w:ascii="Times New Roman" w:hAnsi="Times New Roman" w:cs="Times New Roman"/>
                <w:sz w:val="28"/>
                <w:szCs w:val="28"/>
              </w:rPr>
              <w:t>.</w:t>
            </w:r>
          </w:p>
        </w:tc>
      </w:tr>
      <w:tr w:rsidR="00B75F0F" w:rsidRPr="003C36A2" w:rsidTr="00B75F0F">
        <w:tc>
          <w:tcPr>
            <w:tcW w:w="0" w:type="auto"/>
          </w:tcPr>
          <w:p w:rsidR="00B75F0F" w:rsidRPr="003664DC" w:rsidRDefault="00B75F0F" w:rsidP="00B75F0F">
            <w:pPr>
              <w:pStyle w:val="ConsPlusNonformat"/>
              <w:rPr>
                <w:rFonts w:ascii="Times New Roman" w:hAnsi="Times New Roman" w:cs="Times New Roman"/>
                <w:sz w:val="28"/>
                <w:szCs w:val="28"/>
              </w:rPr>
            </w:pPr>
            <w:r w:rsidRPr="003664DC">
              <w:rPr>
                <w:rFonts w:ascii="Times New Roman" w:hAnsi="Times New Roman" w:cs="Times New Roman"/>
                <w:sz w:val="28"/>
                <w:szCs w:val="28"/>
              </w:rPr>
              <w:t>Объемы бюджетных ассигнований подпрограммы</w:t>
            </w:r>
          </w:p>
        </w:tc>
        <w:tc>
          <w:tcPr>
            <w:tcW w:w="0" w:type="auto"/>
          </w:tcPr>
          <w:p w:rsidR="00B75F0F" w:rsidRPr="001E38CA" w:rsidRDefault="00B75F0F" w:rsidP="00B75F0F">
            <w:pPr>
              <w:widowControl w:val="0"/>
              <w:autoSpaceDE w:val="0"/>
              <w:autoSpaceDN w:val="0"/>
              <w:adjustRightInd w:val="0"/>
              <w:rPr>
                <w:kern w:val="2"/>
              </w:rPr>
            </w:pPr>
            <w:r w:rsidRPr="001E38CA">
              <w:rPr>
                <w:kern w:val="2"/>
              </w:rPr>
              <w:t xml:space="preserve">Общий объем финансирования мероприятий подпрограммы составляет тыс. рублей, в том </w:t>
            </w:r>
            <w:r>
              <w:rPr>
                <w:kern w:val="2"/>
              </w:rPr>
              <w:t>числе</w:t>
            </w:r>
            <w:r w:rsidRPr="001E38CA">
              <w:rPr>
                <w:kern w:val="2"/>
              </w:rPr>
              <w:t xml:space="preserve"> по годам</w:t>
            </w:r>
            <w:r w:rsidR="00093432">
              <w:rPr>
                <w:kern w:val="2"/>
              </w:rPr>
              <w:t xml:space="preserve"> за счет средств краевого бюджета</w:t>
            </w:r>
            <w:r w:rsidRPr="001E38CA">
              <w:rPr>
                <w:kern w:val="2"/>
              </w:rPr>
              <w:t>:</w:t>
            </w:r>
          </w:p>
          <w:p w:rsidR="00B75F0F" w:rsidRPr="001E38CA" w:rsidRDefault="00B75F0F" w:rsidP="00B75F0F">
            <w:pPr>
              <w:widowControl w:val="0"/>
              <w:autoSpaceDE w:val="0"/>
              <w:autoSpaceDN w:val="0"/>
              <w:adjustRightInd w:val="0"/>
              <w:rPr>
                <w:kern w:val="2"/>
              </w:rPr>
            </w:pPr>
            <w:r>
              <w:rPr>
                <w:kern w:val="2"/>
              </w:rPr>
              <w:t>2022</w:t>
            </w:r>
            <w:r w:rsidRPr="001E38CA">
              <w:rPr>
                <w:kern w:val="2"/>
              </w:rPr>
              <w:t xml:space="preserve"> год – </w:t>
            </w:r>
            <w:r w:rsidR="00252979">
              <w:rPr>
                <w:kern w:val="2"/>
              </w:rPr>
              <w:t>0,00</w:t>
            </w:r>
            <w:r w:rsidR="00CA18C5">
              <w:rPr>
                <w:kern w:val="2"/>
              </w:rPr>
              <w:t xml:space="preserve"> </w:t>
            </w:r>
            <w:r>
              <w:rPr>
                <w:kern w:val="2"/>
              </w:rPr>
              <w:t>тыс. рублей</w:t>
            </w:r>
            <w:r w:rsidRPr="001E38CA">
              <w:rPr>
                <w:kern w:val="2"/>
              </w:rPr>
              <w:t xml:space="preserve">. </w:t>
            </w:r>
          </w:p>
          <w:p w:rsidR="00B75F0F" w:rsidRPr="001E38CA" w:rsidRDefault="00B75F0F" w:rsidP="00B75F0F">
            <w:pPr>
              <w:widowControl w:val="0"/>
              <w:autoSpaceDE w:val="0"/>
              <w:autoSpaceDN w:val="0"/>
              <w:adjustRightInd w:val="0"/>
              <w:rPr>
                <w:kern w:val="2"/>
              </w:rPr>
            </w:pPr>
            <w:r>
              <w:rPr>
                <w:kern w:val="2"/>
              </w:rPr>
              <w:t>2023</w:t>
            </w:r>
            <w:r w:rsidRPr="001E38CA">
              <w:rPr>
                <w:kern w:val="2"/>
              </w:rPr>
              <w:t xml:space="preserve"> год – </w:t>
            </w:r>
            <w:r w:rsidR="00252979">
              <w:rPr>
                <w:kern w:val="2"/>
              </w:rPr>
              <w:t>0,00</w:t>
            </w:r>
            <w:r w:rsidR="00CA18C5">
              <w:rPr>
                <w:kern w:val="2"/>
              </w:rPr>
              <w:t xml:space="preserve"> </w:t>
            </w:r>
            <w:r>
              <w:rPr>
                <w:kern w:val="2"/>
              </w:rPr>
              <w:t>тыс. рублей.</w:t>
            </w:r>
            <w:r w:rsidRPr="001E38CA">
              <w:rPr>
                <w:kern w:val="2"/>
              </w:rPr>
              <w:t xml:space="preserve"> </w:t>
            </w:r>
          </w:p>
          <w:p w:rsidR="00B75F0F" w:rsidRPr="001E38CA" w:rsidRDefault="00B75F0F" w:rsidP="00B75F0F">
            <w:pPr>
              <w:widowControl w:val="0"/>
              <w:autoSpaceDE w:val="0"/>
              <w:autoSpaceDN w:val="0"/>
              <w:adjustRightInd w:val="0"/>
              <w:rPr>
                <w:kern w:val="2"/>
              </w:rPr>
            </w:pPr>
            <w:r>
              <w:rPr>
                <w:kern w:val="2"/>
              </w:rPr>
              <w:t>2024</w:t>
            </w:r>
            <w:r w:rsidRPr="001E38CA">
              <w:rPr>
                <w:kern w:val="2"/>
              </w:rPr>
              <w:t xml:space="preserve"> год – </w:t>
            </w:r>
            <w:r w:rsidR="00CA18C5">
              <w:rPr>
                <w:kern w:val="2"/>
              </w:rPr>
              <w:t xml:space="preserve">0,00 </w:t>
            </w:r>
            <w:r>
              <w:rPr>
                <w:kern w:val="2"/>
              </w:rPr>
              <w:t>тыс. рублей</w:t>
            </w:r>
            <w:r w:rsidRPr="001E38CA">
              <w:rPr>
                <w:kern w:val="2"/>
              </w:rPr>
              <w:t xml:space="preserve">. </w:t>
            </w:r>
          </w:p>
          <w:p w:rsidR="00385A5A" w:rsidRDefault="00B75F0F" w:rsidP="00B75F0F">
            <w:pPr>
              <w:widowControl w:val="0"/>
              <w:autoSpaceDE w:val="0"/>
              <w:autoSpaceDN w:val="0"/>
              <w:adjustRightInd w:val="0"/>
              <w:rPr>
                <w:kern w:val="2"/>
              </w:rPr>
            </w:pPr>
            <w:r>
              <w:rPr>
                <w:kern w:val="2"/>
              </w:rPr>
              <w:t>2025</w:t>
            </w:r>
            <w:r w:rsidRPr="001E38CA">
              <w:rPr>
                <w:kern w:val="2"/>
              </w:rPr>
              <w:t xml:space="preserve"> год – </w:t>
            </w:r>
            <w:r w:rsidR="00CA18C5">
              <w:rPr>
                <w:kern w:val="2"/>
              </w:rPr>
              <w:t>0,00</w:t>
            </w:r>
            <w:r>
              <w:rPr>
                <w:kern w:val="2"/>
              </w:rPr>
              <w:t>тыс. рублей.</w:t>
            </w:r>
          </w:p>
          <w:p w:rsidR="00B75F0F" w:rsidRPr="00BC1603" w:rsidRDefault="00385A5A" w:rsidP="00B75F0F">
            <w:pPr>
              <w:widowControl w:val="0"/>
              <w:autoSpaceDE w:val="0"/>
              <w:autoSpaceDN w:val="0"/>
              <w:adjustRightInd w:val="0"/>
              <w:rPr>
                <w:kern w:val="2"/>
              </w:rPr>
            </w:pPr>
            <w:r>
              <w:rPr>
                <w:kern w:val="2"/>
              </w:rPr>
              <w:t>2026 год – 0,00 тыс. рублей.</w:t>
            </w:r>
            <w:r w:rsidR="00B75F0F">
              <w:rPr>
                <w:kern w:val="2"/>
              </w:rPr>
              <w:t xml:space="preserve"> </w:t>
            </w:r>
          </w:p>
        </w:tc>
      </w:tr>
      <w:tr w:rsidR="00B75F0F" w:rsidRPr="003C36A2" w:rsidTr="00B75F0F">
        <w:tc>
          <w:tcPr>
            <w:tcW w:w="0" w:type="auto"/>
          </w:tcPr>
          <w:p w:rsidR="00B75F0F" w:rsidRPr="003664DC" w:rsidRDefault="00B75F0F" w:rsidP="001735EF">
            <w:pPr>
              <w:pStyle w:val="ConsPlusNormal"/>
              <w:ind w:firstLine="0"/>
              <w:rPr>
                <w:rFonts w:ascii="Times New Roman" w:hAnsi="Times New Roman" w:cs="Times New Roman"/>
                <w:sz w:val="28"/>
                <w:szCs w:val="28"/>
              </w:rPr>
            </w:pPr>
            <w:r w:rsidRPr="003664DC">
              <w:rPr>
                <w:rFonts w:ascii="Times New Roman" w:hAnsi="Times New Roman" w:cs="Times New Roman"/>
                <w:sz w:val="28"/>
                <w:szCs w:val="28"/>
              </w:rPr>
              <w:t>Ожидаемые значения показателей конечных результатов реализации подпрограммы</w:t>
            </w:r>
          </w:p>
        </w:tc>
        <w:tc>
          <w:tcPr>
            <w:tcW w:w="0" w:type="auto"/>
          </w:tcPr>
          <w:p w:rsidR="004964E1" w:rsidRPr="003247FC" w:rsidRDefault="00E87F0F" w:rsidP="004964E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4964E1" w:rsidRPr="0097301E">
              <w:rPr>
                <w:rFonts w:ascii="Times New Roman" w:hAnsi="Times New Roman" w:cs="Times New Roman"/>
                <w:sz w:val="28"/>
                <w:szCs w:val="28"/>
              </w:rPr>
              <w:t>Количество обеспеченных инфраструктурой земельных участков</w:t>
            </w:r>
            <w:r>
              <w:rPr>
                <w:rFonts w:ascii="Times New Roman" w:hAnsi="Times New Roman" w:cs="Times New Roman"/>
                <w:sz w:val="28"/>
                <w:szCs w:val="28"/>
              </w:rPr>
              <w:t>»</w:t>
            </w:r>
            <w:r w:rsidR="004964E1" w:rsidRPr="003247FC">
              <w:rPr>
                <w:rFonts w:ascii="Times New Roman" w:hAnsi="Times New Roman" w:cs="Times New Roman"/>
                <w:sz w:val="28"/>
                <w:szCs w:val="28"/>
              </w:rPr>
              <w:t xml:space="preserve"> – не менее </w:t>
            </w:r>
            <w:r w:rsidR="004964E1">
              <w:rPr>
                <w:rFonts w:ascii="Times New Roman" w:hAnsi="Times New Roman" w:cs="Times New Roman"/>
                <w:sz w:val="28"/>
                <w:szCs w:val="28"/>
              </w:rPr>
              <w:t>4500 ед</w:t>
            </w:r>
            <w:r w:rsidR="004964E1" w:rsidRPr="003247FC">
              <w:rPr>
                <w:rFonts w:ascii="Times New Roman" w:hAnsi="Times New Roman" w:cs="Times New Roman"/>
                <w:sz w:val="28"/>
                <w:szCs w:val="28"/>
              </w:rPr>
              <w:t>.</w:t>
            </w:r>
          </w:p>
          <w:p w:rsidR="004964E1" w:rsidRPr="003247FC" w:rsidRDefault="00E87F0F" w:rsidP="004964E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173C37" w:rsidRPr="00173C37">
              <w:rPr>
                <w:rFonts w:ascii="Times New Roman" w:hAnsi="Times New Roman" w:cs="Times New Roman"/>
                <w:sz w:val="28"/>
                <w:szCs w:val="28"/>
              </w:rPr>
              <w:t>Средняя доля перерыва электроснабжения по причине возникновения аварийных ситуаций</w:t>
            </w:r>
            <w:r>
              <w:rPr>
                <w:rFonts w:ascii="Times New Roman" w:hAnsi="Times New Roman" w:cs="Times New Roman"/>
                <w:sz w:val="28"/>
                <w:szCs w:val="28"/>
              </w:rPr>
              <w:t>»</w:t>
            </w:r>
            <w:r w:rsidR="004964E1" w:rsidRPr="003247FC">
              <w:rPr>
                <w:rFonts w:ascii="Times New Roman" w:hAnsi="Times New Roman" w:cs="Times New Roman"/>
                <w:sz w:val="28"/>
                <w:szCs w:val="28"/>
              </w:rPr>
              <w:t xml:space="preserve"> – </w:t>
            </w:r>
            <w:r w:rsidR="00173C37" w:rsidRPr="00173C37">
              <w:rPr>
                <w:rFonts w:ascii="Times New Roman" w:hAnsi="Times New Roman" w:cs="Times New Roman"/>
                <w:sz w:val="28"/>
                <w:szCs w:val="28"/>
              </w:rPr>
              <w:t>3 %</w:t>
            </w:r>
            <w:r w:rsidR="004964E1" w:rsidRPr="003247FC">
              <w:rPr>
                <w:rFonts w:ascii="Times New Roman" w:hAnsi="Times New Roman" w:cs="Times New Roman"/>
                <w:sz w:val="28"/>
                <w:szCs w:val="28"/>
              </w:rPr>
              <w:t>.</w:t>
            </w:r>
          </w:p>
          <w:p w:rsidR="00B75F0F" w:rsidRPr="001735EF" w:rsidRDefault="00E87F0F" w:rsidP="004964E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4964E1" w:rsidRPr="003247FC">
              <w:rPr>
                <w:rFonts w:ascii="Times New Roman" w:hAnsi="Times New Roman" w:cs="Times New Roman"/>
                <w:sz w:val="28"/>
                <w:szCs w:val="28"/>
              </w:rPr>
              <w:t>Доля энергоэффективных бюджетных организаций</w:t>
            </w:r>
            <w:r>
              <w:rPr>
                <w:rFonts w:ascii="Times New Roman" w:hAnsi="Times New Roman" w:cs="Times New Roman"/>
                <w:sz w:val="28"/>
                <w:szCs w:val="28"/>
              </w:rPr>
              <w:t>»</w:t>
            </w:r>
            <w:r w:rsidR="004964E1" w:rsidRPr="003247FC">
              <w:rPr>
                <w:rFonts w:ascii="Times New Roman" w:hAnsi="Times New Roman" w:cs="Times New Roman"/>
                <w:sz w:val="28"/>
                <w:szCs w:val="28"/>
              </w:rPr>
              <w:t xml:space="preserve"> – 80 %.</w:t>
            </w:r>
          </w:p>
        </w:tc>
      </w:tr>
    </w:tbl>
    <w:p w:rsidR="00A07EEC" w:rsidRPr="00C606CA" w:rsidRDefault="00C606CA" w:rsidP="00C606CA">
      <w:pPr>
        <w:pStyle w:val="2"/>
        <w:jc w:val="center"/>
        <w:rPr>
          <w:rFonts w:ascii="Times New Roman" w:hAnsi="Times New Roman"/>
          <w:i w:val="0"/>
          <w:color w:val="auto"/>
          <w:kern w:val="2"/>
        </w:rPr>
      </w:pPr>
      <w:r w:rsidRPr="00C606CA">
        <w:rPr>
          <w:rFonts w:ascii="Times New Roman" w:hAnsi="Times New Roman"/>
          <w:bCs w:val="0"/>
          <w:i w:val="0"/>
          <w:color w:val="auto"/>
          <w:kern w:val="2"/>
        </w:rPr>
        <w:t xml:space="preserve">1. </w:t>
      </w:r>
      <w:r w:rsidR="00A07EEC" w:rsidRPr="00C606CA">
        <w:rPr>
          <w:rFonts w:ascii="Times New Roman" w:hAnsi="Times New Roman"/>
          <w:bCs w:val="0"/>
          <w:i w:val="0"/>
          <w:color w:val="auto"/>
          <w:kern w:val="2"/>
        </w:rPr>
        <w:t xml:space="preserve">Характеристика текущего состояния </w:t>
      </w:r>
      <w:r w:rsidRPr="00C606CA">
        <w:rPr>
          <w:rFonts w:ascii="Times New Roman" w:hAnsi="Times New Roman"/>
          <w:bCs w:val="0"/>
          <w:i w:val="0"/>
          <w:color w:val="auto"/>
          <w:kern w:val="2"/>
        </w:rPr>
        <w:t>э</w:t>
      </w:r>
      <w:r w:rsidRPr="00C606CA">
        <w:rPr>
          <w:rFonts w:ascii="Times New Roman" w:hAnsi="Times New Roman"/>
          <w:i w:val="0"/>
          <w:color w:val="auto"/>
          <w:kern w:val="2"/>
        </w:rPr>
        <w:t xml:space="preserve">нергетики </w:t>
      </w:r>
      <w:r w:rsidRPr="00C606CA">
        <w:rPr>
          <w:rFonts w:ascii="Times New Roman" w:hAnsi="Times New Roman"/>
          <w:bCs w:val="0"/>
          <w:i w:val="0"/>
          <w:color w:val="auto"/>
          <w:kern w:val="2"/>
        </w:rPr>
        <w:br/>
      </w:r>
      <w:r w:rsidR="00A07EEC" w:rsidRPr="00C606CA">
        <w:rPr>
          <w:rFonts w:ascii="Times New Roman" w:hAnsi="Times New Roman"/>
          <w:i w:val="0"/>
          <w:color w:val="auto"/>
          <w:kern w:val="2"/>
        </w:rPr>
        <w:t>Забайкальского края</w:t>
      </w:r>
    </w:p>
    <w:p w:rsidR="004A65FC" w:rsidRDefault="004A65FC" w:rsidP="001F4BC6">
      <w:pPr>
        <w:pStyle w:val="ac"/>
        <w:shd w:val="clear" w:color="auto" w:fill="FFFFFF"/>
        <w:spacing w:before="0" w:beforeAutospacing="0" w:after="0" w:afterAutospacing="0"/>
        <w:ind w:firstLine="720"/>
        <w:jc w:val="both"/>
        <w:rPr>
          <w:rStyle w:val="ae"/>
          <w:b w:val="0"/>
          <w:bCs w:val="0"/>
          <w:sz w:val="28"/>
          <w:szCs w:val="28"/>
        </w:rPr>
      </w:pPr>
      <w:r w:rsidRPr="004A65FC">
        <w:rPr>
          <w:rStyle w:val="ae"/>
          <w:b w:val="0"/>
          <w:bCs w:val="0"/>
          <w:sz w:val="28"/>
          <w:szCs w:val="28"/>
        </w:rPr>
        <w:t xml:space="preserve">Электроэнергетика является одной из базовых отраслей экономики </w:t>
      </w:r>
      <w:r>
        <w:rPr>
          <w:rStyle w:val="ae"/>
          <w:b w:val="0"/>
          <w:bCs w:val="0"/>
          <w:sz w:val="28"/>
          <w:szCs w:val="28"/>
        </w:rPr>
        <w:t>Забайкальского</w:t>
      </w:r>
      <w:r w:rsidRPr="004A65FC">
        <w:rPr>
          <w:rStyle w:val="ae"/>
          <w:b w:val="0"/>
          <w:bCs w:val="0"/>
          <w:sz w:val="28"/>
          <w:szCs w:val="28"/>
        </w:rPr>
        <w:t xml:space="preserve"> края, обеспечивающей электрической и тепловой энергией </w:t>
      </w:r>
      <w:r w:rsidRPr="004A65FC">
        <w:rPr>
          <w:rStyle w:val="ae"/>
          <w:b w:val="0"/>
          <w:bCs w:val="0"/>
          <w:sz w:val="28"/>
          <w:szCs w:val="28"/>
        </w:rPr>
        <w:lastRenderedPageBreak/>
        <w:t>потребности промышленных предприятий, народного хозяйства и населения края. Устойчивое развитие и надежное функционирование отрасли во многом определяют энергетическую безопасность региона и являются важными факторами его успешного экономического развития.</w:t>
      </w:r>
    </w:p>
    <w:p w:rsidR="00CD1F62" w:rsidRDefault="00CD1F62" w:rsidP="001F4BC6">
      <w:pPr>
        <w:ind w:firstLine="709"/>
        <w:jc w:val="both"/>
      </w:pPr>
      <w:r>
        <w:t xml:space="preserve">Энергосистема Забайкальского края входит в Объединенную энергосистему Сибири (ОЭС Сибири). Филиал ПАО </w:t>
      </w:r>
      <w:r w:rsidR="00E87F0F">
        <w:t>«</w:t>
      </w:r>
      <w:r>
        <w:t>Россети Сибирь</w:t>
      </w:r>
      <w:r w:rsidR="00E87F0F">
        <w:t>»</w:t>
      </w:r>
      <w:r>
        <w:t xml:space="preserve"> - </w:t>
      </w:r>
      <w:r w:rsidR="00E87F0F">
        <w:t>«</w:t>
      </w:r>
      <w:r>
        <w:t>Читаэнерго</w:t>
      </w:r>
      <w:r w:rsidR="00E87F0F">
        <w:t>»</w:t>
      </w:r>
      <w:r>
        <w:t xml:space="preserve"> охватывает централизованным электроснабжением 97</w:t>
      </w:r>
      <w:r w:rsidR="004476F2">
        <w:t> </w:t>
      </w:r>
      <w:r>
        <w:t>% населения и практически всю промышленность Забайкальского края. В зону централизованного электроснабжения не входят 23 населенных пункта в восьми районах.</w:t>
      </w:r>
    </w:p>
    <w:p w:rsidR="00CD1F62" w:rsidRDefault="00CD1F62" w:rsidP="001F4BC6">
      <w:pPr>
        <w:ind w:firstLine="709"/>
        <w:jc w:val="both"/>
      </w:pPr>
      <w:r>
        <w:t>В ноябре 201</w:t>
      </w:r>
      <w:r w:rsidR="00D933DD">
        <w:t>9 года</w:t>
      </w:r>
      <w:r>
        <w:t xml:space="preserve"> введены в работу солнечные электростанции в операционной зоне Забайкальского РДУ </w:t>
      </w:r>
      <w:r w:rsidR="00D933DD">
        <w:t>–</w:t>
      </w:r>
      <w:r>
        <w:t xml:space="preserve"> Кенонская СЭС (</w:t>
      </w:r>
      <w:r w:rsidR="00E87F0F">
        <w:t>«</w:t>
      </w:r>
      <w:r>
        <w:t>Балей СЭС</w:t>
      </w:r>
      <w:r w:rsidR="00E87F0F">
        <w:t>»</w:t>
      </w:r>
      <w:r>
        <w:t xml:space="preserve">) ООО </w:t>
      </w:r>
      <w:r w:rsidR="00E87F0F">
        <w:t>«</w:t>
      </w:r>
      <w:r>
        <w:t>Солнечная генерация</w:t>
      </w:r>
      <w:r w:rsidR="00E87F0F">
        <w:t>»</w:t>
      </w:r>
      <w:r>
        <w:t>, установленной мощностью 15 МВт и Ингодинская СЭС (</w:t>
      </w:r>
      <w:r w:rsidR="00E87F0F">
        <w:t>«</w:t>
      </w:r>
      <w:r>
        <w:t>Орловский ГОК</w:t>
      </w:r>
      <w:r w:rsidR="00E87F0F">
        <w:t>»</w:t>
      </w:r>
      <w:r>
        <w:t xml:space="preserve"> СЭС) ООО </w:t>
      </w:r>
      <w:r w:rsidR="00E87F0F">
        <w:t>«</w:t>
      </w:r>
      <w:r>
        <w:t>Солнечная генерация</w:t>
      </w:r>
      <w:r w:rsidR="00E87F0F">
        <w:t>»</w:t>
      </w:r>
      <w:r>
        <w:t>, установленной мощностью 15 МВт.</w:t>
      </w:r>
    </w:p>
    <w:p w:rsidR="00CD1F62" w:rsidRDefault="00CD1F62" w:rsidP="00CD1F62">
      <w:pPr>
        <w:ind w:firstLine="709"/>
        <w:jc w:val="both"/>
      </w:pPr>
      <w:r>
        <w:t>Общая характеристика энергосистемы Забайкальского края.</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4"/>
        <w:gridCol w:w="1208"/>
        <w:gridCol w:w="1834"/>
        <w:gridCol w:w="1942"/>
        <w:gridCol w:w="2080"/>
      </w:tblGrid>
      <w:tr w:rsidR="00CD1F62" w:rsidRPr="00CD1F62" w:rsidTr="00CD1F62">
        <w:trPr>
          <w:trHeight w:val="20"/>
        </w:trPr>
        <w:tc>
          <w:tcPr>
            <w:tcW w:w="1152" w:type="pct"/>
            <w:vAlign w:val="center"/>
            <w:hideMark/>
          </w:tcPr>
          <w:p w:rsidR="00CD1F62" w:rsidRPr="00CD1F62" w:rsidRDefault="00CD1F62">
            <w:pPr>
              <w:tabs>
                <w:tab w:val="num" w:pos="259"/>
              </w:tabs>
              <w:jc w:val="center"/>
              <w:rPr>
                <w:sz w:val="24"/>
                <w:szCs w:val="24"/>
                <w:lang w:eastAsia="zh-CN"/>
              </w:rPr>
            </w:pPr>
            <w:r w:rsidRPr="00CD1F62">
              <w:rPr>
                <w:sz w:val="24"/>
                <w:szCs w:val="24"/>
                <w:lang w:eastAsia="zh-CN"/>
              </w:rPr>
              <w:t>Зона охвата населения централизованным электроснабжением</w:t>
            </w:r>
          </w:p>
        </w:tc>
        <w:tc>
          <w:tcPr>
            <w:tcW w:w="658" w:type="pct"/>
            <w:vAlign w:val="center"/>
            <w:hideMark/>
          </w:tcPr>
          <w:p w:rsidR="00CD1F62" w:rsidRPr="00CD1F62" w:rsidRDefault="00CD1F62">
            <w:pPr>
              <w:tabs>
                <w:tab w:val="num" w:pos="259"/>
              </w:tabs>
              <w:jc w:val="center"/>
              <w:rPr>
                <w:sz w:val="24"/>
                <w:szCs w:val="24"/>
                <w:lang w:eastAsia="zh-CN"/>
              </w:rPr>
            </w:pPr>
            <w:r w:rsidRPr="00CD1F62">
              <w:rPr>
                <w:sz w:val="24"/>
                <w:szCs w:val="24"/>
                <w:lang w:eastAsia="zh-CN"/>
              </w:rPr>
              <w:t>Население,</w:t>
            </w:r>
          </w:p>
          <w:p w:rsidR="00CD1F62" w:rsidRPr="00CD1F62" w:rsidRDefault="00CD1F62">
            <w:pPr>
              <w:tabs>
                <w:tab w:val="num" w:pos="259"/>
              </w:tabs>
              <w:jc w:val="center"/>
              <w:rPr>
                <w:sz w:val="24"/>
                <w:szCs w:val="24"/>
                <w:lang w:eastAsia="zh-CN"/>
              </w:rPr>
            </w:pPr>
            <w:r w:rsidRPr="00CD1F62">
              <w:rPr>
                <w:sz w:val="24"/>
                <w:szCs w:val="24"/>
                <w:lang w:eastAsia="zh-CN"/>
              </w:rPr>
              <w:t>тыс. чел.</w:t>
            </w:r>
          </w:p>
        </w:tc>
        <w:tc>
          <w:tcPr>
            <w:tcW w:w="999" w:type="pct"/>
            <w:vAlign w:val="center"/>
            <w:hideMark/>
          </w:tcPr>
          <w:p w:rsidR="00CD1F62" w:rsidRPr="00CD1F62" w:rsidRDefault="00CD1F62">
            <w:pPr>
              <w:tabs>
                <w:tab w:val="num" w:pos="259"/>
              </w:tabs>
              <w:jc w:val="center"/>
              <w:rPr>
                <w:sz w:val="24"/>
                <w:szCs w:val="24"/>
                <w:lang w:eastAsia="zh-CN"/>
              </w:rPr>
            </w:pPr>
            <w:r w:rsidRPr="00CD1F62">
              <w:rPr>
                <w:sz w:val="24"/>
                <w:szCs w:val="24"/>
                <w:lang w:eastAsia="zh-CN"/>
              </w:rPr>
              <w:t>Протяженность</w:t>
            </w:r>
          </w:p>
          <w:p w:rsidR="00CD1F62" w:rsidRPr="00CD1F62" w:rsidRDefault="00CD1F62">
            <w:pPr>
              <w:tabs>
                <w:tab w:val="num" w:pos="259"/>
              </w:tabs>
              <w:jc w:val="center"/>
              <w:rPr>
                <w:sz w:val="24"/>
                <w:szCs w:val="24"/>
                <w:lang w:eastAsia="zh-CN"/>
              </w:rPr>
            </w:pPr>
            <w:r w:rsidRPr="00CD1F62">
              <w:rPr>
                <w:sz w:val="24"/>
                <w:szCs w:val="24"/>
                <w:lang w:eastAsia="zh-CN"/>
              </w:rPr>
              <w:t>ВЛ 220-110 кВ,</w:t>
            </w:r>
          </w:p>
          <w:p w:rsidR="00CD1F62" w:rsidRPr="00CD1F62" w:rsidRDefault="00CD1F62">
            <w:pPr>
              <w:tabs>
                <w:tab w:val="num" w:pos="259"/>
              </w:tabs>
              <w:jc w:val="center"/>
              <w:rPr>
                <w:sz w:val="24"/>
                <w:szCs w:val="24"/>
                <w:lang w:eastAsia="zh-CN"/>
              </w:rPr>
            </w:pPr>
            <w:r w:rsidRPr="00CD1F62">
              <w:rPr>
                <w:sz w:val="24"/>
                <w:szCs w:val="24"/>
                <w:lang w:eastAsia="zh-CN"/>
              </w:rPr>
              <w:t>км</w:t>
            </w:r>
          </w:p>
        </w:tc>
        <w:tc>
          <w:tcPr>
            <w:tcW w:w="1058" w:type="pct"/>
            <w:vAlign w:val="center"/>
            <w:hideMark/>
          </w:tcPr>
          <w:p w:rsidR="00CD1F62" w:rsidRPr="00CD1F62" w:rsidRDefault="00CD1F62">
            <w:pPr>
              <w:tabs>
                <w:tab w:val="num" w:pos="259"/>
              </w:tabs>
              <w:jc w:val="center"/>
              <w:rPr>
                <w:sz w:val="24"/>
                <w:szCs w:val="24"/>
                <w:lang w:eastAsia="zh-CN"/>
              </w:rPr>
            </w:pPr>
            <w:r w:rsidRPr="00CD1F62">
              <w:rPr>
                <w:sz w:val="24"/>
                <w:szCs w:val="24"/>
                <w:lang w:eastAsia="zh-CN"/>
              </w:rPr>
              <w:t>Установленная</w:t>
            </w:r>
          </w:p>
          <w:p w:rsidR="00CD1F62" w:rsidRPr="00CD1F62" w:rsidRDefault="00CD1F62">
            <w:pPr>
              <w:tabs>
                <w:tab w:val="num" w:pos="259"/>
              </w:tabs>
              <w:jc w:val="center"/>
              <w:rPr>
                <w:sz w:val="24"/>
                <w:szCs w:val="24"/>
                <w:lang w:eastAsia="zh-CN"/>
              </w:rPr>
            </w:pPr>
            <w:r w:rsidRPr="00CD1F62">
              <w:rPr>
                <w:sz w:val="24"/>
                <w:szCs w:val="24"/>
                <w:lang w:eastAsia="zh-CN"/>
              </w:rPr>
              <w:t>мощность электростанций,</w:t>
            </w:r>
          </w:p>
          <w:p w:rsidR="00CD1F62" w:rsidRPr="00CD1F62" w:rsidRDefault="00CD1F62">
            <w:pPr>
              <w:tabs>
                <w:tab w:val="num" w:pos="259"/>
              </w:tabs>
              <w:jc w:val="center"/>
              <w:rPr>
                <w:sz w:val="24"/>
                <w:szCs w:val="24"/>
                <w:lang w:eastAsia="zh-CN"/>
              </w:rPr>
            </w:pPr>
            <w:r w:rsidRPr="00CD1F62">
              <w:rPr>
                <w:sz w:val="24"/>
                <w:szCs w:val="24"/>
                <w:lang w:eastAsia="zh-CN"/>
              </w:rPr>
              <w:t>МВт</w:t>
            </w:r>
          </w:p>
        </w:tc>
        <w:tc>
          <w:tcPr>
            <w:tcW w:w="1133" w:type="pct"/>
            <w:vAlign w:val="center"/>
            <w:hideMark/>
          </w:tcPr>
          <w:p w:rsidR="00CD1F62" w:rsidRPr="00CD1F62" w:rsidRDefault="00CD1F62">
            <w:pPr>
              <w:tabs>
                <w:tab w:val="num" w:pos="259"/>
              </w:tabs>
              <w:jc w:val="center"/>
              <w:rPr>
                <w:sz w:val="24"/>
                <w:szCs w:val="24"/>
                <w:lang w:eastAsia="zh-CN"/>
              </w:rPr>
            </w:pPr>
            <w:r w:rsidRPr="00CD1F62">
              <w:rPr>
                <w:sz w:val="24"/>
                <w:szCs w:val="24"/>
                <w:lang w:eastAsia="zh-CN"/>
              </w:rPr>
              <w:t>Максимум</w:t>
            </w:r>
          </w:p>
          <w:p w:rsidR="00CD1F62" w:rsidRPr="00CD1F62" w:rsidRDefault="00CD1F62">
            <w:pPr>
              <w:tabs>
                <w:tab w:val="num" w:pos="259"/>
              </w:tabs>
              <w:jc w:val="center"/>
              <w:rPr>
                <w:sz w:val="24"/>
                <w:szCs w:val="24"/>
                <w:lang w:eastAsia="zh-CN"/>
              </w:rPr>
            </w:pPr>
            <w:r w:rsidRPr="00CD1F62">
              <w:rPr>
                <w:sz w:val="24"/>
                <w:szCs w:val="24"/>
                <w:lang w:eastAsia="zh-CN"/>
              </w:rPr>
              <w:t>Нагрузки (2020 г.),</w:t>
            </w:r>
          </w:p>
          <w:p w:rsidR="00CD1F62" w:rsidRPr="00CD1F62" w:rsidRDefault="00CD1F62">
            <w:pPr>
              <w:tabs>
                <w:tab w:val="num" w:pos="259"/>
              </w:tabs>
              <w:jc w:val="center"/>
              <w:rPr>
                <w:sz w:val="24"/>
                <w:szCs w:val="24"/>
                <w:lang w:eastAsia="zh-CN"/>
              </w:rPr>
            </w:pPr>
            <w:r w:rsidRPr="00CD1F62">
              <w:rPr>
                <w:sz w:val="24"/>
                <w:szCs w:val="24"/>
                <w:lang w:eastAsia="zh-CN"/>
              </w:rPr>
              <w:t>МВт</w:t>
            </w:r>
          </w:p>
        </w:tc>
      </w:tr>
      <w:tr w:rsidR="00CD1F62" w:rsidRPr="00CD1F62" w:rsidTr="00CD1F62">
        <w:trPr>
          <w:trHeight w:val="20"/>
        </w:trPr>
        <w:tc>
          <w:tcPr>
            <w:tcW w:w="1152" w:type="pct"/>
            <w:vAlign w:val="center"/>
            <w:hideMark/>
          </w:tcPr>
          <w:p w:rsidR="00CD1F62" w:rsidRPr="00CD1F62" w:rsidRDefault="00CD1F62">
            <w:pPr>
              <w:ind w:left="142" w:right="140" w:hanging="24"/>
              <w:jc w:val="center"/>
              <w:rPr>
                <w:rFonts w:eastAsia="PMingLiU"/>
                <w:sz w:val="24"/>
                <w:szCs w:val="24"/>
                <w:lang w:eastAsia="zh-CN"/>
              </w:rPr>
            </w:pPr>
            <w:r w:rsidRPr="00CD1F62">
              <w:rPr>
                <w:rFonts w:eastAsia="PMingLiU"/>
                <w:sz w:val="24"/>
                <w:szCs w:val="24"/>
                <w:lang w:eastAsia="zh-CN"/>
              </w:rPr>
              <w:t>99,6%</w:t>
            </w:r>
          </w:p>
        </w:tc>
        <w:tc>
          <w:tcPr>
            <w:tcW w:w="658" w:type="pct"/>
            <w:vAlign w:val="center"/>
            <w:hideMark/>
          </w:tcPr>
          <w:p w:rsidR="00CD1F62" w:rsidRPr="00CD1F62" w:rsidRDefault="00CD1F62">
            <w:pPr>
              <w:ind w:left="142" w:right="140" w:hanging="24"/>
              <w:jc w:val="center"/>
              <w:rPr>
                <w:rFonts w:eastAsia="PMingLiU"/>
                <w:sz w:val="24"/>
                <w:szCs w:val="24"/>
                <w:lang w:eastAsia="zh-CN"/>
              </w:rPr>
            </w:pPr>
            <w:r w:rsidRPr="00CD1F62">
              <w:rPr>
                <w:rFonts w:eastAsia="PMingLiU"/>
                <w:sz w:val="24"/>
                <w:szCs w:val="24"/>
                <w:lang w:eastAsia="zh-CN"/>
              </w:rPr>
              <w:t>1059,7</w:t>
            </w:r>
          </w:p>
        </w:tc>
        <w:tc>
          <w:tcPr>
            <w:tcW w:w="999" w:type="pct"/>
            <w:vAlign w:val="center"/>
            <w:hideMark/>
          </w:tcPr>
          <w:p w:rsidR="00CD1F62" w:rsidRPr="00CD1F62" w:rsidRDefault="00CD1F62">
            <w:pPr>
              <w:ind w:left="142" w:right="140" w:hanging="24"/>
              <w:jc w:val="center"/>
              <w:rPr>
                <w:rFonts w:eastAsia="PMingLiU"/>
                <w:sz w:val="24"/>
                <w:szCs w:val="24"/>
                <w:lang w:eastAsia="zh-CN"/>
              </w:rPr>
            </w:pPr>
            <w:r w:rsidRPr="00CD1F62">
              <w:rPr>
                <w:rFonts w:eastAsia="PMingLiU"/>
                <w:sz w:val="24"/>
                <w:szCs w:val="24"/>
                <w:lang w:eastAsia="zh-CN"/>
              </w:rPr>
              <w:t>9</w:t>
            </w:r>
            <w:r w:rsidRPr="00CD1F62">
              <w:rPr>
                <w:rFonts w:eastAsia="PMingLiU"/>
                <w:sz w:val="24"/>
                <w:szCs w:val="24"/>
                <w:lang w:val="en-US" w:eastAsia="zh-CN"/>
              </w:rPr>
              <w:t>7</w:t>
            </w:r>
            <w:r w:rsidRPr="00CD1F62">
              <w:rPr>
                <w:rFonts w:eastAsia="PMingLiU"/>
                <w:sz w:val="24"/>
                <w:szCs w:val="24"/>
                <w:lang w:eastAsia="zh-CN"/>
              </w:rPr>
              <w:t>28,7</w:t>
            </w:r>
          </w:p>
        </w:tc>
        <w:tc>
          <w:tcPr>
            <w:tcW w:w="1058" w:type="pct"/>
            <w:vAlign w:val="center"/>
            <w:hideMark/>
          </w:tcPr>
          <w:p w:rsidR="00CD1F62" w:rsidRPr="00CD1F62" w:rsidRDefault="00CD1F62">
            <w:pPr>
              <w:ind w:left="142" w:right="140" w:hanging="24"/>
              <w:jc w:val="center"/>
              <w:rPr>
                <w:rFonts w:eastAsia="PMingLiU"/>
                <w:sz w:val="24"/>
                <w:szCs w:val="24"/>
                <w:lang w:eastAsia="zh-CN"/>
              </w:rPr>
            </w:pPr>
            <w:r w:rsidRPr="00CD1F62">
              <w:rPr>
                <w:rFonts w:eastAsia="PMingLiU"/>
                <w:sz w:val="24"/>
                <w:szCs w:val="24"/>
                <w:lang w:eastAsia="zh-CN"/>
              </w:rPr>
              <w:t>1623,8</w:t>
            </w:r>
          </w:p>
        </w:tc>
        <w:tc>
          <w:tcPr>
            <w:tcW w:w="1133" w:type="pct"/>
            <w:vAlign w:val="center"/>
            <w:hideMark/>
          </w:tcPr>
          <w:p w:rsidR="00CD1F62" w:rsidRPr="00CD1F62" w:rsidRDefault="00CD1F62">
            <w:pPr>
              <w:ind w:left="142" w:right="140" w:hanging="24"/>
              <w:jc w:val="center"/>
              <w:rPr>
                <w:rFonts w:eastAsia="PMingLiU"/>
                <w:sz w:val="24"/>
                <w:szCs w:val="24"/>
                <w:lang w:eastAsia="zh-CN"/>
              </w:rPr>
            </w:pPr>
            <w:r w:rsidRPr="00CD1F62">
              <w:rPr>
                <w:rFonts w:eastAsia="PMingLiU"/>
                <w:sz w:val="24"/>
                <w:szCs w:val="24"/>
                <w:lang w:eastAsia="zh-CN"/>
              </w:rPr>
              <w:t>1290,3</w:t>
            </w:r>
          </w:p>
        </w:tc>
      </w:tr>
    </w:tbl>
    <w:p w:rsidR="00C07295" w:rsidRDefault="004964E1" w:rsidP="00C07295">
      <w:pPr>
        <w:spacing w:before="240"/>
        <w:ind w:right="-1" w:firstLine="709"/>
        <w:jc w:val="both"/>
      </w:pPr>
      <w:r>
        <w:t>С</w:t>
      </w:r>
      <w:r w:rsidR="00C07295">
        <w:t xml:space="preserve">обственный максимум нагрузки энергосистемы Забайкальского края зафиксирован </w:t>
      </w:r>
      <w:r w:rsidR="00C07295" w:rsidRPr="00CD1F62">
        <w:t>в 09</w:t>
      </w:r>
      <w:r w:rsidR="00C07295">
        <w:t>:</w:t>
      </w:r>
      <w:r w:rsidR="00C07295" w:rsidRPr="00CD1F62">
        <w:t>00 часов (мск) 9 января и составил 1290,3 МВт, что выше значен</w:t>
      </w:r>
      <w:r w:rsidR="00C07295">
        <w:t xml:space="preserve">ия данного показателя за 2019 года на 24,3 МВт. Максимум нагрузки потребителей 2018 года 1296 МВт – максимальное зафиксированное значение за 5 лет. Среднегодовой темп прироста в период 2016-2020 годов составил 0,52 %. </w:t>
      </w:r>
      <w:bookmarkStart w:id="3" w:name="_Toc481151216"/>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41"/>
        <w:gridCol w:w="1021"/>
        <w:gridCol w:w="1020"/>
        <w:gridCol w:w="1020"/>
        <w:gridCol w:w="1020"/>
        <w:gridCol w:w="1020"/>
        <w:gridCol w:w="1134"/>
      </w:tblGrid>
      <w:tr w:rsidR="00CD1F62" w:rsidTr="00C07295">
        <w:trPr>
          <w:trHeight w:val="20"/>
          <w:tblHeader/>
        </w:trPr>
        <w:tc>
          <w:tcPr>
            <w:tcW w:w="1602" w:type="pct"/>
            <w:tcMar>
              <w:top w:w="28" w:type="dxa"/>
              <w:left w:w="30" w:type="dxa"/>
              <w:bottom w:w="28" w:type="dxa"/>
              <w:right w:w="30" w:type="dxa"/>
            </w:tcMar>
            <w:vAlign w:val="center"/>
            <w:hideMark/>
          </w:tcPr>
          <w:bookmarkEnd w:id="3"/>
          <w:p w:rsidR="00CD1F62" w:rsidRDefault="00CD1F62">
            <w:pPr>
              <w:ind w:right="140"/>
              <w:jc w:val="center"/>
              <w:rPr>
                <w:b/>
                <w:sz w:val="24"/>
                <w:lang w:eastAsia="zh-CN"/>
              </w:rPr>
            </w:pPr>
            <w:r>
              <w:rPr>
                <w:b/>
                <w:sz w:val="24"/>
                <w:lang w:eastAsia="zh-CN"/>
              </w:rPr>
              <w:t>Показатель</w:t>
            </w:r>
          </w:p>
        </w:tc>
        <w:tc>
          <w:tcPr>
            <w:tcW w:w="556" w:type="pct"/>
            <w:tcMar>
              <w:top w:w="28" w:type="dxa"/>
              <w:left w:w="30" w:type="dxa"/>
              <w:bottom w:w="28" w:type="dxa"/>
              <w:right w:w="30" w:type="dxa"/>
            </w:tcMar>
            <w:vAlign w:val="center"/>
            <w:hideMark/>
          </w:tcPr>
          <w:p w:rsidR="00CD1F62" w:rsidRDefault="00CD1F62">
            <w:pPr>
              <w:ind w:right="140"/>
              <w:jc w:val="center"/>
              <w:rPr>
                <w:b/>
                <w:sz w:val="24"/>
                <w:lang w:eastAsia="zh-CN"/>
              </w:rPr>
            </w:pPr>
            <w:r>
              <w:rPr>
                <w:b/>
                <w:sz w:val="24"/>
                <w:lang w:eastAsia="zh-CN"/>
              </w:rPr>
              <w:t>2016</w:t>
            </w:r>
          </w:p>
        </w:tc>
        <w:tc>
          <w:tcPr>
            <w:tcW w:w="556" w:type="pct"/>
            <w:tcMar>
              <w:top w:w="28" w:type="dxa"/>
              <w:left w:w="30" w:type="dxa"/>
              <w:bottom w:w="28" w:type="dxa"/>
              <w:right w:w="30" w:type="dxa"/>
            </w:tcMar>
            <w:vAlign w:val="center"/>
            <w:hideMark/>
          </w:tcPr>
          <w:p w:rsidR="00CD1F62" w:rsidRDefault="00CD1F62">
            <w:pPr>
              <w:ind w:right="140"/>
              <w:jc w:val="center"/>
              <w:rPr>
                <w:b/>
                <w:sz w:val="24"/>
                <w:lang w:eastAsia="zh-CN"/>
              </w:rPr>
            </w:pPr>
            <w:r>
              <w:rPr>
                <w:b/>
                <w:sz w:val="24"/>
                <w:lang w:eastAsia="zh-CN"/>
              </w:rPr>
              <w:t>2017</w:t>
            </w:r>
          </w:p>
        </w:tc>
        <w:tc>
          <w:tcPr>
            <w:tcW w:w="556" w:type="pct"/>
            <w:tcMar>
              <w:top w:w="28" w:type="dxa"/>
              <w:left w:w="30" w:type="dxa"/>
              <w:bottom w:w="28" w:type="dxa"/>
              <w:right w:w="30" w:type="dxa"/>
            </w:tcMar>
            <w:vAlign w:val="center"/>
            <w:hideMark/>
          </w:tcPr>
          <w:p w:rsidR="00CD1F62" w:rsidRDefault="00CD1F62">
            <w:pPr>
              <w:ind w:right="140"/>
              <w:jc w:val="center"/>
              <w:rPr>
                <w:b/>
                <w:sz w:val="24"/>
                <w:lang w:eastAsia="zh-CN"/>
              </w:rPr>
            </w:pPr>
            <w:r>
              <w:rPr>
                <w:b/>
                <w:sz w:val="24"/>
                <w:lang w:eastAsia="zh-CN"/>
              </w:rPr>
              <w:t>2018</w:t>
            </w:r>
          </w:p>
        </w:tc>
        <w:tc>
          <w:tcPr>
            <w:tcW w:w="556" w:type="pct"/>
            <w:tcMar>
              <w:top w:w="28" w:type="dxa"/>
              <w:left w:w="30" w:type="dxa"/>
              <w:bottom w:w="28" w:type="dxa"/>
              <w:right w:w="30" w:type="dxa"/>
            </w:tcMar>
            <w:vAlign w:val="center"/>
            <w:hideMark/>
          </w:tcPr>
          <w:p w:rsidR="00CD1F62" w:rsidRDefault="00CD1F62">
            <w:pPr>
              <w:ind w:right="140"/>
              <w:jc w:val="center"/>
              <w:rPr>
                <w:b/>
                <w:sz w:val="24"/>
                <w:lang w:eastAsia="zh-CN"/>
              </w:rPr>
            </w:pPr>
            <w:r>
              <w:rPr>
                <w:b/>
                <w:sz w:val="24"/>
                <w:lang w:eastAsia="zh-CN"/>
              </w:rPr>
              <w:t>2019</w:t>
            </w:r>
          </w:p>
        </w:tc>
        <w:tc>
          <w:tcPr>
            <w:tcW w:w="556" w:type="pct"/>
            <w:tcMar>
              <w:top w:w="28" w:type="dxa"/>
              <w:left w:w="30" w:type="dxa"/>
              <w:bottom w:w="28" w:type="dxa"/>
              <w:right w:w="30" w:type="dxa"/>
            </w:tcMar>
            <w:vAlign w:val="center"/>
            <w:hideMark/>
          </w:tcPr>
          <w:p w:rsidR="00CD1F62" w:rsidRDefault="00CD1F62">
            <w:pPr>
              <w:ind w:right="140"/>
              <w:jc w:val="center"/>
              <w:rPr>
                <w:b/>
                <w:sz w:val="24"/>
                <w:lang w:eastAsia="zh-CN"/>
              </w:rPr>
            </w:pPr>
            <w:r>
              <w:rPr>
                <w:b/>
                <w:sz w:val="24"/>
                <w:lang w:eastAsia="zh-CN"/>
              </w:rPr>
              <w:t>2020</w:t>
            </w:r>
          </w:p>
        </w:tc>
        <w:tc>
          <w:tcPr>
            <w:tcW w:w="619" w:type="pct"/>
            <w:tcMar>
              <w:top w:w="28" w:type="dxa"/>
              <w:left w:w="30" w:type="dxa"/>
              <w:bottom w:w="28" w:type="dxa"/>
              <w:right w:w="30" w:type="dxa"/>
            </w:tcMar>
            <w:vAlign w:val="center"/>
            <w:hideMark/>
          </w:tcPr>
          <w:p w:rsidR="00CD1F62" w:rsidRDefault="00CD1F62">
            <w:pPr>
              <w:jc w:val="center"/>
              <w:rPr>
                <w:b/>
                <w:sz w:val="24"/>
                <w:lang w:eastAsia="zh-CN"/>
              </w:rPr>
            </w:pPr>
            <w:r>
              <w:rPr>
                <w:b/>
                <w:sz w:val="24"/>
                <w:lang w:eastAsia="zh-CN"/>
              </w:rPr>
              <w:t>среднее за 5 лет</w:t>
            </w:r>
          </w:p>
        </w:tc>
      </w:tr>
      <w:tr w:rsidR="00CD1F62" w:rsidTr="00C07295">
        <w:trPr>
          <w:trHeight w:val="20"/>
        </w:trPr>
        <w:tc>
          <w:tcPr>
            <w:tcW w:w="1602" w:type="pct"/>
            <w:tcMar>
              <w:top w:w="28" w:type="dxa"/>
              <w:left w:w="30" w:type="dxa"/>
              <w:bottom w:w="28" w:type="dxa"/>
              <w:right w:w="30" w:type="dxa"/>
            </w:tcMar>
            <w:vAlign w:val="center"/>
            <w:hideMark/>
          </w:tcPr>
          <w:p w:rsidR="00CD1F62" w:rsidRDefault="00CD1F62">
            <w:pPr>
              <w:ind w:right="140"/>
              <w:jc w:val="center"/>
              <w:rPr>
                <w:sz w:val="24"/>
                <w:lang w:eastAsia="zh-CN"/>
              </w:rPr>
            </w:pPr>
            <w:r>
              <w:rPr>
                <w:sz w:val="24"/>
                <w:lang w:eastAsia="zh-CN"/>
              </w:rPr>
              <w:t>Собственный максимум нагрузки, МВт</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1280</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1257</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1296</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1266</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1290,3</w:t>
            </w:r>
          </w:p>
        </w:tc>
        <w:tc>
          <w:tcPr>
            <w:tcW w:w="619"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1277,9</w:t>
            </w:r>
          </w:p>
        </w:tc>
      </w:tr>
      <w:tr w:rsidR="00CD1F62" w:rsidTr="00C07295">
        <w:trPr>
          <w:trHeight w:val="20"/>
        </w:trPr>
        <w:tc>
          <w:tcPr>
            <w:tcW w:w="1602" w:type="pct"/>
            <w:tcMar>
              <w:top w:w="28" w:type="dxa"/>
              <w:left w:w="30" w:type="dxa"/>
              <w:bottom w:w="28" w:type="dxa"/>
              <w:right w:w="30" w:type="dxa"/>
            </w:tcMar>
            <w:vAlign w:val="center"/>
            <w:hideMark/>
          </w:tcPr>
          <w:p w:rsidR="00CD1F62" w:rsidRDefault="00CD1F62">
            <w:pPr>
              <w:ind w:right="140"/>
              <w:jc w:val="center"/>
              <w:rPr>
                <w:sz w:val="24"/>
                <w:lang w:eastAsia="zh-CN"/>
              </w:rPr>
            </w:pPr>
            <w:r>
              <w:rPr>
                <w:sz w:val="24"/>
                <w:lang w:eastAsia="zh-CN"/>
              </w:rPr>
              <w:t>Абсолютный прирост максимума нагрузки, МВт</w:t>
            </w:r>
          </w:p>
        </w:tc>
        <w:tc>
          <w:tcPr>
            <w:tcW w:w="556" w:type="pct"/>
            <w:tcMar>
              <w:top w:w="28" w:type="dxa"/>
              <w:left w:w="30" w:type="dxa"/>
              <w:bottom w:w="28" w:type="dxa"/>
              <w:right w:w="30" w:type="dxa"/>
            </w:tcMar>
            <w:vAlign w:val="center"/>
            <w:hideMark/>
          </w:tcPr>
          <w:p w:rsidR="00CD1F62" w:rsidRPr="00BF7465" w:rsidRDefault="00CD1F62">
            <w:pPr>
              <w:jc w:val="center"/>
              <w:rPr>
                <w:snapToGrid w:val="0"/>
                <w:sz w:val="24"/>
                <w:lang w:val="en-US" w:eastAsia="zh-CN"/>
              </w:rPr>
            </w:pPr>
            <w:r>
              <w:rPr>
                <w:snapToGrid w:val="0"/>
                <w:sz w:val="24"/>
                <w:lang w:eastAsia="zh-CN"/>
              </w:rPr>
              <w:t>22</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-23</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39</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-30</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24,3</w:t>
            </w:r>
          </w:p>
        </w:tc>
        <w:tc>
          <w:tcPr>
            <w:tcW w:w="619"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6,46</w:t>
            </w:r>
          </w:p>
        </w:tc>
      </w:tr>
      <w:tr w:rsidR="00CD1F62" w:rsidTr="00C07295">
        <w:trPr>
          <w:trHeight w:val="20"/>
        </w:trPr>
        <w:tc>
          <w:tcPr>
            <w:tcW w:w="1602" w:type="pct"/>
            <w:tcMar>
              <w:top w:w="28" w:type="dxa"/>
              <w:left w:w="30" w:type="dxa"/>
              <w:bottom w:w="28" w:type="dxa"/>
              <w:right w:w="30" w:type="dxa"/>
            </w:tcMar>
            <w:vAlign w:val="center"/>
            <w:hideMark/>
          </w:tcPr>
          <w:p w:rsidR="00CD1F62" w:rsidRDefault="00CD1F62">
            <w:pPr>
              <w:ind w:right="140"/>
              <w:jc w:val="center"/>
              <w:rPr>
                <w:sz w:val="24"/>
                <w:lang w:eastAsia="zh-CN"/>
              </w:rPr>
            </w:pPr>
            <w:r>
              <w:rPr>
                <w:sz w:val="24"/>
                <w:lang w:eastAsia="zh-CN"/>
              </w:rPr>
              <w:t>Среднегодовые темпы прироста, %</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1,7</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-1,8</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3,1</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-2,3</w:t>
            </w:r>
          </w:p>
        </w:tc>
        <w:tc>
          <w:tcPr>
            <w:tcW w:w="556"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-1,3</w:t>
            </w:r>
          </w:p>
        </w:tc>
        <w:tc>
          <w:tcPr>
            <w:tcW w:w="619" w:type="pct"/>
            <w:tcMar>
              <w:top w:w="28" w:type="dxa"/>
              <w:left w:w="30" w:type="dxa"/>
              <w:bottom w:w="28" w:type="dxa"/>
              <w:right w:w="30" w:type="dxa"/>
            </w:tcMar>
            <w:vAlign w:val="center"/>
            <w:hideMark/>
          </w:tcPr>
          <w:p w:rsidR="00CD1F62" w:rsidRDefault="00CD1F62">
            <w:pPr>
              <w:jc w:val="center"/>
              <w:rPr>
                <w:snapToGrid w:val="0"/>
                <w:sz w:val="24"/>
                <w:lang w:eastAsia="zh-CN"/>
              </w:rPr>
            </w:pPr>
            <w:r>
              <w:rPr>
                <w:snapToGrid w:val="0"/>
                <w:sz w:val="24"/>
                <w:lang w:eastAsia="zh-CN"/>
              </w:rPr>
              <w:t>0,52</w:t>
            </w:r>
          </w:p>
        </w:tc>
      </w:tr>
    </w:tbl>
    <w:p w:rsidR="00CD1F62" w:rsidRDefault="00CD1F62" w:rsidP="00CD1F62">
      <w:pPr>
        <w:tabs>
          <w:tab w:val="left" w:pos="2280"/>
        </w:tabs>
        <w:jc w:val="right"/>
      </w:pPr>
    </w:p>
    <w:p w:rsidR="00CD1F62" w:rsidRDefault="004964E1" w:rsidP="00CD1F62">
      <w:pPr>
        <w:ind w:right="-1" w:firstLine="709"/>
        <w:jc w:val="both"/>
      </w:pPr>
      <w:r>
        <w:t>Н</w:t>
      </w:r>
      <w:r w:rsidR="00CD1F62">
        <w:t xml:space="preserve">аибольшую долю в электропотреблении Забайкальского края занимает транспорт и связь, что составляет 38,8% от общего объема потребленной электрической энергии. </w:t>
      </w:r>
    </w:p>
    <w:p w:rsidR="00CD1F62" w:rsidRDefault="00CD1F62" w:rsidP="00CD1F62">
      <w:pPr>
        <w:ind w:right="-1" w:firstLine="709"/>
        <w:jc w:val="both"/>
      </w:pPr>
      <w:r>
        <w:t>Значительную долю в электропотреблении Забайкальского края занимает добыча полезных ископаемых – 16,0% в 2020 году. Бытовое потребление увеличилось на 18,7 млн кВт∙ч по отношению к 2020 году.</w:t>
      </w:r>
    </w:p>
    <w:p w:rsidR="00C07295" w:rsidRDefault="00C07295" w:rsidP="00C07295">
      <w:pPr>
        <w:ind w:firstLine="709"/>
        <w:jc w:val="both"/>
      </w:pPr>
      <w:r>
        <w:t xml:space="preserve">Анализ балансов электроэнергии показывает, что на всём отчётном периоде потребность энергосистемы Забайкальского края в электроэнергии покрывалась как за счёт выработки собственных электростанций, так и получения со стороны смежных энергосистем: Амурской (ОЭС Востока) и </w:t>
      </w:r>
      <w:r>
        <w:lastRenderedPageBreak/>
        <w:t>Республики Бурятия (ОЭС Сибири). Покрытие электропотребления при этом могло быть обеспечено за счёт собственной выработки электростанций на территории энергосистемы, но в связи с высокой себестоимостью электрической энергии, покрывалась за счёт перетоков электроэнергии из смежных энергосистем.</w:t>
      </w:r>
    </w:p>
    <w:p w:rsidR="00C07295" w:rsidRPr="00CD1F62" w:rsidRDefault="00C07295" w:rsidP="00C07295">
      <w:pPr>
        <w:ind w:firstLine="709"/>
        <w:jc w:val="both"/>
        <w:rPr>
          <w:rFonts w:ascii="Calibri" w:hAnsi="Calibri"/>
          <w:color w:val="auto"/>
          <w:sz w:val="22"/>
          <w:szCs w:val="22"/>
        </w:rPr>
      </w:pPr>
    </w:p>
    <w:p w:rsidR="00F431E4" w:rsidRPr="00F431E4" w:rsidRDefault="00F431E4" w:rsidP="00582587">
      <w:pPr>
        <w:pStyle w:val="ac"/>
        <w:shd w:val="clear" w:color="auto" w:fill="FFFFFF"/>
        <w:spacing w:before="0" w:beforeAutospacing="0" w:after="0" w:afterAutospacing="0"/>
        <w:ind w:firstLine="720"/>
        <w:jc w:val="both"/>
        <w:rPr>
          <w:rStyle w:val="ae"/>
          <w:b w:val="0"/>
          <w:bCs w:val="0"/>
          <w:sz w:val="28"/>
          <w:szCs w:val="28"/>
        </w:rPr>
      </w:pPr>
      <w:r w:rsidRPr="00F431E4">
        <w:rPr>
          <w:rStyle w:val="ae"/>
          <w:b w:val="0"/>
          <w:bCs w:val="0"/>
          <w:sz w:val="28"/>
          <w:szCs w:val="28"/>
        </w:rPr>
        <w:t xml:space="preserve">Факторами, препятствующими развитию сферы электроэнергетики в </w:t>
      </w:r>
      <w:r>
        <w:rPr>
          <w:rStyle w:val="ae"/>
          <w:b w:val="0"/>
          <w:bCs w:val="0"/>
          <w:sz w:val="28"/>
          <w:szCs w:val="28"/>
        </w:rPr>
        <w:t>Забайкальском крае</w:t>
      </w:r>
      <w:r w:rsidRPr="00F431E4">
        <w:rPr>
          <w:rStyle w:val="ae"/>
          <w:b w:val="0"/>
          <w:bCs w:val="0"/>
          <w:sz w:val="28"/>
          <w:szCs w:val="28"/>
        </w:rPr>
        <w:t xml:space="preserve">, являются: </w:t>
      </w:r>
    </w:p>
    <w:p w:rsidR="00F431E4" w:rsidRPr="00F431E4" w:rsidRDefault="00F431E4" w:rsidP="00582587">
      <w:pPr>
        <w:pStyle w:val="ac"/>
        <w:shd w:val="clear" w:color="auto" w:fill="FFFFFF"/>
        <w:spacing w:before="0" w:beforeAutospacing="0" w:after="0" w:afterAutospacing="0"/>
        <w:ind w:firstLine="720"/>
        <w:jc w:val="both"/>
        <w:rPr>
          <w:rStyle w:val="ae"/>
          <w:b w:val="0"/>
          <w:bCs w:val="0"/>
          <w:sz w:val="28"/>
          <w:szCs w:val="28"/>
        </w:rPr>
      </w:pPr>
      <w:r w:rsidRPr="00F431E4">
        <w:rPr>
          <w:rStyle w:val="ae"/>
          <w:b w:val="0"/>
          <w:bCs w:val="0"/>
          <w:sz w:val="28"/>
          <w:szCs w:val="28"/>
        </w:rPr>
        <w:t xml:space="preserve">наличие бесхозяйных электросетевых объектов с высокой степенью износа, отсутствие технического обслуживания таких объектов; </w:t>
      </w:r>
    </w:p>
    <w:p w:rsidR="00F431E4" w:rsidRPr="00F431E4" w:rsidRDefault="00F431E4" w:rsidP="00582587">
      <w:pPr>
        <w:pStyle w:val="ac"/>
        <w:shd w:val="clear" w:color="auto" w:fill="FFFFFF"/>
        <w:spacing w:before="0" w:beforeAutospacing="0" w:after="0" w:afterAutospacing="0"/>
        <w:ind w:firstLine="720"/>
        <w:jc w:val="both"/>
        <w:rPr>
          <w:rStyle w:val="ae"/>
          <w:b w:val="0"/>
          <w:bCs w:val="0"/>
          <w:sz w:val="28"/>
          <w:szCs w:val="28"/>
        </w:rPr>
      </w:pPr>
      <w:r w:rsidRPr="00F431E4">
        <w:rPr>
          <w:rStyle w:val="ae"/>
          <w:b w:val="0"/>
          <w:bCs w:val="0"/>
          <w:sz w:val="28"/>
          <w:szCs w:val="28"/>
        </w:rPr>
        <w:t xml:space="preserve">длительность сроков постановки на учет в муниципальную собственность бесхозяйных электросетевых объектов, длительность сроков проектирования, фактического срока получения заключения государственной экспертизы; </w:t>
      </w:r>
    </w:p>
    <w:p w:rsidR="00F431E4" w:rsidRDefault="00F431E4" w:rsidP="00582587">
      <w:pPr>
        <w:pStyle w:val="ac"/>
        <w:shd w:val="clear" w:color="auto" w:fill="FFFFFF"/>
        <w:spacing w:before="0" w:beforeAutospacing="0" w:after="0" w:afterAutospacing="0"/>
        <w:ind w:firstLine="720"/>
        <w:jc w:val="both"/>
        <w:rPr>
          <w:rStyle w:val="ae"/>
          <w:b w:val="0"/>
          <w:bCs w:val="0"/>
          <w:sz w:val="28"/>
          <w:szCs w:val="28"/>
        </w:rPr>
      </w:pPr>
      <w:r w:rsidRPr="00F431E4">
        <w:rPr>
          <w:rStyle w:val="ae"/>
          <w:b w:val="0"/>
          <w:bCs w:val="0"/>
          <w:sz w:val="28"/>
          <w:szCs w:val="28"/>
        </w:rPr>
        <w:t xml:space="preserve">неисполнение в полном объеме инвестиционных программ сетевыми организациями ввиду сокращения объемов финансирования. </w:t>
      </w:r>
    </w:p>
    <w:p w:rsidR="00C606CA" w:rsidRPr="003C36A2" w:rsidRDefault="00C606CA" w:rsidP="00C606CA">
      <w:pPr>
        <w:pStyle w:val="ConsPlusNormal"/>
        <w:widowControl/>
        <w:spacing w:before="120" w:after="120"/>
        <w:ind w:firstLine="0"/>
        <w:jc w:val="center"/>
        <w:outlineLvl w:val="1"/>
        <w:rPr>
          <w:rFonts w:ascii="Times New Roman" w:hAnsi="Times New Roman" w:cs="Times New Roman"/>
          <w:b/>
          <w:bCs/>
          <w:sz w:val="28"/>
          <w:szCs w:val="28"/>
        </w:rPr>
      </w:pPr>
      <w:r w:rsidRPr="00C52BC3">
        <w:rPr>
          <w:rFonts w:ascii="Times New Roman" w:hAnsi="Times New Roman" w:cs="Times New Roman"/>
          <w:b/>
          <w:bCs/>
          <w:sz w:val="28"/>
          <w:szCs w:val="28"/>
        </w:rPr>
        <w:t xml:space="preserve">2. Перечень приоритетов государственной политики </w:t>
      </w:r>
      <w:r w:rsidRPr="00C52BC3">
        <w:rPr>
          <w:rFonts w:ascii="Times New Roman" w:hAnsi="Times New Roman" w:cs="Times New Roman"/>
          <w:b/>
          <w:bCs/>
          <w:sz w:val="28"/>
          <w:szCs w:val="28"/>
        </w:rPr>
        <w:br/>
        <w:t xml:space="preserve">в сфере энергосбережения и повышения энергетической </w:t>
      </w:r>
      <w:r w:rsidRPr="00C52BC3">
        <w:rPr>
          <w:rFonts w:ascii="Times New Roman" w:hAnsi="Times New Roman" w:cs="Times New Roman"/>
          <w:b/>
          <w:bCs/>
          <w:sz w:val="28"/>
          <w:szCs w:val="28"/>
        </w:rPr>
        <w:br/>
        <w:t>эффективности Забайкальского края</w:t>
      </w:r>
    </w:p>
    <w:p w:rsidR="00310C88" w:rsidRDefault="00310C88" w:rsidP="00310C88">
      <w:pPr>
        <w:pStyle w:val="ac"/>
        <w:shd w:val="clear" w:color="auto" w:fill="FFFFFF"/>
        <w:spacing w:before="0" w:beforeAutospacing="0" w:after="0" w:afterAutospacing="0"/>
        <w:ind w:firstLine="720"/>
        <w:jc w:val="both"/>
        <w:rPr>
          <w:rStyle w:val="ae"/>
          <w:b w:val="0"/>
          <w:bCs w:val="0"/>
          <w:sz w:val="28"/>
          <w:szCs w:val="28"/>
        </w:rPr>
      </w:pPr>
      <w:r w:rsidRPr="004A65FC">
        <w:rPr>
          <w:rStyle w:val="ae"/>
          <w:b w:val="0"/>
          <w:bCs w:val="0"/>
          <w:sz w:val="28"/>
          <w:szCs w:val="28"/>
        </w:rPr>
        <w:t>Основным</w:t>
      </w:r>
      <w:r w:rsidR="00C87679">
        <w:rPr>
          <w:rStyle w:val="ae"/>
          <w:b w:val="0"/>
          <w:bCs w:val="0"/>
          <w:sz w:val="28"/>
          <w:szCs w:val="28"/>
        </w:rPr>
        <w:t>и</w:t>
      </w:r>
      <w:r w:rsidRPr="004A65FC">
        <w:rPr>
          <w:rStyle w:val="ae"/>
          <w:b w:val="0"/>
          <w:bCs w:val="0"/>
          <w:sz w:val="28"/>
          <w:szCs w:val="28"/>
        </w:rPr>
        <w:t xml:space="preserve"> приоритет</w:t>
      </w:r>
      <w:r w:rsidR="00C87679">
        <w:rPr>
          <w:rStyle w:val="ae"/>
          <w:b w:val="0"/>
          <w:bCs w:val="0"/>
          <w:sz w:val="28"/>
          <w:szCs w:val="28"/>
        </w:rPr>
        <w:t>ами</w:t>
      </w:r>
      <w:r w:rsidRPr="004A65FC">
        <w:rPr>
          <w:rStyle w:val="ae"/>
          <w:b w:val="0"/>
          <w:bCs w:val="0"/>
          <w:sz w:val="28"/>
          <w:szCs w:val="28"/>
        </w:rPr>
        <w:t xml:space="preserve"> государственной политики в области электроэнергетики явля</w:t>
      </w:r>
      <w:r w:rsidR="00C87679">
        <w:rPr>
          <w:rStyle w:val="ae"/>
          <w:b w:val="0"/>
          <w:bCs w:val="0"/>
          <w:sz w:val="28"/>
          <w:szCs w:val="28"/>
        </w:rPr>
        <w:t>ю</w:t>
      </w:r>
      <w:r w:rsidRPr="004A65FC">
        <w:rPr>
          <w:rStyle w:val="ae"/>
          <w:b w:val="0"/>
          <w:bCs w:val="0"/>
          <w:sz w:val="28"/>
          <w:szCs w:val="28"/>
        </w:rPr>
        <w:t>тся</w:t>
      </w:r>
      <w:r w:rsidR="00C87679">
        <w:rPr>
          <w:rStyle w:val="ae"/>
          <w:b w:val="0"/>
          <w:bCs w:val="0"/>
          <w:sz w:val="28"/>
          <w:szCs w:val="28"/>
        </w:rPr>
        <w:t>:</w:t>
      </w:r>
      <w:r w:rsidRPr="004A65FC">
        <w:rPr>
          <w:rStyle w:val="ae"/>
          <w:b w:val="0"/>
          <w:bCs w:val="0"/>
          <w:sz w:val="28"/>
          <w:szCs w:val="28"/>
        </w:rPr>
        <w:t xml:space="preserve"> опережающее развитие энергетической инфраструктуры, преодоление дефицита энергетических мощностей в генерации электрической энергии и </w:t>
      </w:r>
      <w:r>
        <w:rPr>
          <w:rStyle w:val="ae"/>
          <w:b w:val="0"/>
          <w:bCs w:val="0"/>
          <w:sz w:val="28"/>
          <w:szCs w:val="28"/>
        </w:rPr>
        <w:t xml:space="preserve">снятие инфраструктурных ограничений в </w:t>
      </w:r>
      <w:r w:rsidRPr="004A65FC">
        <w:rPr>
          <w:rStyle w:val="ae"/>
          <w:b w:val="0"/>
          <w:bCs w:val="0"/>
          <w:sz w:val="28"/>
          <w:szCs w:val="28"/>
        </w:rPr>
        <w:t>сетевом хозяйстве, технологическое обновление энергетического комплекса на территории региона.</w:t>
      </w:r>
    </w:p>
    <w:p w:rsidR="00482063" w:rsidRPr="00C606CA" w:rsidRDefault="00C606CA" w:rsidP="00C606CA">
      <w:pPr>
        <w:pStyle w:val="2"/>
        <w:jc w:val="center"/>
        <w:rPr>
          <w:rFonts w:ascii="Times New Roman" w:hAnsi="Times New Roman"/>
          <w:bCs w:val="0"/>
          <w:i w:val="0"/>
          <w:color w:val="auto"/>
        </w:rPr>
      </w:pPr>
      <w:r>
        <w:rPr>
          <w:rFonts w:ascii="Times New Roman" w:hAnsi="Times New Roman"/>
          <w:bCs w:val="0"/>
          <w:i w:val="0"/>
          <w:color w:val="auto"/>
        </w:rPr>
        <w:t>3</w:t>
      </w:r>
      <w:r w:rsidR="00482063" w:rsidRPr="00C606CA">
        <w:rPr>
          <w:rFonts w:ascii="Times New Roman" w:hAnsi="Times New Roman"/>
          <w:bCs w:val="0"/>
          <w:i w:val="0"/>
          <w:color w:val="auto"/>
        </w:rPr>
        <w:t>. Цели и задачи подпрограммы</w:t>
      </w:r>
    </w:p>
    <w:p w:rsidR="00153972" w:rsidRPr="00153972" w:rsidRDefault="00153972" w:rsidP="0015397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Основными целями подпрограммы являются: р</w:t>
      </w:r>
      <w:r w:rsidRPr="00153972">
        <w:rPr>
          <w:rFonts w:ascii="Times New Roman" w:hAnsi="Times New Roman" w:cs="Times New Roman"/>
          <w:sz w:val="28"/>
          <w:szCs w:val="28"/>
        </w:rPr>
        <w:t>азвитие сетевой инфрастр</w:t>
      </w:r>
      <w:r>
        <w:rPr>
          <w:rFonts w:ascii="Times New Roman" w:hAnsi="Times New Roman" w:cs="Times New Roman"/>
          <w:sz w:val="28"/>
          <w:szCs w:val="28"/>
        </w:rPr>
        <w:t>уктуры и генерирующих мощностей и о</w:t>
      </w:r>
      <w:r w:rsidRPr="00153972">
        <w:rPr>
          <w:rFonts w:ascii="Times New Roman" w:hAnsi="Times New Roman" w:cs="Times New Roman"/>
          <w:sz w:val="28"/>
          <w:szCs w:val="28"/>
        </w:rPr>
        <w:t>беспечение надежного и бесперебойного функционирования энергосистемы Забайкальского края.</w:t>
      </w:r>
    </w:p>
    <w:p w:rsidR="00375D8D" w:rsidRPr="00F431E4" w:rsidRDefault="00153972" w:rsidP="00153972">
      <w:pPr>
        <w:pStyle w:val="ConsPlusNonformat"/>
        <w:ind w:firstLine="708"/>
        <w:jc w:val="both"/>
        <w:rPr>
          <w:rFonts w:ascii="Times New Roman" w:hAnsi="Times New Roman" w:cs="Times New Roman"/>
          <w:sz w:val="28"/>
          <w:szCs w:val="28"/>
        </w:rPr>
      </w:pPr>
      <w:r w:rsidRPr="00153972">
        <w:rPr>
          <w:rFonts w:ascii="Times New Roman" w:hAnsi="Times New Roman" w:cs="Times New Roman"/>
          <w:sz w:val="28"/>
          <w:szCs w:val="28"/>
        </w:rPr>
        <w:t>Для достижения цели основн</w:t>
      </w:r>
      <w:r>
        <w:rPr>
          <w:rFonts w:ascii="Times New Roman" w:hAnsi="Times New Roman" w:cs="Times New Roman"/>
          <w:sz w:val="28"/>
          <w:szCs w:val="28"/>
        </w:rPr>
        <w:t>ой задачей является</w:t>
      </w:r>
      <w:r w:rsidRPr="00153972">
        <w:rPr>
          <w:rFonts w:ascii="Times New Roman" w:hAnsi="Times New Roman" w:cs="Times New Roman"/>
          <w:sz w:val="28"/>
          <w:szCs w:val="28"/>
        </w:rPr>
        <w:t xml:space="preserve"> </w:t>
      </w:r>
      <w:r>
        <w:rPr>
          <w:rFonts w:ascii="Times New Roman" w:hAnsi="Times New Roman" w:cs="Times New Roman"/>
          <w:sz w:val="28"/>
          <w:szCs w:val="28"/>
        </w:rPr>
        <w:t>к</w:t>
      </w:r>
      <w:r w:rsidRPr="00153972">
        <w:rPr>
          <w:rFonts w:ascii="Times New Roman" w:hAnsi="Times New Roman" w:cs="Times New Roman"/>
          <w:sz w:val="28"/>
          <w:szCs w:val="28"/>
        </w:rPr>
        <w:t xml:space="preserve">оординация и планирование строительства, содержания и ввода в эксплуатацию </w:t>
      </w:r>
      <w:r w:rsidRPr="00F431E4">
        <w:rPr>
          <w:rFonts w:ascii="Times New Roman" w:hAnsi="Times New Roman" w:cs="Times New Roman"/>
          <w:sz w:val="28"/>
          <w:szCs w:val="28"/>
        </w:rPr>
        <w:t>(</w:t>
      </w:r>
      <w:r>
        <w:rPr>
          <w:rFonts w:ascii="Times New Roman" w:hAnsi="Times New Roman" w:cs="Times New Roman"/>
          <w:sz w:val="28"/>
          <w:szCs w:val="28"/>
        </w:rPr>
        <w:t>вывода из эксплуатации</w:t>
      </w:r>
      <w:r w:rsidRPr="00F431E4">
        <w:rPr>
          <w:rFonts w:ascii="Times New Roman" w:hAnsi="Times New Roman" w:cs="Times New Roman"/>
          <w:sz w:val="28"/>
          <w:szCs w:val="28"/>
        </w:rPr>
        <w:t xml:space="preserve">) </w:t>
      </w:r>
      <w:r>
        <w:rPr>
          <w:rFonts w:ascii="Times New Roman" w:hAnsi="Times New Roman" w:cs="Times New Roman"/>
          <w:sz w:val="28"/>
          <w:szCs w:val="28"/>
        </w:rPr>
        <w:t xml:space="preserve">объектов электросетевой инфраструктуры </w:t>
      </w:r>
      <w:r w:rsidRPr="00F431E4">
        <w:rPr>
          <w:rFonts w:ascii="Times New Roman" w:hAnsi="Times New Roman" w:cs="Times New Roman"/>
          <w:sz w:val="28"/>
          <w:szCs w:val="28"/>
        </w:rPr>
        <w:t>и</w:t>
      </w:r>
      <w:r>
        <w:rPr>
          <w:rFonts w:ascii="Times New Roman" w:hAnsi="Times New Roman" w:cs="Times New Roman"/>
          <w:sz w:val="28"/>
          <w:szCs w:val="28"/>
        </w:rPr>
        <w:t xml:space="preserve"> генерирующих мощностей</w:t>
      </w:r>
      <w:r w:rsidRPr="00F431E4">
        <w:rPr>
          <w:rFonts w:ascii="Times New Roman" w:hAnsi="Times New Roman" w:cs="Times New Roman"/>
          <w:sz w:val="28"/>
          <w:szCs w:val="28"/>
        </w:rPr>
        <w:t>.</w:t>
      </w:r>
    </w:p>
    <w:p w:rsidR="00482063" w:rsidRPr="00C606CA" w:rsidRDefault="00C606CA" w:rsidP="00C606CA">
      <w:pPr>
        <w:pStyle w:val="2"/>
        <w:jc w:val="center"/>
        <w:rPr>
          <w:rFonts w:ascii="Times New Roman" w:hAnsi="Times New Roman"/>
          <w:bCs w:val="0"/>
          <w:i w:val="0"/>
          <w:color w:val="auto"/>
        </w:rPr>
      </w:pPr>
      <w:bookmarkStart w:id="4" w:name="sub_18"/>
      <w:r w:rsidRPr="00C606CA">
        <w:rPr>
          <w:rFonts w:ascii="Times New Roman" w:hAnsi="Times New Roman"/>
          <w:bCs w:val="0"/>
          <w:i w:val="0"/>
          <w:color w:val="auto"/>
        </w:rPr>
        <w:t>4</w:t>
      </w:r>
      <w:r w:rsidR="00482063" w:rsidRPr="00C606CA">
        <w:rPr>
          <w:rFonts w:ascii="Times New Roman" w:hAnsi="Times New Roman"/>
          <w:bCs w:val="0"/>
          <w:i w:val="0"/>
          <w:color w:val="auto"/>
        </w:rPr>
        <w:t>. Сроки и этапы реализации подпрограммы</w:t>
      </w:r>
    </w:p>
    <w:p w:rsidR="00153972" w:rsidRDefault="00153972" w:rsidP="00153972">
      <w:pPr>
        <w:ind w:firstLine="709"/>
        <w:jc w:val="both"/>
      </w:pPr>
      <w:bookmarkStart w:id="5" w:name="sub_19"/>
      <w:bookmarkEnd w:id="4"/>
      <w:r w:rsidRPr="003C36A2">
        <w:t>Срок реализации подпрограммы рассчитан на 20</w:t>
      </w:r>
      <w:r>
        <w:t>2</w:t>
      </w:r>
      <w:r w:rsidR="004964E1">
        <w:t>2</w:t>
      </w:r>
      <w:r>
        <w:t>–</w:t>
      </w:r>
      <w:r w:rsidRPr="003C36A2">
        <w:t>20</w:t>
      </w:r>
      <w:r>
        <w:t>2</w:t>
      </w:r>
      <w:r w:rsidR="004B3421">
        <w:t>6</w:t>
      </w:r>
      <w:r w:rsidRPr="003C36A2">
        <w:t> годы</w:t>
      </w:r>
      <w:r>
        <w:t>.</w:t>
      </w:r>
    </w:p>
    <w:p w:rsidR="00482063" w:rsidRPr="00C606CA" w:rsidRDefault="00C606CA" w:rsidP="00C606CA">
      <w:pPr>
        <w:pStyle w:val="2"/>
        <w:jc w:val="center"/>
        <w:rPr>
          <w:rFonts w:ascii="Times New Roman" w:hAnsi="Times New Roman"/>
          <w:bCs w:val="0"/>
          <w:i w:val="0"/>
          <w:color w:val="auto"/>
        </w:rPr>
      </w:pPr>
      <w:r w:rsidRPr="00C606CA">
        <w:rPr>
          <w:rFonts w:ascii="Times New Roman" w:hAnsi="Times New Roman"/>
          <w:bCs w:val="0"/>
          <w:i w:val="0"/>
          <w:color w:val="auto"/>
        </w:rPr>
        <w:t>5</w:t>
      </w:r>
      <w:r w:rsidR="00482063" w:rsidRPr="00C606CA">
        <w:rPr>
          <w:rFonts w:ascii="Times New Roman" w:hAnsi="Times New Roman"/>
          <w:bCs w:val="0"/>
          <w:i w:val="0"/>
          <w:color w:val="auto"/>
        </w:rPr>
        <w:t>. Перечень основных мероприятий подпрограммы</w:t>
      </w:r>
    </w:p>
    <w:bookmarkEnd w:id="5"/>
    <w:p w:rsidR="00482063" w:rsidRPr="003C36A2" w:rsidRDefault="00482063" w:rsidP="00482063">
      <w:pPr>
        <w:autoSpaceDE w:val="0"/>
        <w:autoSpaceDN w:val="0"/>
        <w:adjustRightInd w:val="0"/>
        <w:ind w:firstLine="720"/>
        <w:jc w:val="both"/>
        <w:rPr>
          <w:color w:val="auto"/>
        </w:rPr>
      </w:pPr>
      <w:r w:rsidRPr="003C36A2">
        <w:rPr>
          <w:color w:val="auto"/>
        </w:rPr>
        <w:t xml:space="preserve">Основные мероприятия подпрограммы представлены в </w:t>
      </w:r>
      <w:hyperlink w:anchor="sub_1000" w:history="1">
        <w:r>
          <w:rPr>
            <w:color w:val="auto"/>
          </w:rPr>
          <w:t>п</w:t>
        </w:r>
        <w:r w:rsidRPr="003C36A2">
          <w:rPr>
            <w:color w:val="auto"/>
          </w:rPr>
          <w:t>риложении</w:t>
        </w:r>
      </w:hyperlink>
      <w:r w:rsidRPr="003C36A2">
        <w:rPr>
          <w:color w:val="auto"/>
        </w:rPr>
        <w:t xml:space="preserve"> </w:t>
      </w:r>
      <w:r>
        <w:rPr>
          <w:color w:val="auto"/>
        </w:rPr>
        <w:br/>
        <w:t xml:space="preserve">№ </w:t>
      </w:r>
      <w:r w:rsidRPr="003C36A2">
        <w:rPr>
          <w:color w:val="auto"/>
        </w:rPr>
        <w:t xml:space="preserve">1 </w:t>
      </w:r>
      <w:r w:rsidR="00E87F0F">
        <w:rPr>
          <w:color w:val="auto"/>
        </w:rPr>
        <w:t>«</w:t>
      </w:r>
      <w:r w:rsidRPr="003C36A2">
        <w:rPr>
          <w:color w:val="auto"/>
        </w:rPr>
        <w:t>Основные мероприятия, мероприятия, показатели и объемы финансирования государственной программы</w:t>
      </w:r>
      <w:r w:rsidR="00E87F0F">
        <w:rPr>
          <w:color w:val="auto"/>
        </w:rPr>
        <w:t>»</w:t>
      </w:r>
      <w:r>
        <w:rPr>
          <w:color w:val="auto"/>
        </w:rPr>
        <w:t xml:space="preserve"> к Программе</w:t>
      </w:r>
      <w:r w:rsidRPr="003C36A2">
        <w:rPr>
          <w:color w:val="auto"/>
        </w:rPr>
        <w:t>.</w:t>
      </w:r>
    </w:p>
    <w:p w:rsidR="00482063" w:rsidRPr="00C606CA" w:rsidRDefault="00C606CA" w:rsidP="00C606CA">
      <w:pPr>
        <w:pStyle w:val="2"/>
        <w:jc w:val="center"/>
        <w:rPr>
          <w:rFonts w:ascii="Times New Roman" w:hAnsi="Times New Roman"/>
          <w:bCs w:val="0"/>
          <w:i w:val="0"/>
          <w:color w:val="auto"/>
        </w:rPr>
      </w:pPr>
      <w:bookmarkStart w:id="6" w:name="sub_20"/>
      <w:r w:rsidRPr="00C606CA">
        <w:rPr>
          <w:rFonts w:ascii="Times New Roman" w:hAnsi="Times New Roman"/>
          <w:bCs w:val="0"/>
          <w:i w:val="0"/>
          <w:color w:val="auto"/>
        </w:rPr>
        <w:lastRenderedPageBreak/>
        <w:t>6</w:t>
      </w:r>
      <w:r w:rsidR="00482063" w:rsidRPr="00C606CA">
        <w:rPr>
          <w:rFonts w:ascii="Times New Roman" w:hAnsi="Times New Roman"/>
          <w:bCs w:val="0"/>
          <w:i w:val="0"/>
          <w:color w:val="auto"/>
        </w:rPr>
        <w:t>. Перечень показателей конечных результатов подпрограммы, методики их расчета и плановые значения по годам реализации</w:t>
      </w:r>
    </w:p>
    <w:bookmarkEnd w:id="6"/>
    <w:p w:rsidR="00482063" w:rsidRPr="003C36A2" w:rsidRDefault="00482063" w:rsidP="00482063">
      <w:pPr>
        <w:autoSpaceDE w:val="0"/>
        <w:autoSpaceDN w:val="0"/>
        <w:adjustRightInd w:val="0"/>
        <w:ind w:firstLine="720"/>
        <w:jc w:val="both"/>
        <w:rPr>
          <w:color w:val="auto"/>
        </w:rPr>
      </w:pPr>
      <w:r w:rsidRPr="003C36A2">
        <w:rPr>
          <w:color w:val="auto"/>
        </w:rPr>
        <w:t xml:space="preserve">Показатели конечных результатов подпрограммы представлены в </w:t>
      </w:r>
      <w:hyperlink w:anchor="sub_1000" w:history="1">
        <w:r>
          <w:rPr>
            <w:color w:val="auto"/>
          </w:rPr>
          <w:t>п</w:t>
        </w:r>
        <w:r w:rsidRPr="003C36A2">
          <w:rPr>
            <w:color w:val="auto"/>
          </w:rPr>
          <w:t>риложении</w:t>
        </w:r>
      </w:hyperlink>
      <w:r w:rsidRPr="003C36A2">
        <w:rPr>
          <w:color w:val="auto"/>
        </w:rPr>
        <w:t xml:space="preserve"> </w:t>
      </w:r>
      <w:r>
        <w:rPr>
          <w:color w:val="auto"/>
        </w:rPr>
        <w:t xml:space="preserve">№ </w:t>
      </w:r>
      <w:r w:rsidRPr="003C36A2">
        <w:rPr>
          <w:color w:val="auto"/>
        </w:rPr>
        <w:t xml:space="preserve">1 </w:t>
      </w:r>
      <w:r w:rsidR="00E87F0F">
        <w:rPr>
          <w:color w:val="auto"/>
        </w:rPr>
        <w:t>«</w:t>
      </w:r>
      <w:r w:rsidRPr="003C36A2">
        <w:rPr>
          <w:color w:val="auto"/>
        </w:rPr>
        <w:t>Основные мероприятия, мероприятия, показатели и объемы финансирования государственной программы</w:t>
      </w:r>
      <w:r w:rsidR="00E87F0F">
        <w:rPr>
          <w:color w:val="auto"/>
        </w:rPr>
        <w:t>»</w:t>
      </w:r>
      <w:r>
        <w:rPr>
          <w:color w:val="auto"/>
        </w:rPr>
        <w:t xml:space="preserve"> к Программе</w:t>
      </w:r>
      <w:r w:rsidRPr="003C36A2">
        <w:rPr>
          <w:color w:val="auto"/>
        </w:rPr>
        <w:t>.</w:t>
      </w:r>
    </w:p>
    <w:p w:rsidR="00482063" w:rsidRPr="00C606CA" w:rsidRDefault="00C606CA" w:rsidP="00C606CA">
      <w:pPr>
        <w:pStyle w:val="2"/>
        <w:jc w:val="center"/>
        <w:rPr>
          <w:rFonts w:ascii="Times New Roman" w:hAnsi="Times New Roman"/>
          <w:bCs w:val="0"/>
          <w:i w:val="0"/>
          <w:color w:val="auto"/>
        </w:rPr>
      </w:pPr>
      <w:r w:rsidRPr="00C606CA">
        <w:rPr>
          <w:rFonts w:ascii="Times New Roman" w:hAnsi="Times New Roman"/>
          <w:bCs w:val="0"/>
          <w:i w:val="0"/>
          <w:color w:val="auto"/>
        </w:rPr>
        <w:t>7</w:t>
      </w:r>
      <w:r w:rsidR="00482063" w:rsidRPr="00C606CA">
        <w:rPr>
          <w:rFonts w:ascii="Times New Roman" w:hAnsi="Times New Roman"/>
          <w:bCs w:val="0"/>
          <w:i w:val="0"/>
          <w:color w:val="auto"/>
        </w:rPr>
        <w:t>. Информация по финансовому обеспечению подпрограммы</w:t>
      </w:r>
    </w:p>
    <w:p w:rsidR="00482063" w:rsidRPr="003C36A2" w:rsidRDefault="00CD1F62" w:rsidP="002D327C">
      <w:pPr>
        <w:widowControl w:val="0"/>
        <w:tabs>
          <w:tab w:val="left" w:pos="1134"/>
        </w:tabs>
        <w:autoSpaceDE w:val="0"/>
        <w:autoSpaceDN w:val="0"/>
        <w:adjustRightInd w:val="0"/>
        <w:ind w:firstLine="709"/>
        <w:jc w:val="both"/>
        <w:rPr>
          <w:color w:val="auto"/>
          <w:kern w:val="2"/>
        </w:rPr>
      </w:pPr>
      <w:r w:rsidRPr="00CD1F62">
        <w:t xml:space="preserve">Финансирование мероприятий подпрограммы по годам и источникам финансирования представлено в приложении № 1 </w:t>
      </w:r>
      <w:r w:rsidR="00E87F0F">
        <w:t>«</w:t>
      </w:r>
      <w:r w:rsidRPr="00CD1F62">
        <w:t>Основные мероприятия, мероприятия, показатели и объемы финансирования государственной программы</w:t>
      </w:r>
      <w:r w:rsidR="00E87F0F">
        <w:t>»</w:t>
      </w:r>
      <w:r w:rsidRPr="00CD1F62">
        <w:t xml:space="preserve"> к Программе.</w:t>
      </w:r>
    </w:p>
    <w:p w:rsidR="00C606CA" w:rsidRPr="0021790F" w:rsidRDefault="00C606CA" w:rsidP="00C606CA">
      <w:pPr>
        <w:pStyle w:val="2"/>
        <w:jc w:val="center"/>
        <w:rPr>
          <w:rFonts w:ascii="Times New Roman" w:hAnsi="Times New Roman"/>
          <w:bCs w:val="0"/>
          <w:i w:val="0"/>
          <w:color w:val="auto"/>
        </w:rPr>
      </w:pPr>
      <w:r w:rsidRPr="0021790F">
        <w:rPr>
          <w:rFonts w:ascii="Times New Roman" w:hAnsi="Times New Roman"/>
          <w:bCs w:val="0"/>
          <w:i w:val="0"/>
          <w:color w:val="auto"/>
        </w:rPr>
        <w:t xml:space="preserve">8. Описание рисков реализации подпрограммы </w:t>
      </w:r>
      <w:r w:rsidRPr="0021790F">
        <w:rPr>
          <w:rFonts w:ascii="Times New Roman" w:hAnsi="Times New Roman"/>
          <w:bCs w:val="0"/>
          <w:i w:val="0"/>
          <w:color w:val="auto"/>
        </w:rPr>
        <w:br/>
        <w:t>и способов их минимизации</w:t>
      </w:r>
    </w:p>
    <w:p w:rsidR="00A957D7" w:rsidRDefault="00C606CA" w:rsidP="001735EF">
      <w:pPr>
        <w:ind w:left="-60" w:firstLine="780"/>
        <w:jc w:val="both"/>
        <w:rPr>
          <w:color w:val="auto"/>
          <w:kern w:val="2"/>
        </w:rPr>
      </w:pPr>
      <w:r w:rsidRPr="00934335">
        <w:rPr>
          <w:color w:val="auto"/>
          <w:kern w:val="2"/>
        </w:rPr>
        <w:t>Возможные риски при реализации подпрограммы и способы их минимизации представлены в разделе 8</w:t>
      </w:r>
      <w:r>
        <w:rPr>
          <w:color w:val="auto"/>
          <w:kern w:val="2"/>
        </w:rPr>
        <w:t xml:space="preserve"> Программы</w:t>
      </w:r>
      <w:r w:rsidRPr="00934335">
        <w:rPr>
          <w:color w:val="auto"/>
          <w:kern w:val="2"/>
        </w:rPr>
        <w:t>.</w:t>
      </w:r>
    </w:p>
    <w:p w:rsidR="0054741F" w:rsidRPr="0054741F" w:rsidRDefault="0054741F" w:rsidP="0054741F">
      <w:pPr>
        <w:pStyle w:val="ConsPlusNormal"/>
        <w:ind w:left="5103" w:firstLine="0"/>
        <w:jc w:val="center"/>
        <w:rPr>
          <w:rFonts w:ascii="Times New Roman" w:hAnsi="Times New Roman" w:cs="Times New Roman"/>
          <w:sz w:val="28"/>
          <w:szCs w:val="28"/>
        </w:rPr>
      </w:pPr>
      <w:bookmarkStart w:id="7" w:name="P2457"/>
      <w:bookmarkEnd w:id="7"/>
      <w:r>
        <w:rPr>
          <w:rFonts w:ascii="Times New Roman" w:hAnsi="Times New Roman" w:cs="Times New Roman"/>
          <w:sz w:val="28"/>
          <w:szCs w:val="28"/>
        </w:rPr>
        <w:t xml:space="preserve">                                                       </w:t>
      </w:r>
      <w:r w:rsidR="00FA7064">
        <w:rPr>
          <w:rFonts w:ascii="Times New Roman" w:hAnsi="Times New Roman" w:cs="Times New Roman"/>
          <w:sz w:val="28"/>
          <w:szCs w:val="28"/>
        </w:rPr>
        <w:t>»</w:t>
      </w:r>
      <w:r>
        <w:rPr>
          <w:rFonts w:ascii="Times New Roman" w:hAnsi="Times New Roman" w:cs="Times New Roman"/>
          <w:sz w:val="28"/>
          <w:szCs w:val="28"/>
        </w:rPr>
        <w:t>.</w:t>
      </w:r>
    </w:p>
    <w:p w:rsidR="0054741F" w:rsidRDefault="0054741F" w:rsidP="0054741F">
      <w:pPr>
        <w:pStyle w:val="ConsPlusNormal"/>
        <w:ind w:left="5103" w:firstLine="0"/>
      </w:pPr>
    </w:p>
    <w:p w:rsidR="0054741F" w:rsidRDefault="0054741F" w:rsidP="0054741F">
      <w:pPr>
        <w:pStyle w:val="ConsPlusNormal"/>
        <w:ind w:left="5103" w:hanging="1984"/>
      </w:pPr>
      <w:r>
        <w:t>_________________________</w:t>
      </w:r>
    </w:p>
    <w:p w:rsidR="0054741F" w:rsidRDefault="0054741F" w:rsidP="0054741F">
      <w:pPr>
        <w:pStyle w:val="ConsPlusNormal"/>
        <w:ind w:left="5103" w:firstLine="0"/>
        <w:jc w:val="center"/>
      </w:pPr>
    </w:p>
    <w:p w:rsidR="00687BEB" w:rsidRPr="00EE6705" w:rsidRDefault="00687BEB" w:rsidP="00252979">
      <w:pPr>
        <w:pStyle w:val="ConsPlusNormal"/>
        <w:ind w:firstLine="0"/>
      </w:pPr>
    </w:p>
    <w:sectPr w:rsidR="00687BEB" w:rsidRPr="00EE6705" w:rsidSect="007C600A">
      <w:headerReference w:type="default" r:id="rId10"/>
      <w:headerReference w:type="first" r:id="rId11"/>
      <w:pgSz w:w="11906" w:h="16838"/>
      <w:pgMar w:top="1134" w:right="707" w:bottom="851" w:left="1985" w:header="720" w:footer="21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B1" w:rsidRDefault="00FF02B1">
      <w:r>
        <w:separator/>
      </w:r>
    </w:p>
  </w:endnote>
  <w:endnote w:type="continuationSeparator" w:id="0">
    <w:p w:rsidR="00FF02B1" w:rsidRDefault="00FF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Ўм§А?§ЮЎм???§ЮЎм§Ў?Ўм"/>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B1" w:rsidRDefault="00FF02B1">
      <w:r>
        <w:separator/>
      </w:r>
    </w:p>
  </w:footnote>
  <w:footnote w:type="continuationSeparator" w:id="0">
    <w:p w:rsidR="00FF02B1" w:rsidRDefault="00FF02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763" w:rsidRDefault="00BD5763" w:rsidP="00987595">
    <w:pPr>
      <w:pStyle w:val="af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E5AB8">
      <w:rPr>
        <w:rStyle w:val="a9"/>
        <w:noProof/>
      </w:rPr>
      <w:t>2</w:t>
    </w:r>
    <w:r>
      <w:rPr>
        <w:rStyle w:val="a9"/>
      </w:rPr>
      <w:fldChar w:fldCharType="end"/>
    </w:r>
  </w:p>
  <w:p w:rsidR="00BD5763" w:rsidRDefault="00BD576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763" w:rsidRDefault="00BD5763" w:rsidP="000724D6">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86E"/>
    <w:multiLevelType w:val="hybridMultilevel"/>
    <w:tmpl w:val="B56C91C2"/>
    <w:lvl w:ilvl="0" w:tplc="2DA8E4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567F24"/>
    <w:multiLevelType w:val="multilevel"/>
    <w:tmpl w:val="A7EED190"/>
    <w:lvl w:ilvl="0">
      <w:start w:val="1"/>
      <w:numFmt w:val="decimal"/>
      <w:lvlText w:val="%1."/>
      <w:lvlJc w:val="left"/>
      <w:pPr>
        <w:ind w:left="645" w:hanging="645"/>
      </w:pPr>
      <w:rPr>
        <w:rFonts w:cs="Times New Roman"/>
      </w:rPr>
    </w:lvl>
    <w:lvl w:ilvl="1">
      <w:start w:val="2"/>
      <w:numFmt w:val="decimal"/>
      <w:lvlText w:val="%1.%2."/>
      <w:lvlJc w:val="left"/>
      <w:pPr>
        <w:ind w:left="720" w:hanging="720"/>
      </w:pPr>
      <w:rPr>
        <w:rFonts w:cs="Times New Roman"/>
      </w:rPr>
    </w:lvl>
    <w:lvl w:ilvl="2">
      <w:start w:val="1"/>
      <w:numFmt w:val="decimal"/>
      <w:suff w:val="space"/>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15:restartNumberingAfterBreak="0">
    <w:nsid w:val="120454F3"/>
    <w:multiLevelType w:val="hybridMultilevel"/>
    <w:tmpl w:val="7C66EB86"/>
    <w:lvl w:ilvl="0" w:tplc="188AB1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6D8113B"/>
    <w:multiLevelType w:val="hybridMultilevel"/>
    <w:tmpl w:val="30BE6912"/>
    <w:lvl w:ilvl="0" w:tplc="B6F2F8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D4D4FD1"/>
    <w:multiLevelType w:val="hybridMultilevel"/>
    <w:tmpl w:val="CA5831EC"/>
    <w:lvl w:ilvl="0" w:tplc="6F6E680A">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1E1F48F1"/>
    <w:multiLevelType w:val="hybridMultilevel"/>
    <w:tmpl w:val="305C8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D9080D"/>
    <w:multiLevelType w:val="hybridMultilevel"/>
    <w:tmpl w:val="1D48A992"/>
    <w:lvl w:ilvl="0" w:tplc="E7DED9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28C83F7A"/>
    <w:multiLevelType w:val="multilevel"/>
    <w:tmpl w:val="2D3A6C46"/>
    <w:lvl w:ilvl="0">
      <w:start w:val="1"/>
      <w:numFmt w:val="decimal"/>
      <w:lvlText w:val="%1."/>
      <w:lvlJc w:val="left"/>
      <w:pPr>
        <w:ind w:left="4123" w:hanging="720"/>
      </w:pPr>
      <w:rPr>
        <w:rFonts w:ascii="Times New Roman" w:eastAsia="Times New Roman" w:hAnsi="Times New Roman" w:cs="Times New Roman"/>
      </w:rPr>
    </w:lvl>
    <w:lvl w:ilvl="1">
      <w:start w:val="1"/>
      <w:numFmt w:val="decimal"/>
      <w:isLgl/>
      <w:lvlText w:val="%2."/>
      <w:lvlJc w:val="left"/>
      <w:pPr>
        <w:ind w:left="3763" w:hanging="720"/>
      </w:pPr>
      <w:rPr>
        <w:rFonts w:ascii="Times New Roman" w:eastAsia="Times New Roman" w:hAnsi="Times New Roman" w:cs="Times New Roman"/>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8" w15:restartNumberingAfterBreak="0">
    <w:nsid w:val="28F62443"/>
    <w:multiLevelType w:val="hybridMultilevel"/>
    <w:tmpl w:val="81D08E22"/>
    <w:lvl w:ilvl="0" w:tplc="3794B88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A512EEF"/>
    <w:multiLevelType w:val="hybridMultilevel"/>
    <w:tmpl w:val="E4A8A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DCC2C0A"/>
    <w:multiLevelType w:val="hybridMultilevel"/>
    <w:tmpl w:val="F8D24688"/>
    <w:lvl w:ilvl="0" w:tplc="078CFAD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3B6F6281"/>
    <w:multiLevelType w:val="hybridMultilevel"/>
    <w:tmpl w:val="5F9C39B0"/>
    <w:lvl w:ilvl="0" w:tplc="51303660">
      <w:start w:val="1"/>
      <w:numFmt w:val="bullet"/>
      <w:lvlText w:val="–"/>
      <w:lvlJc w:val="left"/>
      <w:pPr>
        <w:ind w:left="1440" w:hanging="360"/>
      </w:pPr>
      <w:rPr>
        <w:rFonts w:ascii="Sitka Subheading" w:hAnsi="Sitka Subheading"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FAF5F8D"/>
    <w:multiLevelType w:val="hybridMultilevel"/>
    <w:tmpl w:val="9B6E5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F008C8"/>
    <w:multiLevelType w:val="hybridMultilevel"/>
    <w:tmpl w:val="827EBCBC"/>
    <w:lvl w:ilvl="0" w:tplc="F9143BA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CA4306"/>
    <w:multiLevelType w:val="hybridMultilevel"/>
    <w:tmpl w:val="FE325600"/>
    <w:lvl w:ilvl="0" w:tplc="8896631C">
      <w:start w:val="1"/>
      <w:numFmt w:val="bullet"/>
      <w:lvlText w:val="—"/>
      <w:lvlJc w:val="left"/>
      <w:pPr>
        <w:ind w:left="1428"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04240A"/>
    <w:multiLevelType w:val="multilevel"/>
    <w:tmpl w:val="4B30DA88"/>
    <w:lvl w:ilvl="0">
      <w:start w:val="1"/>
      <w:numFmt w:val="decimal"/>
      <w:lvlText w:val="%1."/>
      <w:lvlJc w:val="left"/>
      <w:pPr>
        <w:ind w:left="720" w:hanging="720"/>
      </w:pPr>
      <w:rPr>
        <w:rFonts w:cs="Times New Roman"/>
      </w:rPr>
    </w:lvl>
    <w:lvl w:ilvl="1">
      <w:start w:val="2"/>
      <w:numFmt w:val="decimal"/>
      <w:lvlText w:val="%1.%2."/>
      <w:lvlJc w:val="left"/>
      <w:pPr>
        <w:ind w:left="1057" w:hanging="720"/>
      </w:pPr>
      <w:rPr>
        <w:rFonts w:cs="Times New Roman"/>
      </w:rPr>
    </w:lvl>
    <w:lvl w:ilvl="2">
      <w:start w:val="3"/>
      <w:numFmt w:val="decimal"/>
      <w:suff w:val="space"/>
      <w:lvlText w:val="%1.%2.%3."/>
      <w:lvlJc w:val="left"/>
      <w:pPr>
        <w:ind w:left="1394" w:hanging="720"/>
      </w:pPr>
      <w:rPr>
        <w:rFonts w:cs="Times New Roman"/>
      </w:rPr>
    </w:lvl>
    <w:lvl w:ilvl="3">
      <w:start w:val="1"/>
      <w:numFmt w:val="decimal"/>
      <w:lvlText w:val="%1.%2.%3.%4."/>
      <w:lvlJc w:val="left"/>
      <w:pPr>
        <w:ind w:left="2091" w:hanging="1080"/>
      </w:pPr>
      <w:rPr>
        <w:rFonts w:cs="Times New Roman"/>
      </w:rPr>
    </w:lvl>
    <w:lvl w:ilvl="4">
      <w:start w:val="1"/>
      <w:numFmt w:val="decimal"/>
      <w:lvlText w:val="%1.%2.%3.%4.%5."/>
      <w:lvlJc w:val="left"/>
      <w:pPr>
        <w:ind w:left="2788" w:hanging="1440"/>
      </w:pPr>
      <w:rPr>
        <w:rFonts w:cs="Times New Roman"/>
      </w:rPr>
    </w:lvl>
    <w:lvl w:ilvl="5">
      <w:start w:val="1"/>
      <w:numFmt w:val="decimal"/>
      <w:lvlText w:val="%1.%2.%3.%4.%5.%6."/>
      <w:lvlJc w:val="left"/>
      <w:pPr>
        <w:ind w:left="3125" w:hanging="1440"/>
      </w:pPr>
      <w:rPr>
        <w:rFonts w:cs="Times New Roman"/>
      </w:rPr>
    </w:lvl>
    <w:lvl w:ilvl="6">
      <w:start w:val="1"/>
      <w:numFmt w:val="decimal"/>
      <w:lvlText w:val="%1.%2.%3.%4.%5.%6.%7."/>
      <w:lvlJc w:val="left"/>
      <w:pPr>
        <w:ind w:left="3822" w:hanging="1800"/>
      </w:pPr>
      <w:rPr>
        <w:rFonts w:cs="Times New Roman"/>
      </w:rPr>
    </w:lvl>
    <w:lvl w:ilvl="7">
      <w:start w:val="1"/>
      <w:numFmt w:val="decimal"/>
      <w:lvlText w:val="%1.%2.%3.%4.%5.%6.%7.%8."/>
      <w:lvlJc w:val="left"/>
      <w:pPr>
        <w:ind w:left="4519" w:hanging="2160"/>
      </w:pPr>
      <w:rPr>
        <w:rFonts w:cs="Times New Roman"/>
      </w:rPr>
    </w:lvl>
    <w:lvl w:ilvl="8">
      <w:start w:val="1"/>
      <w:numFmt w:val="decimal"/>
      <w:lvlText w:val="%1.%2.%3.%4.%5.%6.%7.%8.%9."/>
      <w:lvlJc w:val="left"/>
      <w:pPr>
        <w:ind w:left="4856" w:hanging="2160"/>
      </w:pPr>
      <w:rPr>
        <w:rFonts w:cs="Times New Roman"/>
      </w:rPr>
    </w:lvl>
  </w:abstractNum>
  <w:abstractNum w:abstractNumId="16" w15:restartNumberingAfterBreak="0">
    <w:nsid w:val="63707D30"/>
    <w:multiLevelType w:val="hybridMultilevel"/>
    <w:tmpl w:val="3670C7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92157A1"/>
    <w:multiLevelType w:val="hybridMultilevel"/>
    <w:tmpl w:val="285A6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3D75CD9"/>
    <w:multiLevelType w:val="hybridMultilevel"/>
    <w:tmpl w:val="129C5ED2"/>
    <w:lvl w:ilvl="0" w:tplc="E0DE22DE">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9" w15:restartNumberingAfterBreak="0">
    <w:nsid w:val="75E06B1B"/>
    <w:multiLevelType w:val="hybridMultilevel"/>
    <w:tmpl w:val="D7823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FEE1399"/>
    <w:multiLevelType w:val="hybridMultilevel"/>
    <w:tmpl w:val="B56C91C2"/>
    <w:lvl w:ilvl="0" w:tplc="2DA8E4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7"/>
  </w:num>
  <w:num w:numId="3">
    <w:abstractNumId w:val="8"/>
  </w:num>
  <w:num w:numId="4">
    <w:abstractNumId w:val="2"/>
  </w:num>
  <w:num w:numId="5">
    <w:abstractNumId w:val="3"/>
  </w:num>
  <w:num w:numId="6">
    <w:abstractNumId w:val="18"/>
  </w:num>
  <w:num w:numId="7">
    <w:abstractNumId w:val="14"/>
  </w:num>
  <w:num w:numId="8">
    <w:abstractNumId w:val="11"/>
  </w:num>
  <w:num w:numId="9">
    <w:abstractNumId w:val="13"/>
  </w:num>
  <w:num w:numId="10">
    <w:abstractNumId w:val="9"/>
  </w:num>
  <w:num w:numId="11">
    <w:abstractNumId w:val="16"/>
  </w:num>
  <w:num w:numId="12">
    <w:abstractNumId w:val="19"/>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4"/>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B"/>
    <w:rsid w:val="00002BE8"/>
    <w:rsid w:val="00002CEA"/>
    <w:rsid w:val="000039D9"/>
    <w:rsid w:val="000137F3"/>
    <w:rsid w:val="000138FB"/>
    <w:rsid w:val="00014A70"/>
    <w:rsid w:val="0001535D"/>
    <w:rsid w:val="00016F19"/>
    <w:rsid w:val="0001730D"/>
    <w:rsid w:val="000247FC"/>
    <w:rsid w:val="00026582"/>
    <w:rsid w:val="000307B6"/>
    <w:rsid w:val="0003232B"/>
    <w:rsid w:val="000338C1"/>
    <w:rsid w:val="000359A0"/>
    <w:rsid w:val="00040751"/>
    <w:rsid w:val="00043C63"/>
    <w:rsid w:val="00044610"/>
    <w:rsid w:val="000520AE"/>
    <w:rsid w:val="0005336D"/>
    <w:rsid w:val="00057295"/>
    <w:rsid w:val="00061B04"/>
    <w:rsid w:val="00063929"/>
    <w:rsid w:val="00067063"/>
    <w:rsid w:val="000724D6"/>
    <w:rsid w:val="000727F7"/>
    <w:rsid w:val="000738D8"/>
    <w:rsid w:val="000767E0"/>
    <w:rsid w:val="00091799"/>
    <w:rsid w:val="00093432"/>
    <w:rsid w:val="000A0786"/>
    <w:rsid w:val="000A0BD1"/>
    <w:rsid w:val="000A20CE"/>
    <w:rsid w:val="000B1474"/>
    <w:rsid w:val="000B2E19"/>
    <w:rsid w:val="000B365D"/>
    <w:rsid w:val="000B5AC4"/>
    <w:rsid w:val="000B7699"/>
    <w:rsid w:val="000C72D4"/>
    <w:rsid w:val="000D1427"/>
    <w:rsid w:val="000D7CA2"/>
    <w:rsid w:val="000F2E79"/>
    <w:rsid w:val="000F5827"/>
    <w:rsid w:val="00101AC4"/>
    <w:rsid w:val="0010279F"/>
    <w:rsid w:val="00104434"/>
    <w:rsid w:val="001044B0"/>
    <w:rsid w:val="00110DE7"/>
    <w:rsid w:val="001138D8"/>
    <w:rsid w:val="00121CCD"/>
    <w:rsid w:val="00133531"/>
    <w:rsid w:val="00137369"/>
    <w:rsid w:val="00140A15"/>
    <w:rsid w:val="001414FA"/>
    <w:rsid w:val="001438B9"/>
    <w:rsid w:val="0014597B"/>
    <w:rsid w:val="00146C9B"/>
    <w:rsid w:val="00153972"/>
    <w:rsid w:val="00154264"/>
    <w:rsid w:val="00157CD0"/>
    <w:rsid w:val="001619C5"/>
    <w:rsid w:val="0016282B"/>
    <w:rsid w:val="00163EDA"/>
    <w:rsid w:val="00167EE5"/>
    <w:rsid w:val="001735EF"/>
    <w:rsid w:val="00173C37"/>
    <w:rsid w:val="00177918"/>
    <w:rsid w:val="00180A73"/>
    <w:rsid w:val="001811A8"/>
    <w:rsid w:val="001861C3"/>
    <w:rsid w:val="00186E57"/>
    <w:rsid w:val="00196D04"/>
    <w:rsid w:val="001A1198"/>
    <w:rsid w:val="001A1312"/>
    <w:rsid w:val="001A1765"/>
    <w:rsid w:val="001A183C"/>
    <w:rsid w:val="001A218B"/>
    <w:rsid w:val="001A5647"/>
    <w:rsid w:val="001A5A64"/>
    <w:rsid w:val="001C283B"/>
    <w:rsid w:val="001C7052"/>
    <w:rsid w:val="001D37E5"/>
    <w:rsid w:val="001E2E81"/>
    <w:rsid w:val="001E38CA"/>
    <w:rsid w:val="001E4663"/>
    <w:rsid w:val="001E4F34"/>
    <w:rsid w:val="001F0AEA"/>
    <w:rsid w:val="001F18CD"/>
    <w:rsid w:val="001F2D6D"/>
    <w:rsid w:val="001F4BC6"/>
    <w:rsid w:val="001F6AE5"/>
    <w:rsid w:val="0020190C"/>
    <w:rsid w:val="00204818"/>
    <w:rsid w:val="00214C6A"/>
    <w:rsid w:val="002162D5"/>
    <w:rsid w:val="0021790F"/>
    <w:rsid w:val="00217C5F"/>
    <w:rsid w:val="002210D1"/>
    <w:rsid w:val="00223063"/>
    <w:rsid w:val="00225AD7"/>
    <w:rsid w:val="00225C6E"/>
    <w:rsid w:val="002270F8"/>
    <w:rsid w:val="002354E1"/>
    <w:rsid w:val="00235976"/>
    <w:rsid w:val="00237B64"/>
    <w:rsid w:val="00243140"/>
    <w:rsid w:val="00246DCE"/>
    <w:rsid w:val="00252979"/>
    <w:rsid w:val="00253A7D"/>
    <w:rsid w:val="002557D1"/>
    <w:rsid w:val="00260A11"/>
    <w:rsid w:val="002623DF"/>
    <w:rsid w:val="0026619E"/>
    <w:rsid w:val="00271202"/>
    <w:rsid w:val="00274537"/>
    <w:rsid w:val="00281140"/>
    <w:rsid w:val="002811CB"/>
    <w:rsid w:val="00282EDB"/>
    <w:rsid w:val="0028562D"/>
    <w:rsid w:val="00286835"/>
    <w:rsid w:val="00292D4E"/>
    <w:rsid w:val="00293C61"/>
    <w:rsid w:val="002947BB"/>
    <w:rsid w:val="002A13D7"/>
    <w:rsid w:val="002A4654"/>
    <w:rsid w:val="002A6061"/>
    <w:rsid w:val="002B5346"/>
    <w:rsid w:val="002C12F7"/>
    <w:rsid w:val="002C2071"/>
    <w:rsid w:val="002C26F3"/>
    <w:rsid w:val="002C3B6B"/>
    <w:rsid w:val="002D024E"/>
    <w:rsid w:val="002D327C"/>
    <w:rsid w:val="002D32CC"/>
    <w:rsid w:val="002D5273"/>
    <w:rsid w:val="002D620F"/>
    <w:rsid w:val="002D7A99"/>
    <w:rsid w:val="002E26BF"/>
    <w:rsid w:val="002E5E5D"/>
    <w:rsid w:val="002F4EF9"/>
    <w:rsid w:val="002F691E"/>
    <w:rsid w:val="003029E8"/>
    <w:rsid w:val="00302A1D"/>
    <w:rsid w:val="00303320"/>
    <w:rsid w:val="00305C10"/>
    <w:rsid w:val="00310C88"/>
    <w:rsid w:val="003152D3"/>
    <w:rsid w:val="0031655D"/>
    <w:rsid w:val="00322124"/>
    <w:rsid w:val="0032385E"/>
    <w:rsid w:val="00325209"/>
    <w:rsid w:val="00327831"/>
    <w:rsid w:val="00330E3C"/>
    <w:rsid w:val="00331375"/>
    <w:rsid w:val="003367DF"/>
    <w:rsid w:val="00342CFE"/>
    <w:rsid w:val="00353D60"/>
    <w:rsid w:val="00363AAC"/>
    <w:rsid w:val="00364492"/>
    <w:rsid w:val="003658C9"/>
    <w:rsid w:val="003664DC"/>
    <w:rsid w:val="00367DB5"/>
    <w:rsid w:val="0037228D"/>
    <w:rsid w:val="00375D8D"/>
    <w:rsid w:val="00376BE4"/>
    <w:rsid w:val="00377B54"/>
    <w:rsid w:val="00384F7E"/>
    <w:rsid w:val="00385A5A"/>
    <w:rsid w:val="00387F0E"/>
    <w:rsid w:val="0039010A"/>
    <w:rsid w:val="00393250"/>
    <w:rsid w:val="00393458"/>
    <w:rsid w:val="00393785"/>
    <w:rsid w:val="0039455D"/>
    <w:rsid w:val="003965F8"/>
    <w:rsid w:val="00396DB2"/>
    <w:rsid w:val="003A399B"/>
    <w:rsid w:val="003A3C73"/>
    <w:rsid w:val="003A713E"/>
    <w:rsid w:val="003B45AF"/>
    <w:rsid w:val="003C22D6"/>
    <w:rsid w:val="003C36A2"/>
    <w:rsid w:val="003C3D6A"/>
    <w:rsid w:val="003C63DB"/>
    <w:rsid w:val="003C6A86"/>
    <w:rsid w:val="003E19EC"/>
    <w:rsid w:val="003E2EDD"/>
    <w:rsid w:val="003F0B0A"/>
    <w:rsid w:val="004026C5"/>
    <w:rsid w:val="004112C8"/>
    <w:rsid w:val="00412EDF"/>
    <w:rsid w:val="0042073E"/>
    <w:rsid w:val="0042163E"/>
    <w:rsid w:val="004225CC"/>
    <w:rsid w:val="00422E6C"/>
    <w:rsid w:val="00423897"/>
    <w:rsid w:val="00424716"/>
    <w:rsid w:val="0042691C"/>
    <w:rsid w:val="00427A13"/>
    <w:rsid w:val="00427E88"/>
    <w:rsid w:val="004339CE"/>
    <w:rsid w:val="004410D8"/>
    <w:rsid w:val="0044150E"/>
    <w:rsid w:val="00447101"/>
    <w:rsid w:val="004476F2"/>
    <w:rsid w:val="00447940"/>
    <w:rsid w:val="004529D6"/>
    <w:rsid w:val="0045367B"/>
    <w:rsid w:val="0045505C"/>
    <w:rsid w:val="00457728"/>
    <w:rsid w:val="00461A26"/>
    <w:rsid w:val="00464006"/>
    <w:rsid w:val="004659A8"/>
    <w:rsid w:val="00465D4A"/>
    <w:rsid w:val="00476EA4"/>
    <w:rsid w:val="00481B96"/>
    <w:rsid w:val="00482063"/>
    <w:rsid w:val="00484055"/>
    <w:rsid w:val="004854F3"/>
    <w:rsid w:val="0048677F"/>
    <w:rsid w:val="004964E1"/>
    <w:rsid w:val="004A135D"/>
    <w:rsid w:val="004A1BBF"/>
    <w:rsid w:val="004A1C08"/>
    <w:rsid w:val="004A20C9"/>
    <w:rsid w:val="004A573E"/>
    <w:rsid w:val="004A65FC"/>
    <w:rsid w:val="004B25EC"/>
    <w:rsid w:val="004B3421"/>
    <w:rsid w:val="004B5355"/>
    <w:rsid w:val="004B7465"/>
    <w:rsid w:val="004C0EC2"/>
    <w:rsid w:val="004C687C"/>
    <w:rsid w:val="004C7435"/>
    <w:rsid w:val="004D102F"/>
    <w:rsid w:val="004D16E5"/>
    <w:rsid w:val="004D289C"/>
    <w:rsid w:val="004E04F2"/>
    <w:rsid w:val="004E65D0"/>
    <w:rsid w:val="004E75E1"/>
    <w:rsid w:val="004F0B54"/>
    <w:rsid w:val="004F5462"/>
    <w:rsid w:val="004F695F"/>
    <w:rsid w:val="00505564"/>
    <w:rsid w:val="00506C18"/>
    <w:rsid w:val="00506C63"/>
    <w:rsid w:val="00510B53"/>
    <w:rsid w:val="0051695A"/>
    <w:rsid w:val="005177FF"/>
    <w:rsid w:val="00517D9B"/>
    <w:rsid w:val="00520926"/>
    <w:rsid w:val="00525C84"/>
    <w:rsid w:val="00527D93"/>
    <w:rsid w:val="005317C1"/>
    <w:rsid w:val="00537F78"/>
    <w:rsid w:val="0054267D"/>
    <w:rsid w:val="0054386B"/>
    <w:rsid w:val="0054741F"/>
    <w:rsid w:val="00553569"/>
    <w:rsid w:val="00554852"/>
    <w:rsid w:val="005579EB"/>
    <w:rsid w:val="00563D4F"/>
    <w:rsid w:val="005674D1"/>
    <w:rsid w:val="005729F1"/>
    <w:rsid w:val="0058164E"/>
    <w:rsid w:val="00582587"/>
    <w:rsid w:val="00583696"/>
    <w:rsid w:val="005A354D"/>
    <w:rsid w:val="005A4ED8"/>
    <w:rsid w:val="005A5F3C"/>
    <w:rsid w:val="005A7B33"/>
    <w:rsid w:val="005B216B"/>
    <w:rsid w:val="005B22F6"/>
    <w:rsid w:val="005C1CE5"/>
    <w:rsid w:val="005C34B3"/>
    <w:rsid w:val="005C3A22"/>
    <w:rsid w:val="005C5D85"/>
    <w:rsid w:val="005C6D09"/>
    <w:rsid w:val="005C72F9"/>
    <w:rsid w:val="005D63D2"/>
    <w:rsid w:val="005D6B63"/>
    <w:rsid w:val="005E2019"/>
    <w:rsid w:val="005E4559"/>
    <w:rsid w:val="005E5512"/>
    <w:rsid w:val="005F0989"/>
    <w:rsid w:val="005F0E14"/>
    <w:rsid w:val="005F214C"/>
    <w:rsid w:val="005F7ECB"/>
    <w:rsid w:val="00601F03"/>
    <w:rsid w:val="00602BE3"/>
    <w:rsid w:val="00603F2A"/>
    <w:rsid w:val="0060440E"/>
    <w:rsid w:val="006053B2"/>
    <w:rsid w:val="006067F3"/>
    <w:rsid w:val="00617090"/>
    <w:rsid w:val="00635A99"/>
    <w:rsid w:val="00635B06"/>
    <w:rsid w:val="0063741D"/>
    <w:rsid w:val="0064215C"/>
    <w:rsid w:val="006423C3"/>
    <w:rsid w:val="0064565B"/>
    <w:rsid w:val="00646825"/>
    <w:rsid w:val="0065023F"/>
    <w:rsid w:val="00650F38"/>
    <w:rsid w:val="0065611B"/>
    <w:rsid w:val="00656477"/>
    <w:rsid w:val="00657CA1"/>
    <w:rsid w:val="006639DE"/>
    <w:rsid w:val="00665EA1"/>
    <w:rsid w:val="006704CF"/>
    <w:rsid w:val="00670CB4"/>
    <w:rsid w:val="00670FED"/>
    <w:rsid w:val="006715E0"/>
    <w:rsid w:val="00671EF5"/>
    <w:rsid w:val="00672B49"/>
    <w:rsid w:val="00674177"/>
    <w:rsid w:val="00674698"/>
    <w:rsid w:val="00674D09"/>
    <w:rsid w:val="00677F81"/>
    <w:rsid w:val="00681C96"/>
    <w:rsid w:val="006861E1"/>
    <w:rsid w:val="00687BEB"/>
    <w:rsid w:val="006967B2"/>
    <w:rsid w:val="00696BD4"/>
    <w:rsid w:val="006B44E2"/>
    <w:rsid w:val="006B4C90"/>
    <w:rsid w:val="006B4E12"/>
    <w:rsid w:val="006C52AC"/>
    <w:rsid w:val="006D22C9"/>
    <w:rsid w:val="006D260C"/>
    <w:rsid w:val="006E773D"/>
    <w:rsid w:val="006F0066"/>
    <w:rsid w:val="006F0AD5"/>
    <w:rsid w:val="006F4628"/>
    <w:rsid w:val="00705392"/>
    <w:rsid w:val="00705AAF"/>
    <w:rsid w:val="00711F8A"/>
    <w:rsid w:val="007149AA"/>
    <w:rsid w:val="007166D6"/>
    <w:rsid w:val="007167E7"/>
    <w:rsid w:val="00717B0E"/>
    <w:rsid w:val="007204DE"/>
    <w:rsid w:val="00722412"/>
    <w:rsid w:val="0072451A"/>
    <w:rsid w:val="00727C1D"/>
    <w:rsid w:val="00741D41"/>
    <w:rsid w:val="00754957"/>
    <w:rsid w:val="00754EBB"/>
    <w:rsid w:val="00755DD4"/>
    <w:rsid w:val="00757F26"/>
    <w:rsid w:val="00767223"/>
    <w:rsid w:val="007674C3"/>
    <w:rsid w:val="007725E1"/>
    <w:rsid w:val="007739E5"/>
    <w:rsid w:val="007766F3"/>
    <w:rsid w:val="00777CB5"/>
    <w:rsid w:val="00781D26"/>
    <w:rsid w:val="00781D6B"/>
    <w:rsid w:val="00786B67"/>
    <w:rsid w:val="0078716C"/>
    <w:rsid w:val="00791B1C"/>
    <w:rsid w:val="007951D5"/>
    <w:rsid w:val="007A1F7A"/>
    <w:rsid w:val="007A224D"/>
    <w:rsid w:val="007A2E03"/>
    <w:rsid w:val="007A4BFC"/>
    <w:rsid w:val="007A6A06"/>
    <w:rsid w:val="007A6A31"/>
    <w:rsid w:val="007B48F3"/>
    <w:rsid w:val="007B5ADF"/>
    <w:rsid w:val="007C2569"/>
    <w:rsid w:val="007C600A"/>
    <w:rsid w:val="007C6B06"/>
    <w:rsid w:val="007C7C2E"/>
    <w:rsid w:val="007D0EED"/>
    <w:rsid w:val="007D2587"/>
    <w:rsid w:val="007E05F7"/>
    <w:rsid w:val="007E16E2"/>
    <w:rsid w:val="007E4080"/>
    <w:rsid w:val="007E7F07"/>
    <w:rsid w:val="007F0355"/>
    <w:rsid w:val="007F0732"/>
    <w:rsid w:val="007F4ABD"/>
    <w:rsid w:val="007F7232"/>
    <w:rsid w:val="007F7B9A"/>
    <w:rsid w:val="00800826"/>
    <w:rsid w:val="00806D4E"/>
    <w:rsid w:val="00810670"/>
    <w:rsid w:val="00817A9C"/>
    <w:rsid w:val="00835128"/>
    <w:rsid w:val="00837001"/>
    <w:rsid w:val="00837A82"/>
    <w:rsid w:val="00841D5A"/>
    <w:rsid w:val="008450FA"/>
    <w:rsid w:val="00845C1C"/>
    <w:rsid w:val="00845EE0"/>
    <w:rsid w:val="00846890"/>
    <w:rsid w:val="00846C63"/>
    <w:rsid w:val="00847138"/>
    <w:rsid w:val="00850FE6"/>
    <w:rsid w:val="008622F3"/>
    <w:rsid w:val="00865759"/>
    <w:rsid w:val="00867F40"/>
    <w:rsid w:val="00872275"/>
    <w:rsid w:val="008730B8"/>
    <w:rsid w:val="00876266"/>
    <w:rsid w:val="0088235D"/>
    <w:rsid w:val="0088451B"/>
    <w:rsid w:val="008852A2"/>
    <w:rsid w:val="008856B9"/>
    <w:rsid w:val="00885828"/>
    <w:rsid w:val="00892A87"/>
    <w:rsid w:val="00894D26"/>
    <w:rsid w:val="00895273"/>
    <w:rsid w:val="008A1D88"/>
    <w:rsid w:val="008A321D"/>
    <w:rsid w:val="008A7CB8"/>
    <w:rsid w:val="008C3BE2"/>
    <w:rsid w:val="008C69D9"/>
    <w:rsid w:val="008D0998"/>
    <w:rsid w:val="008D39E8"/>
    <w:rsid w:val="008D5F14"/>
    <w:rsid w:val="008D775C"/>
    <w:rsid w:val="008E41D8"/>
    <w:rsid w:val="008E508C"/>
    <w:rsid w:val="008F0F4D"/>
    <w:rsid w:val="008F2B0E"/>
    <w:rsid w:val="008F3085"/>
    <w:rsid w:val="008F68DC"/>
    <w:rsid w:val="0090222D"/>
    <w:rsid w:val="00904D70"/>
    <w:rsid w:val="00912EC6"/>
    <w:rsid w:val="00915394"/>
    <w:rsid w:val="00917A29"/>
    <w:rsid w:val="00920AC6"/>
    <w:rsid w:val="0092139D"/>
    <w:rsid w:val="0092404D"/>
    <w:rsid w:val="0092627B"/>
    <w:rsid w:val="00934335"/>
    <w:rsid w:val="00936D78"/>
    <w:rsid w:val="00942A08"/>
    <w:rsid w:val="009434D8"/>
    <w:rsid w:val="009448C0"/>
    <w:rsid w:val="0094718C"/>
    <w:rsid w:val="00951451"/>
    <w:rsid w:val="00954566"/>
    <w:rsid w:val="00957426"/>
    <w:rsid w:val="00957DA8"/>
    <w:rsid w:val="00964272"/>
    <w:rsid w:val="00970B60"/>
    <w:rsid w:val="0097212B"/>
    <w:rsid w:val="00976667"/>
    <w:rsid w:val="00976C9D"/>
    <w:rsid w:val="00977068"/>
    <w:rsid w:val="00982ED9"/>
    <w:rsid w:val="00985752"/>
    <w:rsid w:val="00987595"/>
    <w:rsid w:val="0099169F"/>
    <w:rsid w:val="00992646"/>
    <w:rsid w:val="00993160"/>
    <w:rsid w:val="009B3179"/>
    <w:rsid w:val="009B5F35"/>
    <w:rsid w:val="009C0477"/>
    <w:rsid w:val="009C0B87"/>
    <w:rsid w:val="009C3122"/>
    <w:rsid w:val="009C3737"/>
    <w:rsid w:val="009C67A8"/>
    <w:rsid w:val="009C7628"/>
    <w:rsid w:val="009C7E6B"/>
    <w:rsid w:val="009D4F55"/>
    <w:rsid w:val="009E32D8"/>
    <w:rsid w:val="009F0F41"/>
    <w:rsid w:val="009F2575"/>
    <w:rsid w:val="009F5027"/>
    <w:rsid w:val="00A00F79"/>
    <w:rsid w:val="00A013E0"/>
    <w:rsid w:val="00A055F2"/>
    <w:rsid w:val="00A06E1A"/>
    <w:rsid w:val="00A07EEC"/>
    <w:rsid w:val="00A11CBE"/>
    <w:rsid w:val="00A12E0C"/>
    <w:rsid w:val="00A1458E"/>
    <w:rsid w:val="00A1574D"/>
    <w:rsid w:val="00A15EA5"/>
    <w:rsid w:val="00A222C2"/>
    <w:rsid w:val="00A25821"/>
    <w:rsid w:val="00A3484E"/>
    <w:rsid w:val="00A36788"/>
    <w:rsid w:val="00A4623D"/>
    <w:rsid w:val="00A61362"/>
    <w:rsid w:val="00A66604"/>
    <w:rsid w:val="00A675D9"/>
    <w:rsid w:val="00A67F3F"/>
    <w:rsid w:val="00A70162"/>
    <w:rsid w:val="00A714B2"/>
    <w:rsid w:val="00A821C3"/>
    <w:rsid w:val="00A85C2A"/>
    <w:rsid w:val="00A85C36"/>
    <w:rsid w:val="00A901D4"/>
    <w:rsid w:val="00A957D7"/>
    <w:rsid w:val="00AB01A1"/>
    <w:rsid w:val="00AB23E7"/>
    <w:rsid w:val="00AB243D"/>
    <w:rsid w:val="00AB3041"/>
    <w:rsid w:val="00AB442E"/>
    <w:rsid w:val="00AB4A77"/>
    <w:rsid w:val="00AB684E"/>
    <w:rsid w:val="00AC00AC"/>
    <w:rsid w:val="00AC3A36"/>
    <w:rsid w:val="00AC5719"/>
    <w:rsid w:val="00AC71EB"/>
    <w:rsid w:val="00AC74C3"/>
    <w:rsid w:val="00AD2C98"/>
    <w:rsid w:val="00AD5925"/>
    <w:rsid w:val="00AD59F2"/>
    <w:rsid w:val="00AD6105"/>
    <w:rsid w:val="00AE5AB8"/>
    <w:rsid w:val="00AF5B06"/>
    <w:rsid w:val="00AF6B05"/>
    <w:rsid w:val="00B00671"/>
    <w:rsid w:val="00B03867"/>
    <w:rsid w:val="00B042F7"/>
    <w:rsid w:val="00B0435D"/>
    <w:rsid w:val="00B11824"/>
    <w:rsid w:val="00B14AFC"/>
    <w:rsid w:val="00B17C16"/>
    <w:rsid w:val="00B2067B"/>
    <w:rsid w:val="00B2364E"/>
    <w:rsid w:val="00B240C3"/>
    <w:rsid w:val="00B26B28"/>
    <w:rsid w:val="00B31F6A"/>
    <w:rsid w:val="00B347FC"/>
    <w:rsid w:val="00B51F18"/>
    <w:rsid w:val="00B52BC3"/>
    <w:rsid w:val="00B54D40"/>
    <w:rsid w:val="00B6099E"/>
    <w:rsid w:val="00B646BB"/>
    <w:rsid w:val="00B71AD6"/>
    <w:rsid w:val="00B747E3"/>
    <w:rsid w:val="00B75F0F"/>
    <w:rsid w:val="00B77336"/>
    <w:rsid w:val="00B8240B"/>
    <w:rsid w:val="00B8671E"/>
    <w:rsid w:val="00B9073F"/>
    <w:rsid w:val="00B91753"/>
    <w:rsid w:val="00B91CC0"/>
    <w:rsid w:val="00B92AEC"/>
    <w:rsid w:val="00BA359B"/>
    <w:rsid w:val="00BA370E"/>
    <w:rsid w:val="00BA52C0"/>
    <w:rsid w:val="00BA5E66"/>
    <w:rsid w:val="00BB1C80"/>
    <w:rsid w:val="00BB3A3C"/>
    <w:rsid w:val="00BB5531"/>
    <w:rsid w:val="00BC06B9"/>
    <w:rsid w:val="00BC089D"/>
    <w:rsid w:val="00BC1603"/>
    <w:rsid w:val="00BC6692"/>
    <w:rsid w:val="00BD1E46"/>
    <w:rsid w:val="00BD4CEB"/>
    <w:rsid w:val="00BD5763"/>
    <w:rsid w:val="00BD6B57"/>
    <w:rsid w:val="00BD7521"/>
    <w:rsid w:val="00BE32F1"/>
    <w:rsid w:val="00BF2629"/>
    <w:rsid w:val="00BF41CE"/>
    <w:rsid w:val="00BF49E6"/>
    <w:rsid w:val="00BF4ED6"/>
    <w:rsid w:val="00BF7465"/>
    <w:rsid w:val="00BF74B3"/>
    <w:rsid w:val="00C04F0F"/>
    <w:rsid w:val="00C06C0D"/>
    <w:rsid w:val="00C07295"/>
    <w:rsid w:val="00C07CD6"/>
    <w:rsid w:val="00C11C9E"/>
    <w:rsid w:val="00C16ADE"/>
    <w:rsid w:val="00C221DC"/>
    <w:rsid w:val="00C23A34"/>
    <w:rsid w:val="00C268A5"/>
    <w:rsid w:val="00C31185"/>
    <w:rsid w:val="00C31287"/>
    <w:rsid w:val="00C31F50"/>
    <w:rsid w:val="00C35C29"/>
    <w:rsid w:val="00C36619"/>
    <w:rsid w:val="00C367F0"/>
    <w:rsid w:val="00C442EA"/>
    <w:rsid w:val="00C44D21"/>
    <w:rsid w:val="00C45510"/>
    <w:rsid w:val="00C46B33"/>
    <w:rsid w:val="00C52053"/>
    <w:rsid w:val="00C5239D"/>
    <w:rsid w:val="00C52BC3"/>
    <w:rsid w:val="00C54E61"/>
    <w:rsid w:val="00C606CA"/>
    <w:rsid w:val="00C633A9"/>
    <w:rsid w:val="00C63718"/>
    <w:rsid w:val="00C7385F"/>
    <w:rsid w:val="00C77F87"/>
    <w:rsid w:val="00C846DC"/>
    <w:rsid w:val="00C849F0"/>
    <w:rsid w:val="00C86D1C"/>
    <w:rsid w:val="00C87679"/>
    <w:rsid w:val="00C90BC8"/>
    <w:rsid w:val="00CA10D7"/>
    <w:rsid w:val="00CA12C9"/>
    <w:rsid w:val="00CA18C5"/>
    <w:rsid w:val="00CA1967"/>
    <w:rsid w:val="00CA1A36"/>
    <w:rsid w:val="00CA31AC"/>
    <w:rsid w:val="00CA32C1"/>
    <w:rsid w:val="00CA3790"/>
    <w:rsid w:val="00CA6FC1"/>
    <w:rsid w:val="00CA6FED"/>
    <w:rsid w:val="00CB0090"/>
    <w:rsid w:val="00CB1E8F"/>
    <w:rsid w:val="00CC231E"/>
    <w:rsid w:val="00CC2D43"/>
    <w:rsid w:val="00CD1F62"/>
    <w:rsid w:val="00CD555F"/>
    <w:rsid w:val="00CD5C22"/>
    <w:rsid w:val="00CD7862"/>
    <w:rsid w:val="00CE7CAE"/>
    <w:rsid w:val="00CF0E79"/>
    <w:rsid w:val="00CF22CF"/>
    <w:rsid w:val="00CF72C4"/>
    <w:rsid w:val="00D0100B"/>
    <w:rsid w:val="00D0121A"/>
    <w:rsid w:val="00D034DE"/>
    <w:rsid w:val="00D103CC"/>
    <w:rsid w:val="00D13305"/>
    <w:rsid w:val="00D165C5"/>
    <w:rsid w:val="00D16FE4"/>
    <w:rsid w:val="00D23B0C"/>
    <w:rsid w:val="00D24384"/>
    <w:rsid w:val="00D2721C"/>
    <w:rsid w:val="00D300C4"/>
    <w:rsid w:val="00D3217C"/>
    <w:rsid w:val="00D32E91"/>
    <w:rsid w:val="00D35F7D"/>
    <w:rsid w:val="00D43542"/>
    <w:rsid w:val="00D61899"/>
    <w:rsid w:val="00D64965"/>
    <w:rsid w:val="00D64AC0"/>
    <w:rsid w:val="00D65042"/>
    <w:rsid w:val="00D8234A"/>
    <w:rsid w:val="00D838F0"/>
    <w:rsid w:val="00D932AD"/>
    <w:rsid w:val="00D933DD"/>
    <w:rsid w:val="00D97C5E"/>
    <w:rsid w:val="00DA5833"/>
    <w:rsid w:val="00DA77B5"/>
    <w:rsid w:val="00DB1994"/>
    <w:rsid w:val="00DC2D0C"/>
    <w:rsid w:val="00DC4E5D"/>
    <w:rsid w:val="00DC5E58"/>
    <w:rsid w:val="00DD53CD"/>
    <w:rsid w:val="00DD733F"/>
    <w:rsid w:val="00DF25BF"/>
    <w:rsid w:val="00DF3D52"/>
    <w:rsid w:val="00DF3EB8"/>
    <w:rsid w:val="00DF559B"/>
    <w:rsid w:val="00E04DD2"/>
    <w:rsid w:val="00E16F7A"/>
    <w:rsid w:val="00E2283B"/>
    <w:rsid w:val="00E2484F"/>
    <w:rsid w:val="00E31ACA"/>
    <w:rsid w:val="00E32A4B"/>
    <w:rsid w:val="00E44895"/>
    <w:rsid w:val="00E453A5"/>
    <w:rsid w:val="00E50A3A"/>
    <w:rsid w:val="00E56C62"/>
    <w:rsid w:val="00E57FE2"/>
    <w:rsid w:val="00E644AC"/>
    <w:rsid w:val="00E718A5"/>
    <w:rsid w:val="00E74351"/>
    <w:rsid w:val="00E756F2"/>
    <w:rsid w:val="00E85978"/>
    <w:rsid w:val="00E86ADB"/>
    <w:rsid w:val="00E87F0F"/>
    <w:rsid w:val="00E87F6A"/>
    <w:rsid w:val="00E93C8D"/>
    <w:rsid w:val="00EA096A"/>
    <w:rsid w:val="00EA500C"/>
    <w:rsid w:val="00EA5B38"/>
    <w:rsid w:val="00EA7EA6"/>
    <w:rsid w:val="00EA7F99"/>
    <w:rsid w:val="00EB4663"/>
    <w:rsid w:val="00EB5276"/>
    <w:rsid w:val="00EB6249"/>
    <w:rsid w:val="00EB76F9"/>
    <w:rsid w:val="00EC14EA"/>
    <w:rsid w:val="00EC2D39"/>
    <w:rsid w:val="00EC2E92"/>
    <w:rsid w:val="00EC5C8E"/>
    <w:rsid w:val="00ED4FAC"/>
    <w:rsid w:val="00ED7181"/>
    <w:rsid w:val="00ED7344"/>
    <w:rsid w:val="00EE229B"/>
    <w:rsid w:val="00EE35F9"/>
    <w:rsid w:val="00EE6705"/>
    <w:rsid w:val="00EF5B5E"/>
    <w:rsid w:val="00EF6796"/>
    <w:rsid w:val="00EF694C"/>
    <w:rsid w:val="00F004BB"/>
    <w:rsid w:val="00F13C82"/>
    <w:rsid w:val="00F1538C"/>
    <w:rsid w:val="00F173AA"/>
    <w:rsid w:val="00F20494"/>
    <w:rsid w:val="00F2266B"/>
    <w:rsid w:val="00F25236"/>
    <w:rsid w:val="00F34492"/>
    <w:rsid w:val="00F34E24"/>
    <w:rsid w:val="00F41E0A"/>
    <w:rsid w:val="00F431E4"/>
    <w:rsid w:val="00F4542D"/>
    <w:rsid w:val="00F47FBA"/>
    <w:rsid w:val="00F515D7"/>
    <w:rsid w:val="00F56CDB"/>
    <w:rsid w:val="00F56FCC"/>
    <w:rsid w:val="00F619B0"/>
    <w:rsid w:val="00F72075"/>
    <w:rsid w:val="00F72211"/>
    <w:rsid w:val="00F764CA"/>
    <w:rsid w:val="00F80EDB"/>
    <w:rsid w:val="00F8768E"/>
    <w:rsid w:val="00F90CFE"/>
    <w:rsid w:val="00F91BB5"/>
    <w:rsid w:val="00F94993"/>
    <w:rsid w:val="00FA3AA9"/>
    <w:rsid w:val="00FA7064"/>
    <w:rsid w:val="00FA741D"/>
    <w:rsid w:val="00FB0E22"/>
    <w:rsid w:val="00FB0EEB"/>
    <w:rsid w:val="00FB2D76"/>
    <w:rsid w:val="00FB6493"/>
    <w:rsid w:val="00FB7D4B"/>
    <w:rsid w:val="00FC23B3"/>
    <w:rsid w:val="00FC3C22"/>
    <w:rsid w:val="00FC479E"/>
    <w:rsid w:val="00FC4CA8"/>
    <w:rsid w:val="00FC5F0D"/>
    <w:rsid w:val="00FD0758"/>
    <w:rsid w:val="00FD4D00"/>
    <w:rsid w:val="00FD52A4"/>
    <w:rsid w:val="00FD634A"/>
    <w:rsid w:val="00FD74C3"/>
    <w:rsid w:val="00FE2707"/>
    <w:rsid w:val="00FE33E0"/>
    <w:rsid w:val="00FE72D2"/>
    <w:rsid w:val="00FE7C10"/>
    <w:rsid w:val="00FF02B1"/>
    <w:rsid w:val="00FF3E68"/>
    <w:rsid w:val="00FF5075"/>
    <w:rsid w:val="00FF52EE"/>
    <w:rsid w:val="00FF551E"/>
    <w:rsid w:val="00FF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5471080-9083-4497-A6AC-539AA961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EDB"/>
    <w:pPr>
      <w:spacing w:after="0" w:line="240" w:lineRule="auto"/>
    </w:pPr>
    <w:rPr>
      <w:color w:val="000000"/>
      <w:sz w:val="28"/>
      <w:szCs w:val="28"/>
    </w:rPr>
  </w:style>
  <w:style w:type="paragraph" w:styleId="1">
    <w:name w:val="heading 1"/>
    <w:basedOn w:val="a"/>
    <w:next w:val="a"/>
    <w:link w:val="10"/>
    <w:uiPriority w:val="99"/>
    <w:qFormat/>
    <w:rsid w:val="00282EDB"/>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locked/>
    <w:rsid w:val="008F3085"/>
    <w:pPr>
      <w:keepNext/>
      <w:spacing w:before="240" w:after="60"/>
      <w:outlineLvl w:val="1"/>
    </w:pPr>
    <w:rPr>
      <w:rFonts w:asciiTheme="majorHAnsi" w:eastAsiaTheme="majorEastAsia" w:hAnsiTheme="majorHAnsi"/>
      <w:b/>
      <w:bCs/>
      <w:i/>
      <w:iCs/>
    </w:rPr>
  </w:style>
  <w:style w:type="paragraph" w:styleId="5">
    <w:name w:val="heading 5"/>
    <w:basedOn w:val="a"/>
    <w:next w:val="a"/>
    <w:link w:val="50"/>
    <w:semiHidden/>
    <w:unhideWhenUsed/>
    <w:qFormat/>
    <w:locked/>
    <w:rsid w:val="00BD576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2EDB"/>
    <w:rPr>
      <w:rFonts w:ascii="Arial" w:hAnsi="Arial" w:cs="Arial"/>
      <w:b/>
      <w:bCs/>
      <w:color w:val="26282F"/>
      <w:sz w:val="24"/>
      <w:szCs w:val="24"/>
      <w:lang w:val="ru-RU" w:eastAsia="ru-RU"/>
    </w:rPr>
  </w:style>
  <w:style w:type="character" w:customStyle="1" w:styleId="20">
    <w:name w:val="Заголовок 2 Знак"/>
    <w:basedOn w:val="a0"/>
    <w:link w:val="2"/>
    <w:uiPriority w:val="9"/>
    <w:locked/>
    <w:rsid w:val="008F3085"/>
    <w:rPr>
      <w:rFonts w:asciiTheme="majorHAnsi" w:eastAsiaTheme="majorEastAsia" w:hAnsiTheme="majorHAnsi" w:cs="Times New Roman"/>
      <w:b/>
      <w:bCs/>
      <w:i/>
      <w:iCs/>
      <w:color w:val="000000"/>
      <w:sz w:val="28"/>
      <w:szCs w:val="28"/>
    </w:rPr>
  </w:style>
  <w:style w:type="paragraph" w:customStyle="1" w:styleId="ConsPlusNormal">
    <w:name w:val="ConsPlusNormal"/>
    <w:link w:val="ConsPlusNormal0"/>
    <w:qFormat/>
    <w:rsid w:val="00282EDB"/>
    <w:pPr>
      <w:widowControl w:val="0"/>
      <w:autoSpaceDE w:val="0"/>
      <w:autoSpaceDN w:val="0"/>
      <w:adjustRightInd w:val="0"/>
      <w:spacing w:after="0" w:line="240" w:lineRule="auto"/>
      <w:ind w:firstLine="720"/>
    </w:pPr>
    <w:rPr>
      <w:rFonts w:ascii="Arial" w:hAnsi="Arial" w:cs="Arial"/>
      <w:sz w:val="20"/>
      <w:szCs w:val="20"/>
    </w:rPr>
  </w:style>
  <w:style w:type="paragraph" w:styleId="a3">
    <w:name w:val="No Spacing"/>
    <w:uiPriority w:val="99"/>
    <w:qFormat/>
    <w:rsid w:val="00282EDB"/>
    <w:pPr>
      <w:spacing w:after="0" w:line="240" w:lineRule="auto"/>
    </w:pPr>
    <w:rPr>
      <w:rFonts w:ascii="Calibri" w:hAnsi="Calibri" w:cs="Calibri"/>
    </w:rPr>
  </w:style>
  <w:style w:type="paragraph" w:customStyle="1" w:styleId="a4">
    <w:name w:val="Знак"/>
    <w:basedOn w:val="a"/>
    <w:rsid w:val="00282EDB"/>
    <w:pPr>
      <w:widowControl w:val="0"/>
      <w:adjustRightInd w:val="0"/>
      <w:spacing w:after="160" w:line="240" w:lineRule="exact"/>
      <w:jc w:val="right"/>
    </w:pPr>
    <w:rPr>
      <w:color w:val="auto"/>
      <w:sz w:val="20"/>
      <w:szCs w:val="20"/>
      <w:lang w:val="en-GB" w:eastAsia="en-US"/>
    </w:rPr>
  </w:style>
  <w:style w:type="paragraph" w:customStyle="1" w:styleId="ConsPlusNonformat">
    <w:name w:val="ConsPlusNonformat"/>
    <w:uiPriority w:val="99"/>
    <w:rsid w:val="00282EDB"/>
    <w:pPr>
      <w:widowControl w:val="0"/>
      <w:autoSpaceDE w:val="0"/>
      <w:autoSpaceDN w:val="0"/>
      <w:adjustRightInd w:val="0"/>
      <w:spacing w:after="0" w:line="240" w:lineRule="auto"/>
    </w:pPr>
    <w:rPr>
      <w:rFonts w:ascii="Courier New" w:hAnsi="Courier New" w:cs="Courier New"/>
      <w:sz w:val="20"/>
      <w:szCs w:val="20"/>
    </w:rPr>
  </w:style>
  <w:style w:type="paragraph" w:styleId="a5">
    <w:name w:val="Body Text Indent"/>
    <w:basedOn w:val="a"/>
    <w:link w:val="a6"/>
    <w:uiPriority w:val="99"/>
    <w:rsid w:val="00282EDB"/>
    <w:pPr>
      <w:ind w:firstLine="720"/>
    </w:pPr>
    <w:rPr>
      <w:color w:val="auto"/>
      <w:kern w:val="24"/>
      <w:sz w:val="24"/>
      <w:szCs w:val="24"/>
    </w:rPr>
  </w:style>
  <w:style w:type="character" w:customStyle="1" w:styleId="a6">
    <w:name w:val="Основной текст с отступом Знак"/>
    <w:basedOn w:val="a0"/>
    <w:link w:val="a5"/>
    <w:uiPriority w:val="99"/>
    <w:semiHidden/>
    <w:locked/>
    <w:rsid w:val="00282EDB"/>
    <w:rPr>
      <w:rFonts w:cs="Times New Roman"/>
      <w:kern w:val="24"/>
      <w:sz w:val="24"/>
      <w:szCs w:val="24"/>
      <w:lang w:val="ru-RU" w:eastAsia="ru-RU"/>
    </w:rPr>
  </w:style>
  <w:style w:type="paragraph" w:customStyle="1" w:styleId="ConsPlusCell">
    <w:name w:val="ConsPlusCell"/>
    <w:uiPriority w:val="99"/>
    <w:rsid w:val="00282EDB"/>
    <w:pPr>
      <w:widowControl w:val="0"/>
      <w:autoSpaceDE w:val="0"/>
      <w:autoSpaceDN w:val="0"/>
      <w:adjustRightInd w:val="0"/>
      <w:spacing w:after="0" w:line="240" w:lineRule="auto"/>
    </w:pPr>
    <w:rPr>
      <w:rFonts w:ascii="Arial" w:hAnsi="Arial" w:cs="Arial"/>
      <w:sz w:val="20"/>
      <w:szCs w:val="20"/>
    </w:rPr>
  </w:style>
  <w:style w:type="paragraph" w:styleId="a7">
    <w:name w:val="footer"/>
    <w:basedOn w:val="a"/>
    <w:link w:val="a8"/>
    <w:uiPriority w:val="99"/>
    <w:rsid w:val="00282EDB"/>
    <w:pPr>
      <w:tabs>
        <w:tab w:val="center" w:pos="4677"/>
        <w:tab w:val="right" w:pos="9355"/>
      </w:tabs>
    </w:pPr>
    <w:rPr>
      <w:color w:val="auto"/>
    </w:rPr>
  </w:style>
  <w:style w:type="character" w:customStyle="1" w:styleId="a8">
    <w:name w:val="Нижний колонтитул Знак"/>
    <w:basedOn w:val="a0"/>
    <w:link w:val="a7"/>
    <w:uiPriority w:val="99"/>
    <w:locked/>
    <w:rsid w:val="00282EDB"/>
    <w:rPr>
      <w:rFonts w:cs="Times New Roman"/>
      <w:sz w:val="28"/>
      <w:szCs w:val="28"/>
      <w:lang w:val="ru-RU" w:eastAsia="ru-RU"/>
    </w:rPr>
  </w:style>
  <w:style w:type="character" w:styleId="a9">
    <w:name w:val="page number"/>
    <w:basedOn w:val="a0"/>
    <w:uiPriority w:val="99"/>
    <w:rsid w:val="00282EDB"/>
    <w:rPr>
      <w:rFonts w:cs="Times New Roman"/>
    </w:rPr>
  </w:style>
  <w:style w:type="paragraph" w:customStyle="1" w:styleId="aa">
    <w:name w:val="Знак Знак Знак"/>
    <w:basedOn w:val="a"/>
    <w:uiPriority w:val="99"/>
    <w:rsid w:val="00282EDB"/>
    <w:pPr>
      <w:spacing w:after="160" w:line="240" w:lineRule="exact"/>
    </w:pPr>
    <w:rPr>
      <w:rFonts w:ascii="Verdana" w:hAnsi="Verdana" w:cs="Verdana"/>
      <w:color w:val="auto"/>
      <w:sz w:val="20"/>
      <w:szCs w:val="20"/>
      <w:lang w:val="en-US" w:eastAsia="en-US"/>
    </w:rPr>
  </w:style>
  <w:style w:type="paragraph" w:customStyle="1" w:styleId="ab">
    <w:name w:val="Прижатый влево"/>
    <w:basedOn w:val="a"/>
    <w:next w:val="a"/>
    <w:uiPriority w:val="99"/>
    <w:rsid w:val="00282EDB"/>
    <w:pPr>
      <w:autoSpaceDE w:val="0"/>
      <w:autoSpaceDN w:val="0"/>
      <w:adjustRightInd w:val="0"/>
    </w:pPr>
    <w:rPr>
      <w:rFonts w:ascii="Arial" w:hAnsi="Arial" w:cs="Arial"/>
      <w:color w:val="auto"/>
      <w:sz w:val="24"/>
      <w:szCs w:val="24"/>
    </w:rPr>
  </w:style>
  <w:style w:type="paragraph" w:styleId="ac">
    <w:name w:val="Normal (Web)"/>
    <w:basedOn w:val="a"/>
    <w:uiPriority w:val="99"/>
    <w:rsid w:val="00282EDB"/>
    <w:pPr>
      <w:spacing w:before="100" w:beforeAutospacing="1" w:after="100" w:afterAutospacing="1"/>
    </w:pPr>
    <w:rPr>
      <w:color w:val="auto"/>
      <w:sz w:val="24"/>
      <w:szCs w:val="24"/>
    </w:rPr>
  </w:style>
  <w:style w:type="paragraph" w:customStyle="1" w:styleId="Default">
    <w:name w:val="Default"/>
    <w:uiPriority w:val="99"/>
    <w:rsid w:val="00282EDB"/>
    <w:pPr>
      <w:autoSpaceDE w:val="0"/>
      <w:autoSpaceDN w:val="0"/>
      <w:adjustRightInd w:val="0"/>
      <w:spacing w:after="0" w:line="240" w:lineRule="auto"/>
    </w:pPr>
    <w:rPr>
      <w:rFonts w:ascii="Arial" w:hAnsi="Arial" w:cs="Arial"/>
      <w:color w:val="000000"/>
      <w:sz w:val="24"/>
      <w:szCs w:val="24"/>
    </w:rPr>
  </w:style>
  <w:style w:type="paragraph" w:styleId="ad">
    <w:name w:val="List Paragraph"/>
    <w:basedOn w:val="a"/>
    <w:uiPriority w:val="34"/>
    <w:qFormat/>
    <w:rsid w:val="00282EDB"/>
    <w:pPr>
      <w:spacing w:after="200" w:line="276" w:lineRule="auto"/>
      <w:ind w:left="720"/>
    </w:pPr>
    <w:rPr>
      <w:rFonts w:ascii="Calibri" w:hAnsi="Calibri" w:cs="Calibri"/>
      <w:color w:val="auto"/>
      <w:sz w:val="22"/>
      <w:szCs w:val="22"/>
      <w:lang w:eastAsia="en-US"/>
    </w:rPr>
  </w:style>
  <w:style w:type="character" w:styleId="ae">
    <w:name w:val="Strong"/>
    <w:basedOn w:val="a0"/>
    <w:uiPriority w:val="99"/>
    <w:qFormat/>
    <w:rsid w:val="00282EDB"/>
    <w:rPr>
      <w:rFonts w:cs="Times New Roman"/>
      <w:b/>
      <w:bCs/>
    </w:rPr>
  </w:style>
  <w:style w:type="character" w:customStyle="1" w:styleId="apple-converted-space">
    <w:name w:val="apple-converted-space"/>
    <w:basedOn w:val="a0"/>
    <w:rsid w:val="00282EDB"/>
    <w:rPr>
      <w:rFonts w:cs="Times New Roman"/>
    </w:rPr>
  </w:style>
  <w:style w:type="character" w:styleId="af">
    <w:name w:val="Hyperlink"/>
    <w:basedOn w:val="a0"/>
    <w:uiPriority w:val="99"/>
    <w:rsid w:val="00282EDB"/>
    <w:rPr>
      <w:rFonts w:cs="Times New Roman"/>
      <w:color w:val="0000FF"/>
      <w:u w:val="single"/>
    </w:rPr>
  </w:style>
  <w:style w:type="paragraph" w:customStyle="1" w:styleId="ListParagraph1">
    <w:name w:val="List Paragraph1"/>
    <w:basedOn w:val="a"/>
    <w:rsid w:val="00282EDB"/>
    <w:pPr>
      <w:spacing w:after="200" w:line="276" w:lineRule="auto"/>
      <w:ind w:left="720"/>
    </w:pPr>
    <w:rPr>
      <w:rFonts w:ascii="Calibri" w:hAnsi="Calibri" w:cs="Calibri"/>
      <w:color w:val="auto"/>
      <w:sz w:val="22"/>
      <w:szCs w:val="22"/>
      <w:lang w:eastAsia="en-US"/>
    </w:rPr>
  </w:style>
  <w:style w:type="paragraph" w:customStyle="1" w:styleId="Style9">
    <w:name w:val="Style9"/>
    <w:basedOn w:val="a"/>
    <w:uiPriority w:val="99"/>
    <w:rsid w:val="00282EDB"/>
    <w:pPr>
      <w:widowControl w:val="0"/>
      <w:autoSpaceDE w:val="0"/>
      <w:autoSpaceDN w:val="0"/>
      <w:adjustRightInd w:val="0"/>
      <w:spacing w:line="413" w:lineRule="exact"/>
      <w:ind w:firstLine="547"/>
      <w:jc w:val="both"/>
    </w:pPr>
    <w:rPr>
      <w:rFonts w:ascii="Cambria" w:hAnsi="Cambria" w:cs="Cambria"/>
      <w:color w:val="auto"/>
      <w:sz w:val="24"/>
      <w:szCs w:val="24"/>
    </w:rPr>
  </w:style>
  <w:style w:type="paragraph" w:customStyle="1" w:styleId="Style12">
    <w:name w:val="Style12"/>
    <w:basedOn w:val="a"/>
    <w:uiPriority w:val="99"/>
    <w:rsid w:val="00282EDB"/>
    <w:pPr>
      <w:widowControl w:val="0"/>
      <w:autoSpaceDE w:val="0"/>
      <w:autoSpaceDN w:val="0"/>
      <w:adjustRightInd w:val="0"/>
    </w:pPr>
    <w:rPr>
      <w:rFonts w:ascii="Cambria" w:hAnsi="Cambria" w:cs="Cambria"/>
      <w:color w:val="auto"/>
      <w:sz w:val="24"/>
      <w:szCs w:val="24"/>
    </w:rPr>
  </w:style>
  <w:style w:type="paragraph" w:customStyle="1" w:styleId="Style13">
    <w:name w:val="Style13"/>
    <w:basedOn w:val="a"/>
    <w:uiPriority w:val="99"/>
    <w:rsid w:val="00282EDB"/>
    <w:pPr>
      <w:widowControl w:val="0"/>
      <w:autoSpaceDE w:val="0"/>
      <w:autoSpaceDN w:val="0"/>
      <w:adjustRightInd w:val="0"/>
      <w:spacing w:line="413" w:lineRule="exact"/>
      <w:jc w:val="both"/>
    </w:pPr>
    <w:rPr>
      <w:rFonts w:ascii="Cambria" w:hAnsi="Cambria" w:cs="Cambria"/>
      <w:color w:val="auto"/>
      <w:sz w:val="24"/>
      <w:szCs w:val="24"/>
    </w:rPr>
  </w:style>
  <w:style w:type="paragraph" w:customStyle="1" w:styleId="Style14">
    <w:name w:val="Style14"/>
    <w:basedOn w:val="a"/>
    <w:uiPriority w:val="99"/>
    <w:rsid w:val="00282EDB"/>
    <w:pPr>
      <w:widowControl w:val="0"/>
      <w:autoSpaceDE w:val="0"/>
      <w:autoSpaceDN w:val="0"/>
      <w:adjustRightInd w:val="0"/>
      <w:spacing w:line="414" w:lineRule="exact"/>
      <w:ind w:firstLine="538"/>
      <w:jc w:val="both"/>
    </w:pPr>
    <w:rPr>
      <w:rFonts w:ascii="Cambria" w:hAnsi="Cambria" w:cs="Cambria"/>
      <w:color w:val="auto"/>
      <w:sz w:val="24"/>
      <w:szCs w:val="24"/>
    </w:rPr>
  </w:style>
  <w:style w:type="character" w:customStyle="1" w:styleId="FontStyle24">
    <w:name w:val="Font Style24"/>
    <w:uiPriority w:val="99"/>
    <w:rsid w:val="00282EDB"/>
    <w:rPr>
      <w:rFonts w:ascii="Times New Roman" w:hAnsi="Times New Roman"/>
      <w:sz w:val="24"/>
    </w:rPr>
  </w:style>
  <w:style w:type="character" w:customStyle="1" w:styleId="FontStyle32">
    <w:name w:val="Font Style32"/>
    <w:uiPriority w:val="99"/>
    <w:rsid w:val="00282EDB"/>
    <w:rPr>
      <w:rFonts w:ascii="Times New Roman" w:hAnsi="Times New Roman"/>
      <w:sz w:val="22"/>
    </w:rPr>
  </w:style>
  <w:style w:type="table" w:styleId="af0">
    <w:name w:val="Table Grid"/>
    <w:basedOn w:val="a1"/>
    <w:uiPriority w:val="39"/>
    <w:rsid w:val="00282ED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82EDB"/>
    <w:pPr>
      <w:widowControl w:val="0"/>
      <w:autoSpaceDE w:val="0"/>
      <w:autoSpaceDN w:val="0"/>
      <w:adjustRightInd w:val="0"/>
    </w:pPr>
    <w:rPr>
      <w:color w:val="auto"/>
      <w:sz w:val="24"/>
      <w:szCs w:val="24"/>
    </w:rPr>
  </w:style>
  <w:style w:type="paragraph" w:customStyle="1" w:styleId="Style5">
    <w:name w:val="Style5"/>
    <w:basedOn w:val="a"/>
    <w:uiPriority w:val="99"/>
    <w:rsid w:val="00282EDB"/>
    <w:pPr>
      <w:widowControl w:val="0"/>
      <w:autoSpaceDE w:val="0"/>
      <w:autoSpaceDN w:val="0"/>
      <w:adjustRightInd w:val="0"/>
    </w:pPr>
    <w:rPr>
      <w:color w:val="auto"/>
      <w:sz w:val="24"/>
      <w:szCs w:val="24"/>
    </w:rPr>
  </w:style>
  <w:style w:type="paragraph" w:customStyle="1" w:styleId="Style6">
    <w:name w:val="Style6"/>
    <w:basedOn w:val="a"/>
    <w:uiPriority w:val="99"/>
    <w:rsid w:val="00282EDB"/>
    <w:pPr>
      <w:widowControl w:val="0"/>
      <w:autoSpaceDE w:val="0"/>
      <w:autoSpaceDN w:val="0"/>
      <w:adjustRightInd w:val="0"/>
      <w:spacing w:line="269" w:lineRule="exact"/>
      <w:ind w:firstLine="624"/>
      <w:jc w:val="both"/>
    </w:pPr>
    <w:rPr>
      <w:color w:val="auto"/>
      <w:sz w:val="24"/>
      <w:szCs w:val="24"/>
    </w:rPr>
  </w:style>
  <w:style w:type="paragraph" w:customStyle="1" w:styleId="Style8">
    <w:name w:val="Style8"/>
    <w:basedOn w:val="a"/>
    <w:uiPriority w:val="99"/>
    <w:rsid w:val="00282EDB"/>
    <w:pPr>
      <w:widowControl w:val="0"/>
      <w:autoSpaceDE w:val="0"/>
      <w:autoSpaceDN w:val="0"/>
      <w:adjustRightInd w:val="0"/>
      <w:spacing w:line="283" w:lineRule="exact"/>
      <w:jc w:val="both"/>
    </w:pPr>
    <w:rPr>
      <w:color w:val="auto"/>
      <w:sz w:val="24"/>
      <w:szCs w:val="24"/>
    </w:rPr>
  </w:style>
  <w:style w:type="paragraph" w:customStyle="1" w:styleId="Style10">
    <w:name w:val="Style10"/>
    <w:basedOn w:val="a"/>
    <w:uiPriority w:val="99"/>
    <w:rsid w:val="00282EDB"/>
    <w:pPr>
      <w:widowControl w:val="0"/>
      <w:autoSpaceDE w:val="0"/>
      <w:autoSpaceDN w:val="0"/>
      <w:adjustRightInd w:val="0"/>
    </w:pPr>
    <w:rPr>
      <w:color w:val="auto"/>
      <w:sz w:val="24"/>
      <w:szCs w:val="24"/>
    </w:rPr>
  </w:style>
  <w:style w:type="paragraph" w:customStyle="1" w:styleId="Style11">
    <w:name w:val="Style11"/>
    <w:basedOn w:val="a"/>
    <w:uiPriority w:val="99"/>
    <w:rsid w:val="00282EDB"/>
    <w:pPr>
      <w:widowControl w:val="0"/>
      <w:autoSpaceDE w:val="0"/>
      <w:autoSpaceDN w:val="0"/>
      <w:adjustRightInd w:val="0"/>
    </w:pPr>
    <w:rPr>
      <w:color w:val="auto"/>
      <w:sz w:val="24"/>
      <w:szCs w:val="24"/>
    </w:rPr>
  </w:style>
  <w:style w:type="character" w:customStyle="1" w:styleId="FontStyle13">
    <w:name w:val="Font Style13"/>
    <w:rsid w:val="00282EDB"/>
    <w:rPr>
      <w:rFonts w:ascii="Times New Roman" w:hAnsi="Times New Roman"/>
      <w:sz w:val="24"/>
    </w:rPr>
  </w:style>
  <w:style w:type="character" w:customStyle="1" w:styleId="FontStyle14">
    <w:name w:val="Font Style14"/>
    <w:rsid w:val="00282EDB"/>
    <w:rPr>
      <w:rFonts w:ascii="Times New Roman" w:hAnsi="Times New Roman"/>
      <w:b/>
      <w:sz w:val="22"/>
    </w:rPr>
  </w:style>
  <w:style w:type="character" w:customStyle="1" w:styleId="FontStyle15">
    <w:name w:val="Font Style15"/>
    <w:uiPriority w:val="99"/>
    <w:rsid w:val="00282EDB"/>
    <w:rPr>
      <w:rFonts w:ascii="Times New Roman" w:hAnsi="Times New Roman"/>
      <w:b/>
      <w:i/>
      <w:spacing w:val="-10"/>
      <w:sz w:val="24"/>
    </w:rPr>
  </w:style>
  <w:style w:type="character" w:customStyle="1" w:styleId="FontStyle16">
    <w:name w:val="Font Style16"/>
    <w:uiPriority w:val="99"/>
    <w:rsid w:val="00282EDB"/>
    <w:rPr>
      <w:rFonts w:ascii="Times New Roman" w:hAnsi="Times New Roman"/>
      <w:b/>
      <w:spacing w:val="10"/>
      <w:sz w:val="16"/>
    </w:rPr>
  </w:style>
  <w:style w:type="character" w:customStyle="1" w:styleId="FontStyle17">
    <w:name w:val="Font Style17"/>
    <w:uiPriority w:val="99"/>
    <w:rsid w:val="00282EDB"/>
    <w:rPr>
      <w:rFonts w:ascii="Candara" w:hAnsi="Candara"/>
      <w:b/>
      <w:sz w:val="14"/>
    </w:rPr>
  </w:style>
  <w:style w:type="character" w:customStyle="1" w:styleId="FontStyle18">
    <w:name w:val="Font Style18"/>
    <w:uiPriority w:val="99"/>
    <w:rsid w:val="00282EDB"/>
    <w:rPr>
      <w:rFonts w:ascii="Candara" w:hAnsi="Candara"/>
      <w:sz w:val="30"/>
    </w:rPr>
  </w:style>
  <w:style w:type="character" w:customStyle="1" w:styleId="FontStyle19">
    <w:name w:val="Font Style19"/>
    <w:uiPriority w:val="99"/>
    <w:rsid w:val="00282EDB"/>
    <w:rPr>
      <w:rFonts w:ascii="Times New Roman" w:hAnsi="Times New Roman"/>
      <w:b/>
      <w:i/>
      <w:sz w:val="16"/>
    </w:rPr>
  </w:style>
  <w:style w:type="character" w:customStyle="1" w:styleId="FontStyle20">
    <w:name w:val="Font Style20"/>
    <w:uiPriority w:val="99"/>
    <w:rsid w:val="00282EDB"/>
    <w:rPr>
      <w:rFonts w:ascii="Times New Roman" w:hAnsi="Times New Roman"/>
      <w:b/>
      <w:sz w:val="24"/>
    </w:rPr>
  </w:style>
  <w:style w:type="paragraph" w:customStyle="1" w:styleId="Style2">
    <w:name w:val="Style2"/>
    <w:basedOn w:val="a"/>
    <w:uiPriority w:val="99"/>
    <w:rsid w:val="00282EDB"/>
    <w:pPr>
      <w:widowControl w:val="0"/>
      <w:autoSpaceDE w:val="0"/>
      <w:autoSpaceDN w:val="0"/>
      <w:adjustRightInd w:val="0"/>
      <w:spacing w:line="322" w:lineRule="exact"/>
      <w:jc w:val="both"/>
    </w:pPr>
    <w:rPr>
      <w:color w:val="auto"/>
      <w:sz w:val="24"/>
      <w:szCs w:val="24"/>
    </w:rPr>
  </w:style>
  <w:style w:type="character" w:customStyle="1" w:styleId="FontStyle11">
    <w:name w:val="Font Style11"/>
    <w:uiPriority w:val="99"/>
    <w:rsid w:val="00282EDB"/>
    <w:rPr>
      <w:rFonts w:ascii="Times New Roman" w:hAnsi="Times New Roman"/>
      <w:sz w:val="26"/>
    </w:rPr>
  </w:style>
  <w:style w:type="character" w:customStyle="1" w:styleId="FontStyle39">
    <w:name w:val="Font Style39"/>
    <w:uiPriority w:val="99"/>
    <w:rsid w:val="00282EDB"/>
    <w:rPr>
      <w:rFonts w:ascii="Times New Roman" w:hAnsi="Times New Roman"/>
      <w:b/>
      <w:sz w:val="26"/>
    </w:rPr>
  </w:style>
  <w:style w:type="paragraph" w:styleId="af1">
    <w:name w:val="Balloon Text"/>
    <w:basedOn w:val="a"/>
    <w:link w:val="af2"/>
    <w:uiPriority w:val="99"/>
    <w:semiHidden/>
    <w:rsid w:val="00282EDB"/>
    <w:rPr>
      <w:rFonts w:ascii="Tahoma" w:hAnsi="Tahoma" w:cs="Tahoma"/>
      <w:color w:val="auto"/>
      <w:sz w:val="16"/>
      <w:szCs w:val="16"/>
    </w:rPr>
  </w:style>
  <w:style w:type="character" w:customStyle="1" w:styleId="af2">
    <w:name w:val="Текст выноски Знак"/>
    <w:basedOn w:val="a0"/>
    <w:link w:val="af1"/>
    <w:uiPriority w:val="99"/>
    <w:semiHidden/>
    <w:locked/>
    <w:rsid w:val="00282EDB"/>
    <w:rPr>
      <w:rFonts w:ascii="Tahoma" w:hAnsi="Tahoma" w:cs="Tahoma"/>
      <w:sz w:val="16"/>
      <w:szCs w:val="16"/>
      <w:lang w:val="ru-RU" w:eastAsia="ru-RU"/>
    </w:rPr>
  </w:style>
  <w:style w:type="paragraph" w:customStyle="1" w:styleId="CharChar1">
    <w:name w:val="Char Char1 Знак Знак Знак"/>
    <w:basedOn w:val="a"/>
    <w:uiPriority w:val="99"/>
    <w:rsid w:val="00282EDB"/>
    <w:rPr>
      <w:rFonts w:ascii="Verdana" w:hAnsi="Verdana" w:cs="Verdana"/>
      <w:color w:val="auto"/>
      <w:sz w:val="20"/>
      <w:szCs w:val="20"/>
      <w:lang w:val="en-US" w:eastAsia="en-US"/>
    </w:rPr>
  </w:style>
  <w:style w:type="paragraph" w:styleId="af3">
    <w:name w:val="Body Text"/>
    <w:basedOn w:val="a"/>
    <w:link w:val="af4"/>
    <w:uiPriority w:val="99"/>
    <w:rsid w:val="00282EDB"/>
    <w:pPr>
      <w:spacing w:after="120"/>
    </w:pPr>
  </w:style>
  <w:style w:type="character" w:customStyle="1" w:styleId="af4">
    <w:name w:val="Основной текст Знак"/>
    <w:basedOn w:val="a0"/>
    <w:link w:val="af3"/>
    <w:uiPriority w:val="99"/>
    <w:semiHidden/>
    <w:locked/>
    <w:rsid w:val="00282EDB"/>
    <w:rPr>
      <w:rFonts w:cs="Times New Roman"/>
      <w:color w:val="000000"/>
      <w:sz w:val="28"/>
      <w:szCs w:val="28"/>
      <w:lang w:val="ru-RU" w:eastAsia="ru-RU"/>
    </w:rPr>
  </w:style>
  <w:style w:type="paragraph" w:customStyle="1" w:styleId="NoSpacing1">
    <w:name w:val="No Spacing1"/>
    <w:uiPriority w:val="99"/>
    <w:rsid w:val="00282EDB"/>
    <w:pPr>
      <w:spacing w:after="0" w:line="240" w:lineRule="auto"/>
    </w:pPr>
    <w:rPr>
      <w:rFonts w:ascii="Calibri" w:hAnsi="Calibri" w:cs="Calibri"/>
    </w:rPr>
  </w:style>
  <w:style w:type="paragraph" w:customStyle="1" w:styleId="21">
    <w:name w:val="Стиль2"/>
    <w:basedOn w:val="a"/>
    <w:uiPriority w:val="99"/>
    <w:rsid w:val="00282EDB"/>
    <w:pPr>
      <w:ind w:left="566" w:hanging="283"/>
      <w:jc w:val="center"/>
    </w:pPr>
    <w:rPr>
      <w:rFonts w:eastAsia="SimSun"/>
      <w:b/>
      <w:bCs/>
      <w:color w:val="0000FF"/>
      <w:sz w:val="36"/>
      <w:szCs w:val="36"/>
      <w:lang w:eastAsia="zh-CN"/>
    </w:rPr>
  </w:style>
  <w:style w:type="paragraph" w:styleId="af5">
    <w:name w:val="header"/>
    <w:basedOn w:val="a"/>
    <w:link w:val="af6"/>
    <w:uiPriority w:val="99"/>
    <w:rsid w:val="00282EDB"/>
    <w:pPr>
      <w:tabs>
        <w:tab w:val="center" w:pos="4677"/>
        <w:tab w:val="right" w:pos="9355"/>
      </w:tabs>
    </w:pPr>
  </w:style>
  <w:style w:type="character" w:customStyle="1" w:styleId="af6">
    <w:name w:val="Верхний колонтитул Знак"/>
    <w:basedOn w:val="a0"/>
    <w:link w:val="af5"/>
    <w:uiPriority w:val="99"/>
    <w:locked/>
    <w:rsid w:val="00282EDB"/>
    <w:rPr>
      <w:rFonts w:cs="Times New Roman"/>
      <w:color w:val="000000"/>
      <w:sz w:val="28"/>
      <w:szCs w:val="28"/>
      <w:lang w:val="ru-RU" w:eastAsia="ru-RU"/>
    </w:rPr>
  </w:style>
  <w:style w:type="paragraph" w:customStyle="1" w:styleId="11">
    <w:name w:val="Знак Знак Знак1"/>
    <w:basedOn w:val="a"/>
    <w:uiPriority w:val="99"/>
    <w:rsid w:val="00282EDB"/>
    <w:pPr>
      <w:spacing w:after="160" w:line="240" w:lineRule="exact"/>
    </w:pPr>
    <w:rPr>
      <w:rFonts w:ascii="Verdana" w:hAnsi="Verdana" w:cs="Verdana"/>
      <w:color w:val="auto"/>
      <w:sz w:val="20"/>
      <w:szCs w:val="20"/>
      <w:lang w:val="en-US" w:eastAsia="en-US"/>
    </w:rPr>
  </w:style>
  <w:style w:type="paragraph" w:styleId="af7">
    <w:name w:val="Revision"/>
    <w:hidden/>
    <w:uiPriority w:val="99"/>
    <w:semiHidden/>
    <w:rsid w:val="00282EDB"/>
    <w:pPr>
      <w:spacing w:after="0" w:line="240" w:lineRule="auto"/>
    </w:pPr>
    <w:rPr>
      <w:color w:val="000000"/>
      <w:sz w:val="28"/>
      <w:szCs w:val="28"/>
    </w:rPr>
  </w:style>
  <w:style w:type="paragraph" w:customStyle="1" w:styleId="22">
    <w:name w:val="Знак Знак Знак2"/>
    <w:basedOn w:val="a"/>
    <w:uiPriority w:val="99"/>
    <w:rsid w:val="007E7F07"/>
    <w:pPr>
      <w:spacing w:after="160" w:line="240" w:lineRule="exact"/>
    </w:pPr>
    <w:rPr>
      <w:rFonts w:ascii="Verdana" w:hAnsi="Verdana" w:cs="Verdana"/>
      <w:color w:val="auto"/>
      <w:sz w:val="20"/>
      <w:szCs w:val="20"/>
      <w:lang w:val="en-US" w:eastAsia="en-US"/>
    </w:rPr>
  </w:style>
  <w:style w:type="paragraph" w:customStyle="1" w:styleId="formattexttopleveltext">
    <w:name w:val="formattext topleveltext"/>
    <w:basedOn w:val="a"/>
    <w:rsid w:val="00482063"/>
    <w:pPr>
      <w:spacing w:before="100" w:beforeAutospacing="1" w:after="100" w:afterAutospacing="1"/>
    </w:pPr>
    <w:rPr>
      <w:color w:val="auto"/>
      <w:sz w:val="24"/>
      <w:szCs w:val="24"/>
    </w:rPr>
  </w:style>
  <w:style w:type="character" w:customStyle="1" w:styleId="af8">
    <w:name w:val="Гипертекстовая ссылка"/>
    <w:basedOn w:val="a0"/>
    <w:uiPriority w:val="99"/>
    <w:rsid w:val="00482063"/>
    <w:rPr>
      <w:rFonts w:cs="Times New Roman"/>
      <w:color w:val="106BBE"/>
    </w:rPr>
  </w:style>
  <w:style w:type="paragraph" w:customStyle="1" w:styleId="af9">
    <w:name w:val="Заголовок статьи"/>
    <w:basedOn w:val="a"/>
    <w:next w:val="a"/>
    <w:uiPriority w:val="99"/>
    <w:rsid w:val="00482063"/>
    <w:pPr>
      <w:autoSpaceDE w:val="0"/>
      <w:autoSpaceDN w:val="0"/>
      <w:adjustRightInd w:val="0"/>
      <w:ind w:left="1612" w:hanging="892"/>
      <w:jc w:val="both"/>
    </w:pPr>
    <w:rPr>
      <w:rFonts w:ascii="Arial" w:hAnsi="Arial" w:cs="Arial"/>
      <w:color w:val="auto"/>
      <w:sz w:val="24"/>
      <w:szCs w:val="24"/>
    </w:rPr>
  </w:style>
  <w:style w:type="paragraph" w:customStyle="1" w:styleId="afa">
    <w:name w:val="Комментарий"/>
    <w:basedOn w:val="a"/>
    <w:next w:val="a"/>
    <w:uiPriority w:val="99"/>
    <w:rsid w:val="00482063"/>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482063"/>
    <w:rPr>
      <w:i/>
      <w:iCs/>
    </w:rPr>
  </w:style>
  <w:style w:type="paragraph" w:styleId="afc">
    <w:name w:val="TOC Heading"/>
    <w:basedOn w:val="1"/>
    <w:next w:val="a"/>
    <w:uiPriority w:val="39"/>
    <w:semiHidden/>
    <w:unhideWhenUsed/>
    <w:qFormat/>
    <w:rsid w:val="00482063"/>
    <w:pPr>
      <w:keepNext/>
      <w:keepLines/>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23">
    <w:name w:val="toc 2"/>
    <w:basedOn w:val="a"/>
    <w:next w:val="a"/>
    <w:autoRedefine/>
    <w:uiPriority w:val="39"/>
    <w:locked/>
    <w:rsid w:val="00482063"/>
    <w:pPr>
      <w:ind w:left="280"/>
    </w:pPr>
  </w:style>
  <w:style w:type="paragraph" w:styleId="3">
    <w:name w:val="toc 3"/>
    <w:basedOn w:val="a"/>
    <w:next w:val="a"/>
    <w:autoRedefine/>
    <w:uiPriority w:val="39"/>
    <w:locked/>
    <w:rsid w:val="00482063"/>
    <w:pPr>
      <w:ind w:left="560"/>
    </w:pPr>
  </w:style>
  <w:style w:type="paragraph" w:styleId="12">
    <w:name w:val="toc 1"/>
    <w:basedOn w:val="a"/>
    <w:next w:val="a"/>
    <w:autoRedefine/>
    <w:uiPriority w:val="39"/>
    <w:locked/>
    <w:rsid w:val="004820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82063"/>
    <w:pPr>
      <w:spacing w:before="100" w:beforeAutospacing="1" w:after="100" w:afterAutospacing="1"/>
    </w:pPr>
    <w:rPr>
      <w:rFonts w:ascii="Tahoma" w:hAnsi="Tahoma" w:cs="Tahoma"/>
      <w:color w:val="auto"/>
      <w:sz w:val="20"/>
      <w:szCs w:val="20"/>
      <w:lang w:val="en-US" w:eastAsia="en-US"/>
    </w:rPr>
  </w:style>
  <w:style w:type="paragraph" w:customStyle="1" w:styleId="western">
    <w:name w:val="western"/>
    <w:basedOn w:val="a"/>
    <w:uiPriority w:val="99"/>
    <w:rsid w:val="00482063"/>
    <w:pPr>
      <w:spacing w:before="100" w:beforeAutospacing="1"/>
    </w:pPr>
  </w:style>
  <w:style w:type="character" w:customStyle="1" w:styleId="afd">
    <w:name w:val="Активная гипертекстовая ссылка"/>
    <w:basedOn w:val="af8"/>
    <w:uiPriority w:val="99"/>
    <w:rsid w:val="00447101"/>
    <w:rPr>
      <w:rFonts w:cs="Times New Roman"/>
      <w:b/>
      <w:bCs/>
      <w:color w:val="106BBE"/>
      <w:u w:val="single"/>
    </w:rPr>
  </w:style>
  <w:style w:type="character" w:customStyle="1" w:styleId="ConsPlusNormal0">
    <w:name w:val="ConsPlusNormal Знак"/>
    <w:link w:val="ConsPlusNormal"/>
    <w:locked/>
    <w:rsid w:val="00674698"/>
    <w:rPr>
      <w:rFonts w:ascii="Arial" w:hAnsi="Arial"/>
      <w:sz w:val="20"/>
    </w:rPr>
  </w:style>
  <w:style w:type="paragraph" w:customStyle="1" w:styleId="ConsPlusTitle">
    <w:name w:val="ConsPlusTitle"/>
    <w:rsid w:val="0072451A"/>
    <w:pPr>
      <w:widowControl w:val="0"/>
      <w:autoSpaceDE w:val="0"/>
      <w:autoSpaceDN w:val="0"/>
      <w:spacing w:after="0" w:line="240" w:lineRule="auto"/>
    </w:pPr>
    <w:rPr>
      <w:rFonts w:ascii="Calibri" w:hAnsi="Calibri" w:cs="Calibri"/>
      <w:b/>
      <w:szCs w:val="20"/>
    </w:rPr>
  </w:style>
  <w:style w:type="character" w:styleId="afe">
    <w:name w:val="annotation reference"/>
    <w:basedOn w:val="a0"/>
    <w:uiPriority w:val="99"/>
    <w:rsid w:val="00B75F0F"/>
    <w:rPr>
      <w:rFonts w:cs="Times New Roman"/>
      <w:sz w:val="16"/>
      <w:szCs w:val="16"/>
    </w:rPr>
  </w:style>
  <w:style w:type="paragraph" w:styleId="aff">
    <w:name w:val="annotation text"/>
    <w:basedOn w:val="a"/>
    <w:link w:val="aff0"/>
    <w:uiPriority w:val="99"/>
    <w:rsid w:val="00B75F0F"/>
    <w:rPr>
      <w:sz w:val="20"/>
      <w:szCs w:val="20"/>
    </w:rPr>
  </w:style>
  <w:style w:type="character" w:customStyle="1" w:styleId="aff0">
    <w:name w:val="Текст примечания Знак"/>
    <w:basedOn w:val="a0"/>
    <w:link w:val="aff"/>
    <w:uiPriority w:val="99"/>
    <w:locked/>
    <w:rsid w:val="00B75F0F"/>
    <w:rPr>
      <w:rFonts w:cs="Times New Roman"/>
      <w:color w:val="000000"/>
      <w:sz w:val="20"/>
      <w:szCs w:val="20"/>
    </w:rPr>
  </w:style>
  <w:style w:type="paragraph" w:styleId="aff1">
    <w:name w:val="annotation subject"/>
    <w:basedOn w:val="aff"/>
    <w:next w:val="aff"/>
    <w:link w:val="aff2"/>
    <w:uiPriority w:val="99"/>
    <w:rsid w:val="00B75F0F"/>
    <w:rPr>
      <w:b/>
      <w:bCs/>
    </w:rPr>
  </w:style>
  <w:style w:type="character" w:customStyle="1" w:styleId="aff2">
    <w:name w:val="Тема примечания Знак"/>
    <w:basedOn w:val="aff0"/>
    <w:link w:val="aff1"/>
    <w:uiPriority w:val="99"/>
    <w:locked/>
    <w:rsid w:val="00B75F0F"/>
    <w:rPr>
      <w:rFonts w:cs="Times New Roman"/>
      <w:b/>
      <w:bCs/>
      <w:color w:val="000000"/>
      <w:sz w:val="20"/>
      <w:szCs w:val="20"/>
    </w:rPr>
  </w:style>
  <w:style w:type="paragraph" w:customStyle="1" w:styleId="Iauiue">
    <w:name w:val="Iau?iue"/>
    <w:rsid w:val="00CD1F62"/>
    <w:pPr>
      <w:spacing w:after="0" w:line="240" w:lineRule="auto"/>
    </w:pPr>
    <w:rPr>
      <w:rFonts w:eastAsia="SimSun"/>
      <w:sz w:val="20"/>
      <w:szCs w:val="20"/>
      <w:lang w:val="en-US"/>
    </w:rPr>
  </w:style>
  <w:style w:type="paragraph" w:customStyle="1" w:styleId="xl25">
    <w:name w:val="xl25"/>
    <w:basedOn w:val="a"/>
    <w:rsid w:val="00CD1F62"/>
    <w:pPr>
      <w:spacing w:before="100" w:beforeAutospacing="1" w:after="100" w:afterAutospacing="1"/>
      <w:jc w:val="center"/>
    </w:pPr>
    <w:rPr>
      <w:rFonts w:eastAsia="SimSun"/>
      <w:color w:val="auto"/>
      <w:sz w:val="20"/>
      <w:szCs w:val="20"/>
    </w:rPr>
  </w:style>
  <w:style w:type="table" w:customStyle="1" w:styleId="7">
    <w:name w:val="Сетка таблицы7"/>
    <w:basedOn w:val="a1"/>
    <w:uiPriority w:val="59"/>
    <w:rsid w:val="00CD1F62"/>
    <w:pPr>
      <w:spacing w:after="0" w:line="240" w:lineRule="auto"/>
      <w:jc w:val="both"/>
    </w:pPr>
    <w:rPr>
      <w:sz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semiHidden/>
    <w:rsid w:val="00BD5763"/>
    <w:rPr>
      <w:rFonts w:asciiTheme="majorHAnsi" w:eastAsiaTheme="majorEastAsia" w:hAnsiTheme="majorHAnsi" w:cstheme="majorBidi"/>
      <w:color w:val="365F91" w:themeColor="accent1" w:themeShade="BF"/>
      <w:sz w:val="28"/>
      <w:szCs w:val="28"/>
    </w:rPr>
  </w:style>
  <w:style w:type="paragraph" w:customStyle="1" w:styleId="formattext">
    <w:name w:val="formattext"/>
    <w:basedOn w:val="a"/>
    <w:rsid w:val="00BD5763"/>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6422">
      <w:marLeft w:val="0"/>
      <w:marRight w:val="0"/>
      <w:marTop w:val="0"/>
      <w:marBottom w:val="0"/>
      <w:divBdr>
        <w:top w:val="none" w:sz="0" w:space="0" w:color="auto"/>
        <w:left w:val="none" w:sz="0" w:space="0" w:color="auto"/>
        <w:bottom w:val="none" w:sz="0" w:space="0" w:color="auto"/>
        <w:right w:val="none" w:sz="0" w:space="0" w:color="auto"/>
      </w:divBdr>
    </w:div>
    <w:div w:id="531116423">
      <w:marLeft w:val="0"/>
      <w:marRight w:val="0"/>
      <w:marTop w:val="0"/>
      <w:marBottom w:val="0"/>
      <w:divBdr>
        <w:top w:val="none" w:sz="0" w:space="0" w:color="auto"/>
        <w:left w:val="none" w:sz="0" w:space="0" w:color="auto"/>
        <w:bottom w:val="none" w:sz="0" w:space="0" w:color="auto"/>
        <w:right w:val="none" w:sz="0" w:space="0" w:color="auto"/>
      </w:divBdr>
    </w:div>
    <w:div w:id="531116424">
      <w:marLeft w:val="0"/>
      <w:marRight w:val="0"/>
      <w:marTop w:val="0"/>
      <w:marBottom w:val="0"/>
      <w:divBdr>
        <w:top w:val="none" w:sz="0" w:space="0" w:color="auto"/>
        <w:left w:val="none" w:sz="0" w:space="0" w:color="auto"/>
        <w:bottom w:val="none" w:sz="0" w:space="0" w:color="auto"/>
        <w:right w:val="none" w:sz="0" w:space="0" w:color="auto"/>
      </w:divBdr>
    </w:div>
    <w:div w:id="531116425">
      <w:marLeft w:val="0"/>
      <w:marRight w:val="0"/>
      <w:marTop w:val="0"/>
      <w:marBottom w:val="0"/>
      <w:divBdr>
        <w:top w:val="none" w:sz="0" w:space="0" w:color="auto"/>
        <w:left w:val="none" w:sz="0" w:space="0" w:color="auto"/>
        <w:bottom w:val="none" w:sz="0" w:space="0" w:color="auto"/>
        <w:right w:val="none" w:sz="0" w:space="0" w:color="auto"/>
      </w:divBdr>
    </w:div>
    <w:div w:id="531116426">
      <w:marLeft w:val="0"/>
      <w:marRight w:val="0"/>
      <w:marTop w:val="0"/>
      <w:marBottom w:val="0"/>
      <w:divBdr>
        <w:top w:val="none" w:sz="0" w:space="0" w:color="auto"/>
        <w:left w:val="none" w:sz="0" w:space="0" w:color="auto"/>
        <w:bottom w:val="none" w:sz="0" w:space="0" w:color="auto"/>
        <w:right w:val="none" w:sz="0" w:space="0" w:color="auto"/>
      </w:divBdr>
    </w:div>
    <w:div w:id="531116427">
      <w:marLeft w:val="0"/>
      <w:marRight w:val="0"/>
      <w:marTop w:val="0"/>
      <w:marBottom w:val="0"/>
      <w:divBdr>
        <w:top w:val="none" w:sz="0" w:space="0" w:color="auto"/>
        <w:left w:val="none" w:sz="0" w:space="0" w:color="auto"/>
        <w:bottom w:val="none" w:sz="0" w:space="0" w:color="auto"/>
        <w:right w:val="none" w:sz="0" w:space="0" w:color="auto"/>
      </w:divBdr>
    </w:div>
    <w:div w:id="531116428">
      <w:marLeft w:val="0"/>
      <w:marRight w:val="0"/>
      <w:marTop w:val="0"/>
      <w:marBottom w:val="0"/>
      <w:divBdr>
        <w:top w:val="none" w:sz="0" w:space="0" w:color="auto"/>
        <w:left w:val="none" w:sz="0" w:space="0" w:color="auto"/>
        <w:bottom w:val="none" w:sz="0" w:space="0" w:color="auto"/>
        <w:right w:val="none" w:sz="0" w:space="0" w:color="auto"/>
      </w:divBdr>
    </w:div>
    <w:div w:id="531116429">
      <w:marLeft w:val="0"/>
      <w:marRight w:val="0"/>
      <w:marTop w:val="0"/>
      <w:marBottom w:val="0"/>
      <w:divBdr>
        <w:top w:val="none" w:sz="0" w:space="0" w:color="auto"/>
        <w:left w:val="none" w:sz="0" w:space="0" w:color="auto"/>
        <w:bottom w:val="none" w:sz="0" w:space="0" w:color="auto"/>
        <w:right w:val="none" w:sz="0" w:space="0" w:color="auto"/>
      </w:divBdr>
    </w:div>
    <w:div w:id="1417289333">
      <w:bodyDiv w:val="1"/>
      <w:marLeft w:val="0"/>
      <w:marRight w:val="0"/>
      <w:marTop w:val="0"/>
      <w:marBottom w:val="0"/>
      <w:divBdr>
        <w:top w:val="none" w:sz="0" w:space="0" w:color="auto"/>
        <w:left w:val="none" w:sz="0" w:space="0" w:color="auto"/>
        <w:bottom w:val="none" w:sz="0" w:space="0" w:color="auto"/>
        <w:right w:val="none" w:sz="0" w:space="0" w:color="auto"/>
      </w:divBdr>
    </w:div>
    <w:div w:id="2069844239">
      <w:bodyDiv w:val="1"/>
      <w:marLeft w:val="0"/>
      <w:marRight w:val="0"/>
      <w:marTop w:val="0"/>
      <w:marBottom w:val="0"/>
      <w:divBdr>
        <w:top w:val="none" w:sz="0" w:space="0" w:color="auto"/>
        <w:left w:val="none" w:sz="0" w:space="0" w:color="auto"/>
        <w:bottom w:val="none" w:sz="0" w:space="0" w:color="auto"/>
        <w:right w:val="none" w:sz="0" w:space="0" w:color="auto"/>
      </w:divBdr>
      <w:divsChild>
        <w:div w:id="1776484644">
          <w:marLeft w:val="0"/>
          <w:marRight w:val="0"/>
          <w:marTop w:val="0"/>
          <w:marBottom w:val="0"/>
          <w:divBdr>
            <w:top w:val="none" w:sz="0" w:space="0" w:color="auto"/>
            <w:left w:val="none" w:sz="0" w:space="0" w:color="auto"/>
            <w:bottom w:val="none" w:sz="0" w:space="0" w:color="auto"/>
            <w:right w:val="none" w:sz="0" w:space="0" w:color="auto"/>
          </w:divBdr>
          <w:divsChild>
            <w:div w:id="50201349">
              <w:marLeft w:val="0"/>
              <w:marRight w:val="0"/>
              <w:marTop w:val="0"/>
              <w:marBottom w:val="0"/>
              <w:divBdr>
                <w:top w:val="none" w:sz="0" w:space="0" w:color="auto"/>
                <w:left w:val="none" w:sz="0" w:space="0" w:color="auto"/>
                <w:bottom w:val="none" w:sz="0" w:space="0" w:color="auto"/>
                <w:right w:val="none" w:sz="0" w:space="0" w:color="auto"/>
              </w:divBdr>
              <w:divsChild>
                <w:div w:id="19174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9781">
          <w:marLeft w:val="0"/>
          <w:marRight w:val="0"/>
          <w:marTop w:val="0"/>
          <w:marBottom w:val="0"/>
          <w:divBdr>
            <w:top w:val="none" w:sz="0" w:space="0" w:color="auto"/>
            <w:left w:val="none" w:sz="0" w:space="0" w:color="auto"/>
            <w:bottom w:val="none" w:sz="0" w:space="0" w:color="auto"/>
            <w:right w:val="none" w:sz="0" w:space="0" w:color="auto"/>
          </w:divBdr>
          <w:divsChild>
            <w:div w:id="1161430317">
              <w:marLeft w:val="0"/>
              <w:marRight w:val="0"/>
              <w:marTop w:val="0"/>
              <w:marBottom w:val="0"/>
              <w:divBdr>
                <w:top w:val="none" w:sz="0" w:space="0" w:color="auto"/>
                <w:left w:val="none" w:sz="0" w:space="0" w:color="auto"/>
                <w:bottom w:val="none" w:sz="0" w:space="0" w:color="auto"/>
                <w:right w:val="none" w:sz="0" w:space="0" w:color="auto"/>
              </w:divBdr>
              <w:divsChild>
                <w:div w:id="15196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275A544020FA2056860E63C1BE5AB00F85F6374F1B0B6AC9205CCE8AF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25E5-7C51-465D-8F49-B501DBAB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6349</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Анастасия А. Кокташева</cp:lastModifiedBy>
  <cp:revision>2</cp:revision>
  <cp:lastPrinted>2017-01-05T04:23:00Z</cp:lastPrinted>
  <dcterms:created xsi:type="dcterms:W3CDTF">2022-07-19T06:12:00Z</dcterms:created>
  <dcterms:modified xsi:type="dcterms:W3CDTF">2022-07-19T06:12:00Z</dcterms:modified>
</cp:coreProperties>
</file>