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61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b/>
          <w:color w:val="000000" w:themeColor="text1"/>
        </w:rPr>
        <w:t xml:space="preserve">Отчет </w:t>
      </w:r>
    </w:p>
    <w:p w:rsidR="000D3961" w:rsidRDefault="005F7EAB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о выполнении</w:t>
      </w:r>
      <w:r w:rsidR="00953964" w:rsidRPr="00953964">
        <w:rPr>
          <w:rFonts w:ascii="Times New Roman" w:hAnsi="Times New Roman" w:cs="Times New Roman"/>
          <w:b/>
          <w:color w:val="000000" w:themeColor="text1"/>
        </w:rPr>
        <w:t xml:space="preserve"> План</w:t>
      </w:r>
      <w:r>
        <w:rPr>
          <w:rFonts w:ascii="Times New Roman" w:hAnsi="Times New Roman" w:cs="Times New Roman"/>
          <w:b/>
          <w:color w:val="000000" w:themeColor="text1"/>
        </w:rPr>
        <w:t>а</w:t>
      </w:r>
      <w:r w:rsidR="00953964" w:rsidRPr="00953964">
        <w:rPr>
          <w:rFonts w:ascii="Times New Roman" w:hAnsi="Times New Roman" w:cs="Times New Roman"/>
          <w:b/>
          <w:color w:val="000000" w:themeColor="text1"/>
        </w:rPr>
        <w:t xml:space="preserve"> реализации государственной программы Забайкальского края</w:t>
      </w:r>
      <w:r w:rsidR="0095396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D3961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b/>
          <w:color w:val="000000" w:themeColor="text1"/>
        </w:rPr>
        <w:t>«Совершенствование государственного управления Забайкальского края»,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953964">
        <w:rPr>
          <w:rFonts w:ascii="Times New Roman" w:hAnsi="Times New Roman" w:cs="Times New Roman"/>
          <w:b/>
          <w:color w:val="000000" w:themeColor="text1"/>
        </w:rPr>
        <w:t>утвержденной</w:t>
      </w:r>
      <w:proofErr w:type="gramEnd"/>
      <w:r w:rsidRPr="00953964">
        <w:rPr>
          <w:rFonts w:ascii="Times New Roman" w:hAnsi="Times New Roman" w:cs="Times New Roman"/>
          <w:b/>
          <w:color w:val="000000" w:themeColor="text1"/>
        </w:rPr>
        <w:t xml:space="preserve"> постановлением </w:t>
      </w:r>
    </w:p>
    <w:p w:rsidR="00FC5B08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b/>
          <w:color w:val="000000" w:themeColor="text1"/>
        </w:rPr>
        <w:t>Правительства Забайкальского края от 30 июня 2014 года № 383,</w:t>
      </w:r>
      <w:r w:rsidR="000D3961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53964" w:rsidRPr="00953964" w:rsidRDefault="00FC5B08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з</w:t>
      </w:r>
      <w:r w:rsidR="00953964" w:rsidRPr="00953964">
        <w:rPr>
          <w:rFonts w:ascii="Times New Roman" w:hAnsi="Times New Roman" w:cs="Times New Roman"/>
          <w:b/>
          <w:color w:val="000000" w:themeColor="text1"/>
        </w:rPr>
        <w:t>а 2021 год</w:t>
      </w:r>
    </w:p>
    <w:p w:rsidR="00953964" w:rsidRPr="00953964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953964">
        <w:rPr>
          <w:rFonts w:ascii="Times New Roman" w:hAnsi="Times New Roman" w:cs="Times New Roman"/>
          <w:color w:val="000000" w:themeColor="text1"/>
        </w:rPr>
        <w:t>(утвержден приказом Администрации Губернатора Забайкальского края от 12 марта 2021 года № 53,</w:t>
      </w:r>
      <w:proofErr w:type="gramEnd"/>
    </w:p>
    <w:p w:rsidR="001B1169" w:rsidRPr="00C72528" w:rsidRDefault="00953964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953964">
        <w:rPr>
          <w:rFonts w:ascii="Times New Roman" w:hAnsi="Times New Roman" w:cs="Times New Roman"/>
          <w:color w:val="000000" w:themeColor="text1"/>
        </w:rPr>
        <w:t>в редакции от 20 декабря 2021 года № 383)</w:t>
      </w:r>
    </w:p>
    <w:p w:rsidR="001B1169" w:rsidRDefault="001B1169" w:rsidP="00953964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53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993"/>
        <w:gridCol w:w="4394"/>
        <w:gridCol w:w="2268"/>
        <w:gridCol w:w="4961"/>
        <w:gridCol w:w="2693"/>
      </w:tblGrid>
      <w:tr w:rsidR="009365FC" w:rsidRPr="004C5ED2" w:rsidTr="005320CB">
        <w:trPr>
          <w:trHeight w:val="941"/>
        </w:trPr>
        <w:tc>
          <w:tcPr>
            <w:tcW w:w="993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мероприятия</w:t>
            </w:r>
          </w:p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(соответствует наименованию меропри</w:t>
            </w: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 Государственной программы)</w:t>
            </w:r>
          </w:p>
        </w:tc>
        <w:tc>
          <w:tcPr>
            <w:tcW w:w="2268" w:type="dxa"/>
            <w:vAlign w:val="center"/>
          </w:tcPr>
          <w:p w:rsidR="009365FC" w:rsidRPr="004C5ED2" w:rsidRDefault="009365FC" w:rsidP="009365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полнитель</w:t>
            </w:r>
          </w:p>
        </w:tc>
        <w:tc>
          <w:tcPr>
            <w:tcW w:w="4961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Результаты реализации</w:t>
            </w:r>
          </w:p>
        </w:tc>
        <w:tc>
          <w:tcPr>
            <w:tcW w:w="2693" w:type="dxa"/>
            <w:vAlign w:val="center"/>
          </w:tcPr>
          <w:p w:rsidR="009365FC" w:rsidRPr="004C5ED2" w:rsidRDefault="009365FC" w:rsidP="004C5ED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5ED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Примечание</w:t>
            </w:r>
          </w:p>
        </w:tc>
      </w:tr>
    </w:tbl>
    <w:p w:rsidR="001B1169" w:rsidRPr="001B1169" w:rsidRDefault="001B1169" w:rsidP="001B1169">
      <w:pPr>
        <w:tabs>
          <w:tab w:val="left" w:pos="11700"/>
        </w:tabs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tbl>
      <w:tblPr>
        <w:tblW w:w="153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945"/>
        <w:gridCol w:w="4442"/>
        <w:gridCol w:w="2268"/>
        <w:gridCol w:w="4961"/>
        <w:gridCol w:w="2693"/>
      </w:tblGrid>
      <w:tr w:rsidR="00214141" w:rsidRPr="0035163F" w:rsidTr="005320CB">
        <w:trPr>
          <w:trHeight w:val="94"/>
        </w:trPr>
        <w:tc>
          <w:tcPr>
            <w:tcW w:w="945" w:type="dxa"/>
            <w:vAlign w:val="center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42" w:type="dxa"/>
            <w:vAlign w:val="center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1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61" w:type="dxa"/>
            <w:vAlign w:val="center"/>
          </w:tcPr>
          <w:p w:rsidR="00214141" w:rsidRPr="0035163F" w:rsidRDefault="0021414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214141" w:rsidRPr="0035163F" w:rsidRDefault="002061E1" w:rsidP="002061E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  <w:tr w:rsidR="00E47658" w:rsidRPr="00D54AFA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E47658" w:rsidRPr="00D54AFA" w:rsidRDefault="00E47658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lang w:bidi="ar-SA"/>
              </w:rPr>
            </w:pP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E47658" w:rsidRPr="00D54AFA" w:rsidRDefault="00C17B14" w:rsidP="00C17B14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ая программа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 xml:space="preserve"> Заба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й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кальского края «Совершенствование государственного управления Заба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й</w:t>
            </w:r>
            <w:r w:rsidRPr="00C17B14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кальского края»</w:t>
            </w:r>
          </w:p>
        </w:tc>
        <w:tc>
          <w:tcPr>
            <w:tcW w:w="2268" w:type="dxa"/>
            <w:vAlign w:val="center"/>
          </w:tcPr>
          <w:p w:rsidR="00E47658" w:rsidRPr="00D54AFA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D54AF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Губернатора З</w:t>
            </w:r>
            <w:r w:rsidRPr="00D54AF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</w:t>
            </w:r>
            <w:r w:rsidRPr="00D54AF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47658" w:rsidRPr="00D54AFA" w:rsidRDefault="00E47658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E47658" w:rsidRPr="00D54AFA" w:rsidRDefault="00E47658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proofErr w:type="spellStart"/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х</w:t>
            </w:r>
            <w:proofErr w:type="spellEnd"/>
          </w:p>
        </w:tc>
      </w:tr>
      <w:tr w:rsidR="00422FA2" w:rsidRPr="00D54AFA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D54AFA" w:rsidRDefault="00422FA2" w:rsidP="00422FA2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D54AFA">
              <w:rPr>
                <w:rFonts w:ascii="Times New Roman" w:eastAsia="Times New Roman" w:hAnsi="Times New Roman" w:cs="Times New Roman"/>
                <w:b/>
                <w:lang w:bidi="ar-SA"/>
              </w:rPr>
              <w:t>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D54AFA" w:rsidRDefault="00422FA2" w:rsidP="00422FA2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Подпрограмма «Развитие государс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венной гражданской службы  и резерва управленческих кадров Забайкальск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</w:t>
            </w:r>
            <w:r w:rsidRPr="00D54AFA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го края»</w:t>
            </w:r>
          </w:p>
        </w:tc>
        <w:tc>
          <w:tcPr>
            <w:tcW w:w="2268" w:type="dxa"/>
            <w:vAlign w:val="center"/>
          </w:tcPr>
          <w:p w:rsidR="00C17B14" w:rsidRPr="00E47658" w:rsidRDefault="00C17B14" w:rsidP="00C17B14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гос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дарственной службы и кадровой полит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ки Губернатора З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байкальского края,</w:t>
            </w:r>
          </w:p>
          <w:p w:rsidR="00C17B14" w:rsidRPr="00E47658" w:rsidRDefault="00C17B14" w:rsidP="00C17B14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проек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ной деятельности (проектный офис Забайкальского края),</w:t>
            </w:r>
          </w:p>
          <w:p w:rsidR="00422FA2" w:rsidRPr="00D54AFA" w:rsidRDefault="00C17B14" w:rsidP="00C17B14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делами Губернатора Заба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D54AFA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D54AFA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дарственной гражданской службы 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E47658" w:rsidRDefault="00C17B14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гос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дарственной службы и кадровой полит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ки Губернатора З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25E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в сфере профессионального развития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дарственных гражданских служащих и муниципальных служащих Забайкальск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422FA2" w:rsidRPr="00597B5C" w:rsidRDefault="00422FA2" w:rsidP="00D54AFA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резерва управленческих кадров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422FA2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гос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у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дарственной службы и кадровой полит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ки Губернатора З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422FA2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9E4515" w:rsidRPr="00301B6B" w:rsidTr="0059518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научно-исследовательской работы (социологич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исследований) по различным аспе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там развития государственной гражда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ской службы и управленческого резерва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Pr="00597B5C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в сфере профессионального развития сп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циалистов, включенных в управленч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ский резерв, и кандидатов, претенду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ю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щих на включение в управленческий 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зерв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Реализовано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24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образовательных мероприятий для 7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64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государственных гра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ж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данских служащих Забайкальского края и сп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циалистов, включенных в резерв управленч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D22A1F">
              <w:rPr>
                <w:rFonts w:ascii="Times New Roman" w:eastAsia="Times New Roman" w:hAnsi="Times New Roman" w:cs="Times New Roman"/>
                <w:bCs/>
                <w:lang w:bidi="ar-SA"/>
              </w:rPr>
              <w:t>ских кадров Забайкальского края.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школы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дарственного администрирования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В период с 27 сентября по 1 о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тября 2021 года при активном участии Заба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й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кальского совета молодых государственных гражданских служащих была организована традиционная Забайкальская школа государс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т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венного администрирования (далее – Школа) по теме: «Эффективный регион (технологии «бережливый офис» в государственном упра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F74A84">
              <w:rPr>
                <w:rFonts w:ascii="Times New Roman" w:eastAsia="Times New Roman" w:hAnsi="Times New Roman" w:cs="Times New Roman"/>
                <w:bCs/>
                <w:lang w:bidi="ar-SA"/>
              </w:rPr>
              <w:t>лении)».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9E4515" w:rsidRPr="00301B6B" w:rsidTr="00036D35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лиц, замещающих выборные муниц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пальные должности, и муниципальных   служащих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Pr="00597B5C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1.2.5.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Реализация кадрового проекта Губернатора Забайкальского края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Забайкальский призыв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регионал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 и муниципальном уровнях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6C79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6C79A2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Выполнено частично. Количество проведенных мероприятий в рамках кадрового проекта Губе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р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натора Забайкальского края «Забайкальский пр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и</w:t>
            </w:r>
            <w:r w:rsidRPr="006C79A2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зыв» составляет 8 (плановый показатель 13)</w:t>
            </w:r>
          </w:p>
        </w:tc>
        <w:tc>
          <w:tcPr>
            <w:tcW w:w="2693" w:type="dxa"/>
            <w:shd w:val="clear" w:color="auto" w:fill="auto"/>
          </w:tcPr>
          <w:p w:rsidR="00422FA2" w:rsidRPr="00FC7E93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gramStart"/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Проведение 5 меропри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я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тий кадрового проекта Губернатора Забайкал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ь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ского края </w:t>
            </w:r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«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Забайкал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ь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ский призыв</w:t>
            </w:r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»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 не предст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а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вилось возможным в виду с ограничительных мер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приятий, связанных с н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вой </w:t>
            </w:r>
            <w:proofErr w:type="spellStart"/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коронавирусной</w:t>
            </w:r>
            <w:proofErr w:type="spellEnd"/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 и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н</w:t>
            </w:r>
            <w:r w:rsidRPr="00FC7E93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фекцией (COVID-19), а также в связи с введением QR-кодов</w:t>
            </w:r>
            <w:bookmarkStart w:id="0" w:name="_GoBack"/>
            <w:bookmarkEnd w:id="0"/>
            <w:proofErr w:type="gramEnd"/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проектной деятельности в 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0614F3" w:rsidRPr="00E47658" w:rsidRDefault="000614F3" w:rsidP="000614F3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проек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ной деятельности (проектный офис Забайкальского края),</w:t>
            </w:r>
          </w:p>
          <w:p w:rsidR="00422FA2" w:rsidRPr="00597B5C" w:rsidRDefault="000614F3" w:rsidP="000614F3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управление делами Губернатора Заба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E4765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гос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дарственных гражданских служащих 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байкальского края и муниципальных служащих в сфере проектного   управл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CA43C8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 xml:space="preserve">Выполнено. </w:t>
            </w:r>
            <w:r w:rsidRPr="00CA43C8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Обучено 100 чел. государственных гражданских служащих (100% показателя) по образовательным программам в сфере проектн</w:t>
            </w:r>
            <w:r w:rsidRPr="00CA43C8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о</w:t>
            </w:r>
            <w:r w:rsidRPr="00CA43C8">
              <w:rPr>
                <w:rFonts w:ascii="Times New Roman" w:eastAsia="Times New Roman" w:hAnsi="Times New Roman" w:cs="Times New Roman"/>
                <w:spacing w:val="-6"/>
                <w:lang w:bidi="ar-SA"/>
              </w:rPr>
              <w:t>го управления.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CA43C8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lang w:bidi="ar-SA"/>
              </w:rPr>
              <w:t>х</w:t>
            </w:r>
            <w:proofErr w:type="spellEnd"/>
          </w:p>
        </w:tc>
      </w:tr>
      <w:tr w:rsidR="009E4515" w:rsidRPr="00301B6B" w:rsidTr="000D7C07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прав 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пользования лицензий программного обеспечения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Управление проект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2018-2019 годы</w:t>
            </w:r>
          </w:p>
        </w:tc>
      </w:tr>
      <w:tr w:rsidR="009E4515" w:rsidRPr="00301B6B" w:rsidTr="0003148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Приобретение прав на подписку на обновления  программного обеспечения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Управление проект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2018-2019 годы</w:t>
            </w:r>
          </w:p>
        </w:tc>
      </w:tr>
      <w:tr w:rsidR="009E4515" w:rsidRPr="00301B6B" w:rsidTr="004D0137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1.3.4.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9E4515" w:rsidRPr="00CE0145" w:rsidRDefault="009E4515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Сопровождение информ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ционной системы управления проектной деятельностью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proofErr w:type="gram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Управление прое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тами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9E4515" w:rsidRDefault="009E451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9E4515" w:rsidRPr="00597B5C" w:rsidRDefault="009E4515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2018-2019 годы</w:t>
            </w:r>
          </w:p>
        </w:tc>
      </w:tr>
      <w:tr w:rsidR="00422FA2" w:rsidRPr="00301B6B" w:rsidTr="005320C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Техническая поддержка информационной системы управления проектной деятельностью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Оказаны услуги по обновлению и технической поддержке информационной си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темы проектной деятельности (100% показат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ля).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54033C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Сопровождение информ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ционной системы управления проектной деятельностью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613DF5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Материально-техническое обеспечение деятельности Проектного офиса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2020 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1.3.8.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Нематериальная мотив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ция участников проектной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A23DD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A23DD6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Призовой фонд краевого конкурса «Лучшая проектная команда» сформирован.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A23DD6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Содействие развитию местного самоуправления в Заба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8A7ACE" w:rsidP="008A7ACE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ра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з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витию местного с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моуправления Г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у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бернатора Заба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ал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ь</w:t>
            </w:r>
            <w:r w:rsidRPr="008A7ACE">
              <w:rPr>
                <w:rFonts w:ascii="Times New Roman" w:eastAsia="Times New Roman" w:hAnsi="Times New Roman" w:cs="Times New Roman"/>
                <w:bCs/>
                <w:lang w:bidi="ar-SA"/>
              </w:rPr>
              <w:t>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муниципального резерва управленческих кадров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2D71C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специ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листов, включенных в резерв управленч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кадров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AA78F9" w:rsidRPr="00301B6B" w:rsidTr="00D66A68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стратегич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ских образовательных сессий в рамках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Школы муниципального развития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лиц, замещающих выборные муниципальные должности, и муниц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пальных   служащих муниципальных 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лиц, замещающих выборные муниципальные должности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6C5E3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Организованы краткосрочные курсы повышения квалификации для впервые избранных глав муниципальных образований Забайкальского края, обучено 70 человек.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мероприятий по профессиональному развитию мун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ципальных служащих муниципальных образований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6C5E3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Организовано и проведено обуч</w:t>
            </w:r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6C5E36">
              <w:rPr>
                <w:rFonts w:ascii="Times New Roman" w:eastAsia="Times New Roman" w:hAnsi="Times New Roman" w:cs="Times New Roman"/>
                <w:bCs/>
                <w:lang w:bidi="ar-SA"/>
              </w:rPr>
              <w:t>ние муниципальных служащих. Обучено 120 человек.</w:t>
            </w:r>
          </w:p>
          <w:p w:rsidR="00422FA2" w:rsidRPr="006C5E36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 пр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стижа муниципальной службы в муниц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пальных образованиях Забайкальского края, поддержка лучших практик местн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FF3E02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глава, муниципальный служ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щий муниципального образования 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79707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Лучшее городское (сельское) поселение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конкурс среди субъектов территориального обществе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 самоуправления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301B6B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r w:rsidRPr="000125F3">
              <w:rPr>
                <w:rFonts w:ascii="Times New Roman" w:hAnsi="Times New Roman" w:cs="Times New Roman"/>
              </w:rPr>
              <w:t>Проведен конкурс среди субъе</w:t>
            </w:r>
            <w:r w:rsidRPr="000125F3">
              <w:rPr>
                <w:rFonts w:ascii="Times New Roman" w:hAnsi="Times New Roman" w:cs="Times New Roman"/>
              </w:rPr>
              <w:t>к</w:t>
            </w:r>
            <w:r w:rsidRPr="000125F3">
              <w:rPr>
                <w:rFonts w:ascii="Times New Roman" w:hAnsi="Times New Roman" w:cs="Times New Roman"/>
              </w:rPr>
              <w:t>тов территориального общественного сам</w:t>
            </w:r>
            <w:r w:rsidRPr="000125F3">
              <w:rPr>
                <w:rFonts w:ascii="Times New Roman" w:hAnsi="Times New Roman" w:cs="Times New Roman"/>
              </w:rPr>
              <w:t>о</w:t>
            </w:r>
            <w:r w:rsidRPr="000125F3">
              <w:rPr>
                <w:rFonts w:ascii="Times New Roman" w:hAnsi="Times New Roman" w:cs="Times New Roman"/>
              </w:rPr>
              <w:t>управления «Решаем сами», в котором прин</w:t>
            </w:r>
            <w:r w:rsidRPr="000125F3">
              <w:rPr>
                <w:rFonts w:ascii="Times New Roman" w:hAnsi="Times New Roman" w:cs="Times New Roman"/>
              </w:rPr>
              <w:t>я</w:t>
            </w:r>
            <w:r w:rsidRPr="000125F3">
              <w:rPr>
                <w:rFonts w:ascii="Times New Roman" w:hAnsi="Times New Roman" w:cs="Times New Roman"/>
              </w:rPr>
              <w:t xml:space="preserve">ли участия </w:t>
            </w:r>
            <w:r>
              <w:rPr>
                <w:rFonts w:ascii="Times New Roman" w:hAnsi="Times New Roman" w:cs="Times New Roman"/>
              </w:rPr>
              <w:t>128</w:t>
            </w:r>
            <w:r w:rsidRPr="000125F3">
              <w:rPr>
                <w:rFonts w:ascii="Times New Roman" w:hAnsi="Times New Roman" w:cs="Times New Roman"/>
              </w:rPr>
              <w:t xml:space="preserve"> ТОС.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2.3.4.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конкурса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сельский староста в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301B6B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</w:rPr>
              <w:t>Выполнено. Проведен к</w:t>
            </w:r>
            <w:r w:rsidRPr="001822E9">
              <w:rPr>
                <w:rFonts w:ascii="Times New Roman" w:hAnsi="Times New Roman" w:cs="Times New Roman"/>
              </w:rPr>
              <w:t>онкурс «Лучший сел</w:t>
            </w:r>
            <w:r w:rsidRPr="001822E9">
              <w:rPr>
                <w:rFonts w:ascii="Times New Roman" w:hAnsi="Times New Roman" w:cs="Times New Roman"/>
              </w:rPr>
              <w:t>ь</w:t>
            </w:r>
            <w:r w:rsidRPr="001822E9">
              <w:rPr>
                <w:rFonts w:ascii="Times New Roman" w:hAnsi="Times New Roman" w:cs="Times New Roman"/>
              </w:rPr>
              <w:t>ский староста в Забайкальском крае»</w:t>
            </w:r>
            <w:r>
              <w:rPr>
                <w:rFonts w:ascii="Times New Roman" w:hAnsi="Times New Roman" w:cs="Times New Roman"/>
              </w:rPr>
              <w:t>, в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ром приняли участие </w:t>
            </w:r>
            <w:r w:rsidRPr="001822E9">
              <w:rPr>
                <w:rFonts w:ascii="Times New Roman" w:hAnsi="Times New Roman" w:cs="Times New Roman"/>
              </w:rPr>
              <w:t>11 сельских старост из 6 муниципальных районов Забайкальского края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инст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тута территориального общественного самоуправления в поселениях и горо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ских округах и иных форм участия гра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дан в осуществлении местного сам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управления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9C3E7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Обучение активистов ТОС по формированию структуры ТОС в 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селениях и городских округах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AA78F9" w:rsidRPr="00301B6B" w:rsidTr="00217752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Разработка, издание и обеспечение активистов ТОС методич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скими материалами по профилю их де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2014-2016 годы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Приоритетный проект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Забайкалье - территория будущ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Противодействие ко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рупции в Забайкальском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B56948" w:rsidRPr="00B56948" w:rsidRDefault="00B56948" w:rsidP="00B56948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</w:t>
            </w:r>
          </w:p>
          <w:p w:rsidR="00B56948" w:rsidRPr="00B56948" w:rsidRDefault="00B56948" w:rsidP="00B56948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Губернатора</w:t>
            </w:r>
          </w:p>
          <w:p w:rsidR="00422FA2" w:rsidRPr="00597B5C" w:rsidRDefault="00B56948" w:rsidP="00B56948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Забайкальского края по вопросам прот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водействия корру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п</w:t>
            </w:r>
            <w:r w:rsidRPr="00B56948">
              <w:rPr>
                <w:rFonts w:ascii="Times New Roman" w:eastAsia="Times New Roman" w:hAnsi="Times New Roman" w:cs="Times New Roman"/>
                <w:bCs/>
                <w:lang w:bidi="ar-SA"/>
              </w:rPr>
              <w:t>ции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роприятий, направленных на создание условий для противодействия корру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обучения должностных лиц, специалистов испо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нительных органов государственной вл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сти Забайкальского края, органов местн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самоуправления по профилактике ко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рупционных правонарушений в сферах государственного и муниципального 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2240BB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r w:rsidRPr="002240BB">
              <w:rPr>
                <w:rFonts w:ascii="Times New Roman" w:hAnsi="Times New Roman" w:cs="Times New Roman"/>
              </w:rPr>
              <w:t xml:space="preserve">Обучено 20 должностных лица исполнительных органов государственной </w:t>
            </w:r>
            <w:r w:rsidRPr="002240BB">
              <w:rPr>
                <w:rFonts w:ascii="Times New Roman" w:hAnsi="Times New Roman" w:cs="Times New Roman"/>
              </w:rPr>
              <w:lastRenderedPageBreak/>
              <w:t>власти и органов местного самоуправления Забайкальского края, в чьи обязанности вх</w:t>
            </w:r>
            <w:r w:rsidRPr="002240BB">
              <w:rPr>
                <w:rFonts w:ascii="Times New Roman" w:hAnsi="Times New Roman" w:cs="Times New Roman"/>
              </w:rPr>
              <w:t>о</w:t>
            </w:r>
            <w:r w:rsidRPr="002240BB">
              <w:rPr>
                <w:rFonts w:ascii="Times New Roman" w:hAnsi="Times New Roman" w:cs="Times New Roman"/>
              </w:rPr>
              <w:t>дит организация работы по предупреждению и профилактике коррупционных и иных прав</w:t>
            </w:r>
            <w:r w:rsidRPr="002240BB">
              <w:rPr>
                <w:rFonts w:ascii="Times New Roman" w:hAnsi="Times New Roman" w:cs="Times New Roman"/>
              </w:rPr>
              <w:t>о</w:t>
            </w:r>
            <w:r w:rsidRPr="002240BB">
              <w:rPr>
                <w:rFonts w:ascii="Times New Roman" w:hAnsi="Times New Roman" w:cs="Times New Roman"/>
              </w:rPr>
              <w:t>нарушений</w:t>
            </w:r>
          </w:p>
        </w:tc>
        <w:tc>
          <w:tcPr>
            <w:tcW w:w="2693" w:type="dxa"/>
            <w:shd w:val="clear" w:color="auto" w:fill="auto"/>
          </w:tcPr>
          <w:p w:rsidR="00422FA2" w:rsidRPr="002240BB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2240BB">
              <w:rPr>
                <w:rFonts w:ascii="Times New Roman" w:hAnsi="Times New Roman" w:cs="Times New Roman"/>
              </w:rPr>
              <w:lastRenderedPageBreak/>
              <w:t xml:space="preserve">Образовательная услуга приобретена по Закону о </w:t>
            </w:r>
            <w:r w:rsidRPr="002240BB">
              <w:rPr>
                <w:rFonts w:ascii="Times New Roman" w:hAnsi="Times New Roman" w:cs="Times New Roman"/>
              </w:rPr>
              <w:lastRenderedPageBreak/>
              <w:t>контрактной системе конкурентным способом определения исполнит</w:t>
            </w:r>
            <w:r w:rsidRPr="002240BB">
              <w:rPr>
                <w:rFonts w:ascii="Times New Roman" w:hAnsi="Times New Roman" w:cs="Times New Roman"/>
              </w:rPr>
              <w:t>е</w:t>
            </w:r>
            <w:r w:rsidRPr="002240BB">
              <w:rPr>
                <w:rFonts w:ascii="Times New Roman" w:hAnsi="Times New Roman" w:cs="Times New Roman"/>
              </w:rPr>
              <w:t>ля (электронный аукц</w:t>
            </w:r>
            <w:r w:rsidRPr="002240BB">
              <w:rPr>
                <w:rFonts w:ascii="Times New Roman" w:hAnsi="Times New Roman" w:cs="Times New Roman"/>
              </w:rPr>
              <w:t>и</w:t>
            </w:r>
            <w:r w:rsidRPr="002240BB">
              <w:rPr>
                <w:rFonts w:ascii="Times New Roman" w:hAnsi="Times New Roman" w:cs="Times New Roman"/>
              </w:rPr>
              <w:t>он)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Взаимодействие с населением по вопросам противодейс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вия коррупции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конкурса на лучшее освещение в средствах массовой информации вопросов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 выполнено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D17EC8" w:rsidRDefault="00422FA2" w:rsidP="002061E1">
            <w:pPr>
              <w:widowControl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17EC8">
              <w:rPr>
                <w:rFonts w:ascii="Times New Roman" w:hAnsi="Times New Roman" w:cs="Times New Roman"/>
              </w:rPr>
              <w:t xml:space="preserve"> связи с отсутствием финансирования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проведения социологических опросов среди насел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 Забайкальского края о деятельности исполнительных органов государстве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ной власти Забайкальского края и орг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нов местного самоуправления в целях выявления мнения об уровне коррупции в данных органах, о степени их информ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ционной открытости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 выполнено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D17EC8" w:rsidRDefault="00422FA2" w:rsidP="002061E1">
            <w:pPr>
              <w:pStyle w:val="a6"/>
              <w:ind w:left="-57" w:right="-57"/>
              <w:jc w:val="center"/>
              <w:rPr>
                <w:rFonts w:ascii="Times New Roman" w:eastAsia="Arial Unicode MS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В </w:t>
            </w:r>
            <w:r w:rsidRPr="00D17EC8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связи с отсутствием финансирования</w:t>
            </w:r>
          </w:p>
        </w:tc>
      </w:tr>
      <w:tr w:rsidR="00AA78F9" w:rsidRPr="00301B6B" w:rsidTr="00C210CD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держка социально ориентированных некоммерческих организаций в Заба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Финансирование подпрограммы осуществлялось в 2014-2016 гг.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фина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совой и имущественной поддержки соц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ально ориентированным некоммерческим организациям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ная поддержка социально ориентирова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некоммерческих организаций в 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4.3.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Методическое обеспечение органов местного сам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управления, оказание им содействия в разработке и реализации мер по по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держке социально ориентированных 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коммерческих организаций на территор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ях муниципальных образований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Привлечение на </w:t>
            </w:r>
            <w:proofErr w:type="spellStart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контрактой</w:t>
            </w:r>
            <w:proofErr w:type="spell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основе социально ориент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рованных некоммерческих организаций к оказанию социальных услуг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Профилактика прав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5B44F5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просам территор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альной обороны и национальной без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пасности Губерн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тора Забайкальского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 и снижение преступности среди несове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шеннолетних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Профилактика алкоголи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ма, наркомании и токсикомании, в том числе и среди несовершеннолетних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422FA2" w:rsidRPr="007539E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proofErr w:type="gramStart"/>
            <w:r w:rsidRPr="00D86FDC">
              <w:rPr>
                <w:rFonts w:ascii="Times New Roman" w:hAnsi="Times New Roman" w:cs="Times New Roman"/>
              </w:rPr>
              <w:t>Сумма в 94,0 тыс. руб. направлена на тиражирование информационных нагля</w:t>
            </w:r>
            <w:r w:rsidRPr="00D86FDC">
              <w:rPr>
                <w:rFonts w:ascii="Times New Roman" w:hAnsi="Times New Roman" w:cs="Times New Roman"/>
              </w:rPr>
              <w:t>д</w:t>
            </w:r>
            <w:r w:rsidRPr="00D86FDC">
              <w:rPr>
                <w:rFonts w:ascii="Times New Roman" w:hAnsi="Times New Roman" w:cs="Times New Roman"/>
              </w:rPr>
              <w:t>ных материалов (буклеты «</w:t>
            </w:r>
            <w:proofErr w:type="spellStart"/>
            <w:r w:rsidRPr="00D86FDC">
              <w:rPr>
                <w:rFonts w:ascii="Times New Roman" w:hAnsi="Times New Roman" w:cs="Times New Roman"/>
              </w:rPr>
              <w:t>Спайсы-опасность</w:t>
            </w:r>
            <w:proofErr w:type="spellEnd"/>
            <w:r w:rsidRPr="00D86FDC">
              <w:rPr>
                <w:rFonts w:ascii="Times New Roman" w:hAnsi="Times New Roman" w:cs="Times New Roman"/>
              </w:rPr>
              <w:t>», «</w:t>
            </w:r>
            <w:proofErr w:type="spellStart"/>
            <w:r w:rsidRPr="00D86FDC">
              <w:rPr>
                <w:rFonts w:ascii="Times New Roman" w:hAnsi="Times New Roman" w:cs="Times New Roman"/>
              </w:rPr>
              <w:t>Наркотики-путь</w:t>
            </w:r>
            <w:proofErr w:type="spellEnd"/>
            <w:r w:rsidRPr="00D86FDC">
              <w:rPr>
                <w:rFonts w:ascii="Times New Roman" w:hAnsi="Times New Roman" w:cs="Times New Roman"/>
              </w:rPr>
              <w:t xml:space="preserve"> в бездну», «О вреде курения кальяна», «СНЮС», тематич</w:t>
            </w:r>
            <w:r w:rsidRPr="00D86FDC">
              <w:rPr>
                <w:rFonts w:ascii="Times New Roman" w:hAnsi="Times New Roman" w:cs="Times New Roman"/>
              </w:rPr>
              <w:t>е</w:t>
            </w:r>
            <w:r w:rsidRPr="00D86FDC">
              <w:rPr>
                <w:rFonts w:ascii="Times New Roman" w:hAnsi="Times New Roman" w:cs="Times New Roman"/>
              </w:rPr>
              <w:t>ское календари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Исполнитель Минздрав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байкальского края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Default="00422FA2" w:rsidP="002061E1">
            <w:pPr>
              <w:ind w:left="-57" w:right="-57"/>
              <w:jc w:val="center"/>
            </w:pPr>
            <w:proofErr w:type="spellStart"/>
            <w:r w:rsidRPr="00792F63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Трудоустройство в летний период  через учреждения социального обслуживания несовершеннолетних, 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ходящихся в конфликте с законом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7539E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Выполнено. </w:t>
            </w:r>
            <w:r w:rsidRPr="007539E8">
              <w:rPr>
                <w:rFonts w:ascii="Times New Roman" w:hAnsi="Times New Roman" w:cs="Times New Roman"/>
              </w:rPr>
              <w:t>Трудоустроено 150 несоверше</w:t>
            </w:r>
            <w:r w:rsidRPr="007539E8">
              <w:rPr>
                <w:rFonts w:ascii="Times New Roman" w:hAnsi="Times New Roman" w:cs="Times New Roman"/>
              </w:rPr>
              <w:t>н</w:t>
            </w:r>
            <w:r w:rsidRPr="007539E8">
              <w:rPr>
                <w:rFonts w:ascii="Times New Roman" w:hAnsi="Times New Roman" w:cs="Times New Roman"/>
              </w:rPr>
              <w:t>нолетних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Default="00422FA2" w:rsidP="002061E1">
            <w:pPr>
              <w:ind w:left="-57" w:right="-57"/>
              <w:jc w:val="center"/>
            </w:pPr>
            <w:proofErr w:type="spellStart"/>
            <w:r w:rsidRPr="00792F63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5.1.3.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мероприятий по добровольной выдаче гражданами органам внутренних дел или в подразделения (органы) войск наци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нальной гвардии незаконно хранящегося огнестрельного оружия, боеприпасов на возмездной основе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7539E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частично. </w:t>
            </w:r>
            <w:r w:rsidRPr="007539E8">
              <w:rPr>
                <w:rFonts w:ascii="Times New Roman" w:hAnsi="Times New Roman" w:cs="Times New Roman"/>
              </w:rPr>
              <w:t xml:space="preserve">4 гражданина сдали оружие и боеприпасы на сумму </w:t>
            </w:r>
            <w:r w:rsidRPr="00875DB2">
              <w:rPr>
                <w:rFonts w:ascii="Times New Roman" w:hAnsi="Times New Roman" w:cs="Times New Roman"/>
              </w:rPr>
              <w:t>26 020,00 руб.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Default="00422FA2" w:rsidP="002061E1">
            <w:pPr>
              <w:widowControl/>
              <w:ind w:left="-57" w:right="-57"/>
              <w:outlineLvl w:val="3"/>
            </w:pPr>
            <w:r w:rsidRPr="00610226">
              <w:rPr>
                <w:rFonts w:ascii="Times New Roman" w:hAnsi="Times New Roman" w:cs="Times New Roman"/>
              </w:rPr>
              <w:t>Граждане не сдают ор</w:t>
            </w:r>
            <w:r w:rsidRPr="00610226">
              <w:rPr>
                <w:rFonts w:ascii="Times New Roman" w:hAnsi="Times New Roman" w:cs="Times New Roman"/>
              </w:rPr>
              <w:t>у</w:t>
            </w:r>
            <w:r w:rsidRPr="00610226">
              <w:rPr>
                <w:rFonts w:ascii="Times New Roman" w:hAnsi="Times New Roman" w:cs="Times New Roman"/>
              </w:rPr>
              <w:t>жие из-за низких расц</w:t>
            </w:r>
            <w:r w:rsidRPr="00610226">
              <w:rPr>
                <w:rFonts w:ascii="Times New Roman" w:hAnsi="Times New Roman" w:cs="Times New Roman"/>
              </w:rPr>
              <w:t>е</w:t>
            </w:r>
            <w:r w:rsidRPr="00610226">
              <w:rPr>
                <w:rFonts w:ascii="Times New Roman" w:hAnsi="Times New Roman" w:cs="Times New Roman"/>
              </w:rPr>
              <w:t>нок на принимаемые от населения оружия и б</w:t>
            </w:r>
            <w:r w:rsidRPr="00610226">
              <w:rPr>
                <w:rFonts w:ascii="Times New Roman" w:hAnsi="Times New Roman" w:cs="Times New Roman"/>
              </w:rPr>
              <w:t>о</w:t>
            </w:r>
            <w:r w:rsidRPr="00610226">
              <w:rPr>
                <w:rFonts w:ascii="Times New Roman" w:hAnsi="Times New Roman" w:cs="Times New Roman"/>
              </w:rPr>
              <w:t>еприпа</w:t>
            </w:r>
            <w:r>
              <w:rPr>
                <w:rFonts w:ascii="Times New Roman" w:hAnsi="Times New Roman" w:cs="Times New Roman"/>
              </w:rPr>
              <w:t>сов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5.1.4.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Проведение ежегодного краевого конкурса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Лучшая народная дружина по охране общественного 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рядка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Лучший народный дружинник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outlineLvl w:val="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E046D8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частично. </w:t>
            </w:r>
            <w:r w:rsidRPr="00605274">
              <w:rPr>
                <w:rFonts w:ascii="Times New Roman" w:hAnsi="Times New Roman" w:cs="Times New Roman"/>
              </w:rPr>
              <w:t xml:space="preserve">26 ноября </w:t>
            </w:r>
            <w:r w:rsidRPr="00015B63">
              <w:rPr>
                <w:rFonts w:ascii="Times New Roman" w:hAnsi="Times New Roman" w:cs="Times New Roman"/>
              </w:rPr>
              <w:t>2021 года проведен конкурс «Лучшая народная дружина по охране общественного порядка» по ном</w:t>
            </w:r>
            <w:r w:rsidRPr="00015B63">
              <w:rPr>
                <w:rFonts w:ascii="Times New Roman" w:hAnsi="Times New Roman" w:cs="Times New Roman"/>
              </w:rPr>
              <w:t>и</w:t>
            </w:r>
            <w:r w:rsidRPr="00015B63">
              <w:rPr>
                <w:rFonts w:ascii="Times New Roman" w:hAnsi="Times New Roman" w:cs="Times New Roman"/>
              </w:rPr>
              <w:t>нациям: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1) Лучшая народная дружина муниципального района или городского округа по охране о</w:t>
            </w:r>
            <w:r w:rsidRPr="00015B63">
              <w:rPr>
                <w:rFonts w:ascii="Times New Roman" w:hAnsi="Times New Roman" w:cs="Times New Roman"/>
              </w:rPr>
              <w:t>б</w:t>
            </w:r>
            <w:r w:rsidRPr="00015B63">
              <w:rPr>
                <w:rFonts w:ascii="Times New Roman" w:hAnsi="Times New Roman" w:cs="Times New Roman"/>
              </w:rPr>
              <w:t>щественного порядка;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2) Лучшая народная дружина из числа членов казачьих обществ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Проведен конкурс «Лучший народный др</w:t>
            </w:r>
            <w:r w:rsidRPr="00015B63">
              <w:rPr>
                <w:rFonts w:ascii="Times New Roman" w:hAnsi="Times New Roman" w:cs="Times New Roman"/>
              </w:rPr>
              <w:t>у</w:t>
            </w:r>
            <w:r w:rsidRPr="00015B63">
              <w:rPr>
                <w:rFonts w:ascii="Times New Roman" w:hAnsi="Times New Roman" w:cs="Times New Roman"/>
              </w:rPr>
              <w:t>жинник» по номинациям:</w:t>
            </w:r>
          </w:p>
          <w:p w:rsidR="00422FA2" w:rsidRPr="00015B63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1) Участие в мероприятиях по предотвращ</w:t>
            </w:r>
            <w:r w:rsidRPr="00015B63">
              <w:rPr>
                <w:rFonts w:ascii="Times New Roman" w:hAnsi="Times New Roman" w:cs="Times New Roman"/>
              </w:rPr>
              <w:t>е</w:t>
            </w:r>
            <w:r w:rsidRPr="00015B63">
              <w:rPr>
                <w:rFonts w:ascii="Times New Roman" w:hAnsi="Times New Roman" w:cs="Times New Roman"/>
              </w:rPr>
              <w:t>нию и пресечению правонарушений</w:t>
            </w:r>
            <w:r>
              <w:rPr>
                <w:rFonts w:ascii="Times New Roman" w:hAnsi="Times New Roman" w:cs="Times New Roman"/>
              </w:rPr>
              <w:t>;</w:t>
            </w:r>
            <w:r w:rsidRPr="00015B63">
              <w:rPr>
                <w:rFonts w:ascii="Times New Roman" w:hAnsi="Times New Roman" w:cs="Times New Roman"/>
              </w:rPr>
              <w:t xml:space="preserve"> </w:t>
            </w:r>
          </w:p>
          <w:p w:rsidR="00422FA2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 w:rsidRPr="00015B63">
              <w:rPr>
                <w:rFonts w:ascii="Times New Roman" w:hAnsi="Times New Roman" w:cs="Times New Roman"/>
              </w:rPr>
              <w:t>2) Участие в мероприятиях по предупрежд</w:t>
            </w:r>
            <w:r w:rsidRPr="00015B63">
              <w:rPr>
                <w:rFonts w:ascii="Times New Roman" w:hAnsi="Times New Roman" w:cs="Times New Roman"/>
              </w:rPr>
              <w:t>е</w:t>
            </w:r>
            <w:r w:rsidRPr="00015B63">
              <w:rPr>
                <w:rFonts w:ascii="Times New Roman" w:hAnsi="Times New Roman" w:cs="Times New Roman"/>
              </w:rPr>
              <w:t>нию детской безнадзорности и пресечению правонарушений несовер</w:t>
            </w:r>
            <w:r>
              <w:rPr>
                <w:rFonts w:ascii="Times New Roman" w:hAnsi="Times New Roman" w:cs="Times New Roman"/>
              </w:rPr>
              <w:t>шеннолетних</w:t>
            </w:r>
            <w:r w:rsidRPr="00015B63">
              <w:rPr>
                <w:rFonts w:ascii="Times New Roman" w:hAnsi="Times New Roman" w:cs="Times New Roman"/>
              </w:rPr>
              <w:t>.</w:t>
            </w:r>
          </w:p>
          <w:p w:rsidR="00422FA2" w:rsidRPr="00605274" w:rsidRDefault="00422FA2" w:rsidP="002061E1">
            <w:pPr>
              <w:widowControl/>
              <w:ind w:left="-57" w:right="-57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приняли 10 дружин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планируемых 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C96E64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Плановое значение п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казателя не достигнуто по причине низкой а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тивности при подаче заявок на участие в ко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н</w:t>
            </w:r>
            <w:r w:rsidRPr="00C96E64">
              <w:rPr>
                <w:rFonts w:ascii="Times New Roman" w:eastAsia="Times New Roman" w:hAnsi="Times New Roman" w:cs="Times New Roman"/>
                <w:bCs/>
                <w:lang w:bidi="ar-SA"/>
              </w:rPr>
              <w:t>курсе.</w:t>
            </w:r>
          </w:p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держка развития казачества на терр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тории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5B44F5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внутренней полит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ке Губернатора 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Предоставление субсидии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войсковое казачье общ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развитие казачье-кадетского 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разования, военно-патриотического и  нравственного  воспитания казачьей м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лодёжи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5767E9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детского казач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движения на территории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96167B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войсковых этапов и участие в финальных соревнов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ниях Всероссийской спартакиады допр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зывной казачьей молодежи и Всеросси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ской военно-спортивной игры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Казачий сполох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97083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материально-технической поддержки образовательным организациям, реализующим в дополн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тельном образовании казачий компонент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3E086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Приобретение учебно-методической литературы и учебных п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собий для образовательных организаций, реализующих в дополнительном образ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вании казачий компонент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1C4EA8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держка развития казачества на террит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рии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F062E5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Материально-техническое оснащение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proofErr w:type="gramEnd"/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азачьего дома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2019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6.1.7.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Оборудование методич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кабинета Забайкальского казачьего войска по работе с допризывной молод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жью и обмундирование допризывной 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зачьей молодежи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Выполнено. В соответствии с соглашением о предоставлении субсидии ЗВКО была предо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тавлена субсидия в размере 350,0 тыс. руб. на материально-техническое оборудование каб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Выделение су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сидий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байкальское войсковое казачье общес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возрождение, сохранение и разв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тие самобытной казачьей культуры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BA363D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проведения войскового этапа и участие во Всеро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сийском конкурсе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Казачий круг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0C3C14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материально-технической базы казачьих творческих коллективов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Выделение су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сидий для укрепления материально-технического и информационного обе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печения деятельности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войсковое казачье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E7135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Укрепление материально-технической базы учебно-тренировочного спортивного центра подготовки допр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зывной молодежи Забайкальского казач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его войска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135A0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Материально-техническое оснащение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Казачьего дома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640AC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Обеспечение содержания сайта и выпуска газеты Забайкальского казачьего войска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Выделение су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сидий на возмещение затрат некоммерч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Забайкальское во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сковое казачье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несению службы в общественных местах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6.4.1.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Оплата работы добр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вольных дружинников из числа членов некоммерческой организации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кальское войсковое казачье общество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Не выполнено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C47575">
              <w:rPr>
                <w:rFonts w:ascii="Times New Roman" w:eastAsia="Times New Roman" w:hAnsi="Times New Roman" w:cs="Times New Roman"/>
                <w:bCs/>
                <w:lang w:bidi="ar-SA"/>
              </w:rPr>
              <w:t>Отказ ЗВКО от провед</w:t>
            </w:r>
            <w:r w:rsidRPr="00C47575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C47575">
              <w:rPr>
                <w:rFonts w:ascii="Times New Roman" w:eastAsia="Times New Roman" w:hAnsi="Times New Roman" w:cs="Times New Roman"/>
                <w:bCs/>
                <w:lang w:bidi="ar-SA"/>
              </w:rPr>
              <w:t>ния мероприятия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Укрепление единства российской нации и этнокультурное развитие народов в Забайкальском крае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внутренней полит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ке Губернатора 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Этнокультурное развитие народов, проживающих на те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ритории 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7534D7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участия представителей национальных объедин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ний и религиозных организаций Заба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кальского края в общероссийских мер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приятиях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7D1C2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фестиваля детского народного творчества, посв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щенного национальным культурам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комплексной информационной кампании, направленной на укрепление единства российской нации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6E2BE8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Организация и проведение  межрегиональной научно-практической конференции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Региональная иденти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ность как важный фактор в укреплении единства российской нации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(совместно с институтом этнологии и антропологии РАН)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AA78F9" w:rsidRPr="00301B6B" w:rsidTr="00864FC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Выпуск 2-го издания кн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Забайкалье многонациональное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AA78F9" w:rsidRPr="00301B6B" w:rsidTr="00AA34DA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7.2.3.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Выпуск книги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Межэтн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ческие отношения глазами молодежи: опыт исследовательских и литературно-художественных работ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2015 год</w:t>
            </w:r>
          </w:p>
        </w:tc>
      </w:tr>
      <w:tr w:rsidR="00AA78F9" w:rsidRPr="00301B6B" w:rsidTr="003B1A60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7.2.4.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Междунаро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ного дня цыган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47781E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7.2.5.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муниципал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мероприятий, направленных на 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действие этнокультурному многообразию народов Забайкалья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2014-2019 годы</w:t>
            </w:r>
          </w:p>
        </w:tc>
      </w:tr>
      <w:tr w:rsidR="00AA78F9" w:rsidRPr="00301B6B" w:rsidTr="001A4CD9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7.2.6.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краевого э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нографического фестиваля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Мотивы 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вера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C913E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7.2.7.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конкурса среди учащихся общеобразовательных учреждений на лучшую научную работу по формированию межэтнического мира и проблемам противодействия экстр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мизму и терроризму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4C45C6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7.2.8.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Дней без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пасности, противодействия экстремизму и терроризму в образовательных орган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зациях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AA78F9" w:rsidRPr="00301B6B" w:rsidTr="008248B4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7.2.9.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подготовки и размещения в СМИ материалов, напра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ленных на профилактику экстремизма и терроризма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7.2.10.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и проведение мероприятий, направленных на укрепл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ние общероссийского гражданского единства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Выполнено. Постановлением Правительства Забайкальского края от 19 апреля 2021 года № 133 (с изменениями от 23.06.2021 года № 214) утвержден Перечень мероприятий, в целях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софинансирования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которых в 2021 году пр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доставляется субсидия на реализацию мер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приятий по укреплению единства российской нации и этнокультурному развитию народов России. Указанный Перечень содержит 80 м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роприятий по различным направлениям.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Исполнителями мероприятий по данному П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речню являлись: 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Администрация Губернатора Забайкальского края, Министерство образов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ния и науки Забайкальского края, Министе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ство физической культуры и спорта Заба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й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кальского края, а также администрации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Кала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ского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и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Приаргунского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муниципальных окр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у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гов, муниципальных районов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Тунгиро-Олекминский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Тунгокоченский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й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Акшинский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Борзинский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й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Агинский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Шилкинский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Оловяннинский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Кыринский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Могойтуйский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lang w:bidi="ar-SA"/>
              </w:rPr>
              <w:t>Красночикойский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, городских округов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Поселок Аги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ское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город Петровск-Забайкальский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lang w:bidi="ar-SA"/>
              </w:rPr>
              <w:t>.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22FA2" w:rsidRPr="00597B5C" w:rsidRDefault="00422FA2" w:rsidP="002061E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7.2.11.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субсидии органам местного самоуправления мун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ципальных образований Забайкальского края на реализацию мероприятий по у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реплению единства российской нации и этнокультурному развитию народов Ро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Устойчивое ра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коренных малочисленных народов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Предоставление субсидии органам местного самоуправления мун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ципальных районов на реализацию мер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приятий, направленных на поддержку экономического и социального развития коренных малочисленных народов Сев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Постановлением Правительства Забайкальского края от 19 апреля 2021 года № 132 (в редакции от 21.09.2021 № 370) утве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жден Перечень мероприятий, в целях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соф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нансирования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которых в 2021 году предоста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ляется субсидия на поддержку экономического и социального развития коренных малочи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ленных народов Севера, Сибири и Дальнего Востока Российской Федерации. Указанный Перечень содержит 15 мероприятий по ра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з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личным направлениям.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Исполнителями мероприятий по данному П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речню являлись администрации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Каларского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муниципального округа и муниципальных районов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Тунгокоченский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Тунгиро-Олекминский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</w:tr>
      <w:tr w:rsidR="00AA78F9" w:rsidRPr="00301B6B" w:rsidTr="00FA1AE1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7.3.2.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Разработка плана развития территорий традиционного природопол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зования коренных малочисленных нар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дов Севера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Срок реализации мероприятия 2020 год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7.3.3.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Содействие образованию территорий традиционного природопол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зования коренных малочисленных нар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дов Севера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Выполнено. 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Постановлением Правительства Забайкальского края от 19 апреля 2021 года № 132 (в редакции от 21.09.2021 № 370) утве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р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жден Перечень мероприятий, в целях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соф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нансирования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которых в 2021 году предоста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в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ляется субсидия на поддержку экономического и социального развития коренных малочи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ленных народов Севера, Сибири и Дальнего Востока Российской Федерации. Исполнит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лем мероприятия по данному Перечню явл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я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лось Министерство природных ресурсов З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края.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Министерством был заключен государстве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ный контракт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Подготовка материалов прое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тирования территорий традиционного прир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допользования коренных малочисленных н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родов Севера, Сибири и Дальнего Востока в Забайкальском крае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с ИПРЭК СО РАН. В результате выполнения государственного ко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тракта проделана следующая работа: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подготовлены материалы к проектированию ТТП в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Тунгир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proofErr w:type="gram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Олекминском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районе: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Тунгиро-Олекминская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ТТП;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  <w:t xml:space="preserve">ТТП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Олекма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  <w:t xml:space="preserve">ТТП </w:t>
            </w:r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«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Гуля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»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,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материалы к проектированию ТТП в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Тунгок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ченском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районе: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Тунгокоченская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ТТП;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Аинчина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О.М.;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Арунеев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Н.Я.;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Жуманеев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А.В.;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  <w:t>Молчанов П.Г.;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Суплотов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А.С.;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Хомуев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Л.А.;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-</w:t>
            </w: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ab/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Щепелин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А.С,</w:t>
            </w:r>
          </w:p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материалы к проектированию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Каларская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ТТП в </w:t>
            </w: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Каларском</w:t>
            </w:r>
            <w:proofErr w:type="spellEnd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районе.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lastRenderedPageBreak/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outlineLvl w:val="3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Государственная по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</w:t>
            </w:r>
            <w:r w:rsidRPr="00CE0145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держка некоммерческих организаций 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5B44F5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Управление по внутренней полит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и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ке Губернатора З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а</w:t>
            </w:r>
            <w:r w:rsidRPr="005B44F5">
              <w:rPr>
                <w:rFonts w:ascii="Times New Roman" w:eastAsia="Times New Roman" w:hAnsi="Times New Roman" w:cs="Times New Roman"/>
                <w:bCs/>
                <w:lang w:bidi="ar-SA"/>
              </w:rPr>
              <w:t>байкальского края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Оказание фина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совой поддержки некоммерческим орг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низациям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8.1.1.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в Забайкал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ском крае общественно значимых прое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тов, направленных на развитие гражда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общества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Выполнено. </w:t>
            </w:r>
            <w:proofErr w:type="gramStart"/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в объеме1500,0 тыс. руб. направлены получателям грантов, определе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ных победителями в 2020 году в соответствии с Порядком предоставления в 2020 году гра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тов в форме субсидий из бюджета Забайкал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ь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ского края некоммерческим организациям, не являющимся казенными учреждениями, на реализацию в Забайкальском крае обществе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 значимых проектов, направленных на ра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гражданского общества, утвержденным постановлением Правительства Забайкальск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 края от 14 октября 2020 года № 420.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8.1.2.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Материально-техническое обеспечение некоммерческих организ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640702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Информацио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ная поддержка реализации социально значимых издательских проектов в 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  <w:tr w:rsidR="00422FA2" w:rsidRPr="00301B6B" w:rsidTr="00E04263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8.2.1.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422FA2" w:rsidRPr="00CE0145" w:rsidRDefault="00422FA2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Реализация издательских проектов, направленных на популяриз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цию литературного и спортивного насл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дия Забайкальского края, и освещение деятельности некоммерческих организ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ций в Забайкальском крае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422FA2" w:rsidRPr="00597B5C" w:rsidRDefault="00422FA2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4961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22FA2" w:rsidRPr="00597B5C" w:rsidRDefault="00422FA2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proofErr w:type="spellStart"/>
            <w:r w:rsidRPr="00597B5C">
              <w:rPr>
                <w:rFonts w:ascii="Times New Roman" w:eastAsia="Times New Roman" w:hAnsi="Times New Roman" w:cs="Times New Roman"/>
                <w:bCs/>
                <w:lang w:bidi="ar-SA"/>
              </w:rPr>
              <w:t>х</w:t>
            </w:r>
            <w:proofErr w:type="spellEnd"/>
          </w:p>
        </w:tc>
      </w:tr>
      <w:tr w:rsidR="00AA78F9" w:rsidRPr="00301B6B" w:rsidTr="00A9598F">
        <w:tblPrEx>
          <w:tblCellMar>
            <w:left w:w="108" w:type="dxa"/>
            <w:right w:w="108" w:type="dxa"/>
          </w:tblCellMar>
          <w:tblLook w:val="04A0"/>
        </w:tblPrEx>
        <w:trPr>
          <w:trHeight w:val="583"/>
        </w:trPr>
        <w:tc>
          <w:tcPr>
            <w:tcW w:w="945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8.3.</w:t>
            </w:r>
          </w:p>
        </w:tc>
        <w:tc>
          <w:tcPr>
            <w:tcW w:w="4442" w:type="dxa"/>
            <w:shd w:val="clear" w:color="auto" w:fill="auto"/>
            <w:vAlign w:val="center"/>
            <w:hideMark/>
          </w:tcPr>
          <w:p w:rsidR="00AA78F9" w:rsidRPr="00CE0145" w:rsidRDefault="00AA78F9" w:rsidP="002061E1">
            <w:pPr>
              <w:widowControl/>
              <w:ind w:left="-57" w:right="-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Pr="00CE014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Проведение Гражданского форума Забайкальского края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  <w:tc>
          <w:tcPr>
            <w:tcW w:w="2268" w:type="dxa"/>
            <w:vAlign w:val="center"/>
          </w:tcPr>
          <w:p w:rsidR="00AA78F9" w:rsidRPr="00597B5C" w:rsidRDefault="00AA78F9" w:rsidP="00E025E0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</w:t>
            </w:r>
            <w:proofErr w:type="spellEnd"/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AA78F9" w:rsidRPr="00597B5C" w:rsidRDefault="00AA78F9" w:rsidP="002061E1">
            <w:pPr>
              <w:widowControl/>
              <w:ind w:left="-57" w:right="-5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97B5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Финансирование на 2021 год не предусмотрено</w:t>
            </w:r>
          </w:p>
        </w:tc>
      </w:tr>
    </w:tbl>
    <w:p w:rsidR="00CE0145" w:rsidRDefault="00CE0145" w:rsidP="00B137B8">
      <w:pPr>
        <w:jc w:val="center"/>
        <w:rPr>
          <w:rFonts w:ascii="Times New Roman" w:hAnsi="Times New Roman" w:cs="Times New Roman"/>
        </w:rPr>
      </w:pPr>
    </w:p>
    <w:p w:rsidR="00537B18" w:rsidRDefault="00537B18" w:rsidP="00B137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CE0145" w:rsidRDefault="00CE0145" w:rsidP="00B137B8">
      <w:pPr>
        <w:jc w:val="center"/>
        <w:rPr>
          <w:rFonts w:ascii="Times New Roman" w:hAnsi="Times New Roman" w:cs="Times New Roman"/>
        </w:rPr>
      </w:pPr>
    </w:p>
    <w:p w:rsidR="00CE0145" w:rsidRDefault="00CE0145" w:rsidP="00B137B8">
      <w:pPr>
        <w:jc w:val="center"/>
        <w:rPr>
          <w:rFonts w:ascii="Times New Roman" w:hAnsi="Times New Roman" w:cs="Times New Roman"/>
        </w:rPr>
      </w:pPr>
    </w:p>
    <w:sectPr w:rsidR="00CE0145" w:rsidSect="005B31C8">
      <w:headerReference w:type="default" r:id="rId8"/>
      <w:pgSz w:w="16838" w:h="11906" w:orient="landscape"/>
      <w:pgMar w:top="1134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2C" w:rsidRDefault="00B5702C" w:rsidP="00A15E4C">
      <w:r>
        <w:separator/>
      </w:r>
    </w:p>
  </w:endnote>
  <w:endnote w:type="continuationSeparator" w:id="0">
    <w:p w:rsidR="00B5702C" w:rsidRDefault="00B5702C" w:rsidP="00A1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2C" w:rsidRDefault="00B5702C" w:rsidP="00A15E4C">
      <w:r>
        <w:separator/>
      </w:r>
    </w:p>
  </w:footnote>
  <w:footnote w:type="continuationSeparator" w:id="0">
    <w:p w:rsidR="00B5702C" w:rsidRDefault="00B5702C" w:rsidP="00A1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0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2FA2" w:rsidRDefault="004A615F">
        <w:pPr>
          <w:pStyle w:val="a7"/>
          <w:jc w:val="center"/>
          <w:rPr>
            <w:rFonts w:ascii="Times New Roman" w:hAnsi="Times New Roman" w:cs="Times New Roman"/>
          </w:rPr>
        </w:pPr>
        <w:r w:rsidRPr="00A15E4C">
          <w:rPr>
            <w:rFonts w:ascii="Times New Roman" w:hAnsi="Times New Roman" w:cs="Times New Roman"/>
          </w:rPr>
          <w:fldChar w:fldCharType="begin"/>
        </w:r>
        <w:r w:rsidR="00422FA2" w:rsidRPr="00A15E4C">
          <w:rPr>
            <w:rFonts w:ascii="Times New Roman" w:hAnsi="Times New Roman" w:cs="Times New Roman"/>
          </w:rPr>
          <w:instrText xml:space="preserve"> PAGE   \* MERGEFORMAT </w:instrText>
        </w:r>
        <w:r w:rsidRPr="00A15E4C">
          <w:rPr>
            <w:rFonts w:ascii="Times New Roman" w:hAnsi="Times New Roman" w:cs="Times New Roman"/>
          </w:rPr>
          <w:fldChar w:fldCharType="separate"/>
        </w:r>
        <w:r w:rsidR="008B5502">
          <w:rPr>
            <w:rFonts w:ascii="Times New Roman" w:hAnsi="Times New Roman" w:cs="Times New Roman"/>
            <w:noProof/>
          </w:rPr>
          <w:t>2</w:t>
        </w:r>
        <w:r w:rsidRPr="00A15E4C">
          <w:rPr>
            <w:rFonts w:ascii="Times New Roman" w:hAnsi="Times New Roman" w:cs="Times New Roman"/>
          </w:rPr>
          <w:fldChar w:fldCharType="end"/>
        </w:r>
      </w:p>
      <w:p w:rsidR="00422FA2" w:rsidRDefault="00422FA2">
        <w:pPr>
          <w:pStyle w:val="a7"/>
          <w:jc w:val="center"/>
          <w:rPr>
            <w:rFonts w:ascii="Times New Roman" w:hAnsi="Times New Roman" w:cs="Times New Roman"/>
          </w:rPr>
        </w:pPr>
      </w:p>
      <w:tbl>
        <w:tblPr>
          <w:tblW w:w="15309" w:type="dxa"/>
          <w:tblInd w:w="8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85" w:type="dxa"/>
            <w:right w:w="85" w:type="dxa"/>
          </w:tblCellMar>
          <w:tblLook w:val="01E0"/>
        </w:tblPr>
        <w:tblGrid>
          <w:gridCol w:w="945"/>
          <w:gridCol w:w="4441"/>
          <w:gridCol w:w="2267"/>
          <w:gridCol w:w="4963"/>
          <w:gridCol w:w="2693"/>
        </w:tblGrid>
        <w:tr w:rsidR="0022460B" w:rsidRPr="0035163F" w:rsidTr="00E04263">
          <w:trPr>
            <w:trHeight w:val="94"/>
          </w:trPr>
          <w:tc>
            <w:tcPr>
              <w:tcW w:w="945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 w:rsidRPr="0035163F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1</w:t>
              </w:r>
            </w:p>
          </w:tc>
          <w:tc>
            <w:tcPr>
              <w:tcW w:w="4441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 w:rsidRPr="0035163F"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2</w:t>
              </w:r>
            </w:p>
          </w:tc>
          <w:tc>
            <w:tcPr>
              <w:tcW w:w="2267" w:type="dxa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3</w:t>
              </w:r>
            </w:p>
          </w:tc>
          <w:tc>
            <w:tcPr>
              <w:tcW w:w="4963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4</w:t>
              </w:r>
            </w:p>
          </w:tc>
          <w:tc>
            <w:tcPr>
              <w:tcW w:w="2693" w:type="dxa"/>
              <w:vAlign w:val="center"/>
            </w:tcPr>
            <w:p w:rsidR="0022460B" w:rsidRPr="0035163F" w:rsidRDefault="0022460B" w:rsidP="001D599A">
              <w:pPr>
                <w:ind w:left="-57" w:right="-57"/>
                <w:jc w:val="center"/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>5</w:t>
              </w:r>
            </w:p>
          </w:tc>
        </w:tr>
      </w:tbl>
      <w:p w:rsidR="00422FA2" w:rsidRPr="002D7B49" w:rsidRDefault="004A615F">
        <w:pPr>
          <w:pStyle w:val="a7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C798D"/>
    <w:multiLevelType w:val="hybridMultilevel"/>
    <w:tmpl w:val="E02C9FF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169"/>
    <w:rsid w:val="00002FFD"/>
    <w:rsid w:val="0000599F"/>
    <w:rsid w:val="00015B63"/>
    <w:rsid w:val="00024E9E"/>
    <w:rsid w:val="0003036D"/>
    <w:rsid w:val="00035DD9"/>
    <w:rsid w:val="00044501"/>
    <w:rsid w:val="00060860"/>
    <w:rsid w:val="000614F3"/>
    <w:rsid w:val="00080876"/>
    <w:rsid w:val="000A2656"/>
    <w:rsid w:val="000A6702"/>
    <w:rsid w:val="000A7F8F"/>
    <w:rsid w:val="000C02A6"/>
    <w:rsid w:val="000C2108"/>
    <w:rsid w:val="000D3961"/>
    <w:rsid w:val="00106474"/>
    <w:rsid w:val="00107948"/>
    <w:rsid w:val="00113E1D"/>
    <w:rsid w:val="001456BA"/>
    <w:rsid w:val="00165707"/>
    <w:rsid w:val="00191B89"/>
    <w:rsid w:val="001A313E"/>
    <w:rsid w:val="001A5968"/>
    <w:rsid w:val="001B1169"/>
    <w:rsid w:val="001B7088"/>
    <w:rsid w:val="001C107C"/>
    <w:rsid w:val="001C4CC8"/>
    <w:rsid w:val="001D584C"/>
    <w:rsid w:val="001E4237"/>
    <w:rsid w:val="001E4986"/>
    <w:rsid w:val="002061E1"/>
    <w:rsid w:val="00212EB4"/>
    <w:rsid w:val="00213FCA"/>
    <w:rsid w:val="00214141"/>
    <w:rsid w:val="002240BB"/>
    <w:rsid w:val="0022460B"/>
    <w:rsid w:val="002268A5"/>
    <w:rsid w:val="002411DE"/>
    <w:rsid w:val="00261DB4"/>
    <w:rsid w:val="00266D22"/>
    <w:rsid w:val="002679A5"/>
    <w:rsid w:val="002737D2"/>
    <w:rsid w:val="00277F0B"/>
    <w:rsid w:val="00282380"/>
    <w:rsid w:val="00291636"/>
    <w:rsid w:val="002A106C"/>
    <w:rsid w:val="002A1113"/>
    <w:rsid w:val="002A5FB8"/>
    <w:rsid w:val="002A7835"/>
    <w:rsid w:val="002B13D2"/>
    <w:rsid w:val="002B53B1"/>
    <w:rsid w:val="002D3AE4"/>
    <w:rsid w:val="002D7B49"/>
    <w:rsid w:val="002E62FC"/>
    <w:rsid w:val="00301B6B"/>
    <w:rsid w:val="00320D68"/>
    <w:rsid w:val="0035163F"/>
    <w:rsid w:val="00353CE0"/>
    <w:rsid w:val="00354360"/>
    <w:rsid w:val="00366BA7"/>
    <w:rsid w:val="00377B33"/>
    <w:rsid w:val="003815D9"/>
    <w:rsid w:val="00397F33"/>
    <w:rsid w:val="003D3AE4"/>
    <w:rsid w:val="003E064E"/>
    <w:rsid w:val="003E24C6"/>
    <w:rsid w:val="003E7F32"/>
    <w:rsid w:val="003F09D3"/>
    <w:rsid w:val="003F33C7"/>
    <w:rsid w:val="003F38BD"/>
    <w:rsid w:val="003F6174"/>
    <w:rsid w:val="003F778B"/>
    <w:rsid w:val="004014C5"/>
    <w:rsid w:val="004226EF"/>
    <w:rsid w:val="00422C34"/>
    <w:rsid w:val="00422FA2"/>
    <w:rsid w:val="00437FE7"/>
    <w:rsid w:val="00457CCD"/>
    <w:rsid w:val="00462479"/>
    <w:rsid w:val="00465B47"/>
    <w:rsid w:val="00472C79"/>
    <w:rsid w:val="00476FD6"/>
    <w:rsid w:val="004771ED"/>
    <w:rsid w:val="00483846"/>
    <w:rsid w:val="00483919"/>
    <w:rsid w:val="00484315"/>
    <w:rsid w:val="0048510E"/>
    <w:rsid w:val="00492DE5"/>
    <w:rsid w:val="004A615F"/>
    <w:rsid w:val="004B3A47"/>
    <w:rsid w:val="004B4964"/>
    <w:rsid w:val="004C042A"/>
    <w:rsid w:val="004C5966"/>
    <w:rsid w:val="004C5ED2"/>
    <w:rsid w:val="004D5E8A"/>
    <w:rsid w:val="004E2A19"/>
    <w:rsid w:val="004E349F"/>
    <w:rsid w:val="004F10AC"/>
    <w:rsid w:val="00516053"/>
    <w:rsid w:val="00530F73"/>
    <w:rsid w:val="005320CB"/>
    <w:rsid w:val="0053700B"/>
    <w:rsid w:val="00537B18"/>
    <w:rsid w:val="00555859"/>
    <w:rsid w:val="0057049D"/>
    <w:rsid w:val="0058196E"/>
    <w:rsid w:val="00590C97"/>
    <w:rsid w:val="00592038"/>
    <w:rsid w:val="00592F7E"/>
    <w:rsid w:val="00597419"/>
    <w:rsid w:val="00597B5C"/>
    <w:rsid w:val="005A07C6"/>
    <w:rsid w:val="005B31C8"/>
    <w:rsid w:val="005B44F5"/>
    <w:rsid w:val="005C6273"/>
    <w:rsid w:val="005E335A"/>
    <w:rsid w:val="005F570E"/>
    <w:rsid w:val="005F7EAB"/>
    <w:rsid w:val="00605274"/>
    <w:rsid w:val="00610226"/>
    <w:rsid w:val="00625CC5"/>
    <w:rsid w:val="006263F6"/>
    <w:rsid w:val="006341F2"/>
    <w:rsid w:val="00634F4D"/>
    <w:rsid w:val="0064672B"/>
    <w:rsid w:val="006540EE"/>
    <w:rsid w:val="00667F49"/>
    <w:rsid w:val="0067212E"/>
    <w:rsid w:val="00680834"/>
    <w:rsid w:val="00681731"/>
    <w:rsid w:val="006847D3"/>
    <w:rsid w:val="006C5E36"/>
    <w:rsid w:val="006C79A2"/>
    <w:rsid w:val="006E036F"/>
    <w:rsid w:val="006E3CBF"/>
    <w:rsid w:val="006E6E15"/>
    <w:rsid w:val="00721589"/>
    <w:rsid w:val="007364FD"/>
    <w:rsid w:val="007539E8"/>
    <w:rsid w:val="00770F1F"/>
    <w:rsid w:val="00780B9B"/>
    <w:rsid w:val="00786F3A"/>
    <w:rsid w:val="007A3B4F"/>
    <w:rsid w:val="007C6962"/>
    <w:rsid w:val="007D2119"/>
    <w:rsid w:val="007D7DC1"/>
    <w:rsid w:val="007E28D3"/>
    <w:rsid w:val="00807C00"/>
    <w:rsid w:val="00812C3C"/>
    <w:rsid w:val="008320CD"/>
    <w:rsid w:val="00833EDA"/>
    <w:rsid w:val="008607BC"/>
    <w:rsid w:val="008619A5"/>
    <w:rsid w:val="008650FF"/>
    <w:rsid w:val="00870BDA"/>
    <w:rsid w:val="008742AA"/>
    <w:rsid w:val="00874976"/>
    <w:rsid w:val="00887AC9"/>
    <w:rsid w:val="00892CBF"/>
    <w:rsid w:val="008954D1"/>
    <w:rsid w:val="008A64FC"/>
    <w:rsid w:val="008A7ACE"/>
    <w:rsid w:val="008B5502"/>
    <w:rsid w:val="008C6183"/>
    <w:rsid w:val="008E19E5"/>
    <w:rsid w:val="00900379"/>
    <w:rsid w:val="00900F3E"/>
    <w:rsid w:val="00904CFB"/>
    <w:rsid w:val="00906825"/>
    <w:rsid w:val="00926CBA"/>
    <w:rsid w:val="009365FC"/>
    <w:rsid w:val="009377E9"/>
    <w:rsid w:val="009451A1"/>
    <w:rsid w:val="009526EE"/>
    <w:rsid w:val="00953964"/>
    <w:rsid w:val="00966EB6"/>
    <w:rsid w:val="00984148"/>
    <w:rsid w:val="00996D4B"/>
    <w:rsid w:val="009A10D1"/>
    <w:rsid w:val="009C477A"/>
    <w:rsid w:val="009D229B"/>
    <w:rsid w:val="009D4619"/>
    <w:rsid w:val="009E4515"/>
    <w:rsid w:val="009E51AC"/>
    <w:rsid w:val="009F7CD5"/>
    <w:rsid w:val="00A0025B"/>
    <w:rsid w:val="00A0151E"/>
    <w:rsid w:val="00A130FD"/>
    <w:rsid w:val="00A132D7"/>
    <w:rsid w:val="00A15E4C"/>
    <w:rsid w:val="00A23DD6"/>
    <w:rsid w:val="00A32EF8"/>
    <w:rsid w:val="00A363DB"/>
    <w:rsid w:val="00A52FAE"/>
    <w:rsid w:val="00A551B6"/>
    <w:rsid w:val="00A61B4C"/>
    <w:rsid w:val="00A82978"/>
    <w:rsid w:val="00A83527"/>
    <w:rsid w:val="00A83FE6"/>
    <w:rsid w:val="00AA52B5"/>
    <w:rsid w:val="00AA78F9"/>
    <w:rsid w:val="00AA79FC"/>
    <w:rsid w:val="00AB1B1B"/>
    <w:rsid w:val="00AB237D"/>
    <w:rsid w:val="00AD08B7"/>
    <w:rsid w:val="00AD75CB"/>
    <w:rsid w:val="00AE3CC3"/>
    <w:rsid w:val="00B137B8"/>
    <w:rsid w:val="00B154C5"/>
    <w:rsid w:val="00B161CA"/>
    <w:rsid w:val="00B2490F"/>
    <w:rsid w:val="00B40715"/>
    <w:rsid w:val="00B4261A"/>
    <w:rsid w:val="00B542C2"/>
    <w:rsid w:val="00B56948"/>
    <w:rsid w:val="00B5702C"/>
    <w:rsid w:val="00B85700"/>
    <w:rsid w:val="00B95ADA"/>
    <w:rsid w:val="00BB3AC2"/>
    <w:rsid w:val="00BC5599"/>
    <w:rsid w:val="00BE4D1B"/>
    <w:rsid w:val="00BF53BA"/>
    <w:rsid w:val="00C111BA"/>
    <w:rsid w:val="00C17B14"/>
    <w:rsid w:val="00C24C25"/>
    <w:rsid w:val="00C47575"/>
    <w:rsid w:val="00C71852"/>
    <w:rsid w:val="00C72528"/>
    <w:rsid w:val="00C76DA0"/>
    <w:rsid w:val="00C901C5"/>
    <w:rsid w:val="00C96E64"/>
    <w:rsid w:val="00CA18B5"/>
    <w:rsid w:val="00CA2A9B"/>
    <w:rsid w:val="00CA3650"/>
    <w:rsid w:val="00CA43C8"/>
    <w:rsid w:val="00CC3077"/>
    <w:rsid w:val="00CE0145"/>
    <w:rsid w:val="00CF0A77"/>
    <w:rsid w:val="00CF150D"/>
    <w:rsid w:val="00D0117D"/>
    <w:rsid w:val="00D035E9"/>
    <w:rsid w:val="00D17EC8"/>
    <w:rsid w:val="00D2055F"/>
    <w:rsid w:val="00D22A1F"/>
    <w:rsid w:val="00D41EDF"/>
    <w:rsid w:val="00D53733"/>
    <w:rsid w:val="00D54AFA"/>
    <w:rsid w:val="00D60811"/>
    <w:rsid w:val="00D67439"/>
    <w:rsid w:val="00D73DA4"/>
    <w:rsid w:val="00D85B4E"/>
    <w:rsid w:val="00D91D7A"/>
    <w:rsid w:val="00DA0207"/>
    <w:rsid w:val="00DA3035"/>
    <w:rsid w:val="00DE39F0"/>
    <w:rsid w:val="00DF7077"/>
    <w:rsid w:val="00E025E0"/>
    <w:rsid w:val="00E02C04"/>
    <w:rsid w:val="00E04263"/>
    <w:rsid w:val="00E07974"/>
    <w:rsid w:val="00E145C5"/>
    <w:rsid w:val="00E26F52"/>
    <w:rsid w:val="00E374BE"/>
    <w:rsid w:val="00E47658"/>
    <w:rsid w:val="00E57AE9"/>
    <w:rsid w:val="00E742CD"/>
    <w:rsid w:val="00E771F9"/>
    <w:rsid w:val="00EA6466"/>
    <w:rsid w:val="00EB1A9C"/>
    <w:rsid w:val="00EB1B86"/>
    <w:rsid w:val="00EB1FBE"/>
    <w:rsid w:val="00EB50AA"/>
    <w:rsid w:val="00EF0908"/>
    <w:rsid w:val="00EF7F6D"/>
    <w:rsid w:val="00F03C0B"/>
    <w:rsid w:val="00F266B1"/>
    <w:rsid w:val="00F4162A"/>
    <w:rsid w:val="00F42174"/>
    <w:rsid w:val="00F50C96"/>
    <w:rsid w:val="00F5173F"/>
    <w:rsid w:val="00F55753"/>
    <w:rsid w:val="00F575C2"/>
    <w:rsid w:val="00F57C7A"/>
    <w:rsid w:val="00F62A47"/>
    <w:rsid w:val="00F74A84"/>
    <w:rsid w:val="00F9206A"/>
    <w:rsid w:val="00FB64F4"/>
    <w:rsid w:val="00FC48C7"/>
    <w:rsid w:val="00FC50C8"/>
    <w:rsid w:val="00FC5B08"/>
    <w:rsid w:val="00FD041F"/>
    <w:rsid w:val="00FE1D61"/>
    <w:rsid w:val="00FE1FD7"/>
    <w:rsid w:val="00FE6E33"/>
    <w:rsid w:val="00FF5588"/>
    <w:rsid w:val="00FF5F08"/>
    <w:rsid w:val="00FF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11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4">
    <w:name w:val="Body Text Indent"/>
    <w:basedOn w:val="a"/>
    <w:link w:val="a5"/>
    <w:uiPriority w:val="99"/>
    <w:rsid w:val="001B116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1B11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B1169"/>
    <w:rPr>
      <w:rFonts w:eastAsia="Times New Roman"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1169"/>
    <w:pPr>
      <w:widowControl/>
      <w:shd w:val="clear" w:color="auto" w:fill="FFFFFF"/>
      <w:spacing w:before="60" w:line="0" w:lineRule="atLeast"/>
    </w:pPr>
    <w:rPr>
      <w:rFonts w:asciiTheme="minorHAnsi" w:eastAsia="Times New Roman" w:hAnsiTheme="minorHAnsi" w:cstheme="minorBidi"/>
      <w:color w:val="auto"/>
      <w:sz w:val="29"/>
      <w:szCs w:val="29"/>
      <w:lang w:eastAsia="en-US" w:bidi="ar-SA"/>
    </w:rPr>
  </w:style>
  <w:style w:type="paragraph" w:customStyle="1" w:styleId="a6">
    <w:name w:val="Нормальный (таблица)"/>
    <w:basedOn w:val="a"/>
    <w:next w:val="a"/>
    <w:uiPriority w:val="99"/>
    <w:rsid w:val="009D4619"/>
    <w:pPr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A15E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A15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5E4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">
    <w:name w:val="Основной текст (2)_"/>
    <w:basedOn w:val="a0"/>
    <w:link w:val="21"/>
    <w:uiPriority w:val="99"/>
    <w:rsid w:val="00EF0908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0908"/>
    <w:pPr>
      <w:widowControl/>
      <w:shd w:val="clear" w:color="auto" w:fill="FFFFFF"/>
      <w:spacing w:line="240" w:lineRule="atLeast"/>
      <w:ind w:hanging="380"/>
    </w:pPr>
    <w:rPr>
      <w:rFonts w:ascii="Times New Roman" w:eastAsiaTheme="minorHAnsi" w:hAnsi="Times New Roman" w:cstheme="minorBidi"/>
      <w:color w:val="auto"/>
      <w:sz w:val="27"/>
      <w:szCs w:val="27"/>
      <w:lang w:eastAsia="en-US" w:bidi="ar-SA"/>
    </w:rPr>
  </w:style>
  <w:style w:type="paragraph" w:customStyle="1" w:styleId="ConsPlusNormal">
    <w:name w:val="ConsPlusNormal"/>
    <w:rsid w:val="00282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148C5-77BE-4B54-814E-B175EFAB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GolubevaYB</dc:creator>
  <cp:lastModifiedBy>GotsulyakAV</cp:lastModifiedBy>
  <cp:revision>2</cp:revision>
  <cp:lastPrinted>2021-02-26T06:03:00Z</cp:lastPrinted>
  <dcterms:created xsi:type="dcterms:W3CDTF">2022-07-26T05:05:00Z</dcterms:created>
  <dcterms:modified xsi:type="dcterms:W3CDTF">2022-07-26T05:05:00Z</dcterms:modified>
</cp:coreProperties>
</file>