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bookmarkStart w:id="0" w:name="OLE_LINK3"/>
      <w:r w:rsidRPr="000A54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0A54D7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0A54D7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  <w:r w:rsidRPr="000A54D7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  <w:bookmarkEnd w:id="0"/>
    </w:p>
    <w:p w:rsidR="000A54D7" w:rsidRPr="000A54D7" w:rsidRDefault="000A54D7" w:rsidP="000A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</w:p>
    <w:p w:rsidR="000A54D7" w:rsidRPr="000A54D7" w:rsidRDefault="00C03D2A" w:rsidP="000A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О перераспределении бюджетных ассигнований, направляемых на финансовое обеспечение </w:t>
      </w:r>
      <w:r w:rsidR="006F688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укрепления</w:t>
      </w:r>
      <w:r w:rsidR="00A7733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материально</w:t>
      </w:r>
      <w:r w:rsidR="004721A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-</w:t>
      </w:r>
      <w:r w:rsidR="00A7733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технической базы детских оздоровительных лагерей</w:t>
      </w:r>
      <w:r w:rsidR="000A54D7" w:rsidRPr="000A54D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в 2022 году</w:t>
      </w:r>
    </w:p>
    <w:p w:rsidR="000A54D7" w:rsidRPr="000A54D7" w:rsidRDefault="000A54D7" w:rsidP="000A5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B1" w:rsidRDefault="00FF0C89" w:rsidP="000A5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26 </w:t>
      </w:r>
      <w:r w:rsidR="000A54D7"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6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E8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ноября 2021 года № 384-ФЗ «О внесении изменений в Бюджетный кодекс Российской Федерации и</w:t>
      </w:r>
      <w:r w:rsidR="00D2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законодательные акты Российской Федерации и</w:t>
      </w:r>
      <w:r w:rsidR="00E8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установлении особенностей исполнения бюджетов бюджетной системы Российской Федерации в 2022 году</w:t>
      </w:r>
      <w:r w:rsidR="00F207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54D7"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EE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1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AD1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укрепления</w:t>
      </w:r>
      <w:r w:rsidR="0013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4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материально-технической базы детских оздоровительных лагерей</w:t>
      </w:r>
      <w:r w:rsidR="000A54D7"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 Забайкальского края </w:t>
      </w:r>
      <w:r w:rsidR="000A54D7" w:rsidRPr="000A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0A54D7"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54D7" w:rsidRPr="000A54D7" w:rsidRDefault="00B076AA" w:rsidP="000A5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2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D7"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финансовое обеспечение</w:t>
      </w:r>
      <w:r w:rsidR="00A7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9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материально</w:t>
      </w:r>
      <w:r w:rsidR="00AD1C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базы детских оздоровительных лагерей</w:t>
      </w:r>
      <w:r w:rsidR="00A13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D7"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перераспределения бюджетных ассигнований.</w:t>
      </w:r>
    </w:p>
    <w:p w:rsidR="000A54D7" w:rsidRPr="000A54D7" w:rsidRDefault="000A54D7" w:rsidP="00C03D2A">
      <w:pPr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3D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D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2022 год и плановый период 2023 и 2024 годов в части перераспределения бюджетных ассигнований в сумме </w:t>
      </w:r>
      <w:r w:rsidR="00C03D2A">
        <w:rPr>
          <w:rFonts w:ascii="Times New Roman" w:eastAsia="Times New Roman" w:hAnsi="Times New Roman" w:cs="Times New Roman"/>
          <w:sz w:val="28"/>
          <w:szCs w:val="28"/>
          <w:lang w:eastAsia="ru-RU"/>
        </w:rPr>
        <w:t>5 000 000</w:t>
      </w:r>
      <w:r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4D7">
        <w:rPr>
          <w:rFonts w:ascii="TimesNewRomanPSMT" w:eastAsia="Calibri" w:hAnsi="TimesNewRomanPSMT" w:cs="TimesNewRomanPSMT"/>
          <w:sz w:val="28"/>
          <w:szCs w:val="28"/>
        </w:rPr>
        <w:t>(</w:t>
      </w:r>
      <w:r w:rsidR="00C03D2A">
        <w:rPr>
          <w:rFonts w:ascii="TimesNewRomanPSMT" w:eastAsia="Calibri" w:hAnsi="TimesNewRomanPSMT" w:cs="TimesNewRomanPSMT"/>
          <w:sz w:val="28"/>
          <w:szCs w:val="28"/>
        </w:rPr>
        <w:t>пять миллионов</w:t>
      </w:r>
      <w:r w:rsidRPr="000A54D7">
        <w:rPr>
          <w:rFonts w:ascii="TimesNewRomanPSMT" w:eastAsia="Calibri" w:hAnsi="TimesNewRomanPSMT" w:cs="TimesNewRomanPSMT"/>
          <w:sz w:val="28"/>
          <w:szCs w:val="28"/>
        </w:rPr>
        <w:t>) рубл</w:t>
      </w:r>
      <w:r w:rsidR="00C03D2A">
        <w:rPr>
          <w:rFonts w:ascii="TimesNewRomanPSMT" w:eastAsia="Calibri" w:hAnsi="TimesNewRomanPSMT" w:cs="TimesNewRomanPSMT"/>
          <w:sz w:val="28"/>
          <w:szCs w:val="28"/>
        </w:rPr>
        <w:t>ей,</w:t>
      </w:r>
      <w:r w:rsidRPr="000A54D7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Законом Забайкальского края от 27 декабря 2021 года № 2007-ЗЗК «О бюджете Забайкальского края на 2022 год и плановый период 2023 и 2024 годов» Министерству образования и науки Забайкальского края</w:t>
      </w:r>
      <w:r w:rsidR="00D36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CC5" w:rsidRPr="00763CC5">
        <w:t xml:space="preserve"> </w:t>
      </w:r>
      <w:r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0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</w:t>
      </w:r>
      <w:r w:rsidRPr="000A54D7">
        <w:rPr>
          <w:rFonts w:ascii="TimesNewRomanPSMT" w:eastAsia="Calibri" w:hAnsi="TimesNewRomanPSMT" w:cs="TimesNewRomanPSMT"/>
          <w:sz w:val="28"/>
          <w:szCs w:val="28"/>
        </w:rPr>
        <w:t xml:space="preserve">согласно приложению </w:t>
      </w:r>
      <w:r w:rsidR="00634CE7">
        <w:rPr>
          <w:rFonts w:ascii="TimesNewRomanPSMT" w:eastAsia="Calibri" w:hAnsi="TimesNewRomanPSMT" w:cs="TimesNewRomanPSMT"/>
          <w:sz w:val="28"/>
          <w:szCs w:val="28"/>
        </w:rPr>
        <w:t xml:space="preserve">к </w:t>
      </w:r>
      <w:r w:rsidRPr="000A54D7">
        <w:rPr>
          <w:rFonts w:ascii="TimesNewRomanPSMT" w:eastAsia="Calibri" w:hAnsi="TimesNewRomanPSMT" w:cs="TimesNewRomanPSMT"/>
          <w:sz w:val="28"/>
          <w:szCs w:val="28"/>
        </w:rPr>
        <w:t>настоящему постановлению.</w:t>
      </w:r>
    </w:p>
    <w:p w:rsidR="000A54D7" w:rsidRPr="000A54D7" w:rsidRDefault="004F19BC" w:rsidP="00CD556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A9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D7"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финансов Забайкальского края подготовить предложения о внесении соответствующих изменений в Закон Забайкальского края от 27 декабря 2021 года № 2007-ЗЗК «О бюджете Забайкальского края на 2022 год и плановый период 2023 и 2024 годов». </w:t>
      </w:r>
    </w:p>
    <w:p w:rsidR="000A54D7" w:rsidRPr="000A54D7" w:rsidRDefault="000A54D7" w:rsidP="000A54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0A54D7" w:rsidRPr="000A54D7" w:rsidRDefault="000A54D7" w:rsidP="000A54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0A54D7" w:rsidRPr="000A54D7" w:rsidRDefault="000A54D7" w:rsidP="000A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4D7" w:rsidRPr="000A54D7" w:rsidRDefault="000A54D7" w:rsidP="000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Забайкальского края                                                        А.М.Осипов</w:t>
      </w:r>
    </w:p>
    <w:p w:rsidR="000A54D7" w:rsidRPr="000A54D7" w:rsidRDefault="000A54D7" w:rsidP="000A5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A54D7" w:rsidRPr="000A54D7" w:rsidSect="0019170D">
          <w:headerReference w:type="even" r:id="rId7"/>
          <w:headerReference w:type="default" r:id="rId8"/>
          <w:pgSz w:w="11906" w:h="16838"/>
          <w:pgMar w:top="1134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:rsidR="000A54D7" w:rsidRPr="000A54D7" w:rsidRDefault="000A54D7" w:rsidP="000A54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ПРИЛОЖЕНИЕ </w:t>
      </w:r>
    </w:p>
    <w:p w:rsidR="000A54D7" w:rsidRPr="000A54D7" w:rsidRDefault="000A54D7" w:rsidP="000A54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к постановлению Правительства</w:t>
      </w:r>
    </w:p>
    <w:p w:rsidR="000A54D7" w:rsidRPr="000A54D7" w:rsidRDefault="000A54D7" w:rsidP="000A54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Забайкальского края</w:t>
      </w:r>
    </w:p>
    <w:p w:rsidR="000A54D7" w:rsidRPr="000A54D7" w:rsidRDefault="000A54D7" w:rsidP="000A54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D7" w:rsidRPr="000A54D7" w:rsidRDefault="000A54D7" w:rsidP="000A54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ПЕРЕРАСПРЕДЕЛЕНИЕ</w:t>
      </w:r>
    </w:p>
    <w:p w:rsidR="000A54D7" w:rsidRPr="000A54D7" w:rsidRDefault="000A54D7" w:rsidP="000A54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бюджетных ассигнований, направляемых на финансовое обеспечение </w:t>
      </w:r>
      <w:r w:rsidR="00AF340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укрепления</w:t>
      </w:r>
      <w:r w:rsidR="001874C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материально-</w:t>
      </w:r>
      <w:r w:rsidR="00AF340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технической базы детских оздоровительных лагерей</w:t>
      </w:r>
      <w:r w:rsidR="00AF340D" w:rsidRPr="000A54D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1874C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 2022 году</w:t>
      </w:r>
    </w:p>
    <w:tbl>
      <w:tblPr>
        <w:tblStyle w:val="a6"/>
        <w:tblW w:w="14425" w:type="dxa"/>
        <w:tblLayout w:type="fixed"/>
        <w:tblLook w:val="04A0"/>
      </w:tblPr>
      <w:tblGrid>
        <w:gridCol w:w="675"/>
        <w:gridCol w:w="5245"/>
        <w:gridCol w:w="1559"/>
        <w:gridCol w:w="1560"/>
        <w:gridCol w:w="1701"/>
        <w:gridCol w:w="1417"/>
        <w:gridCol w:w="2268"/>
      </w:tblGrid>
      <w:tr w:rsidR="000A54D7" w:rsidRPr="000A54D7" w:rsidTr="001F2FDD">
        <w:trPr>
          <w:trHeight w:val="687"/>
        </w:trPr>
        <w:tc>
          <w:tcPr>
            <w:tcW w:w="675" w:type="dxa"/>
            <w:vMerge w:val="restart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237" w:type="dxa"/>
            <w:gridSpan w:val="4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БК</w:t>
            </w:r>
          </w:p>
        </w:tc>
        <w:tc>
          <w:tcPr>
            <w:tcW w:w="2268" w:type="dxa"/>
            <w:vMerge w:val="restart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Сумма, рублей</w:t>
            </w:r>
          </w:p>
        </w:tc>
      </w:tr>
      <w:tr w:rsidR="000A54D7" w:rsidRPr="000A54D7" w:rsidTr="001F2FDD">
        <w:trPr>
          <w:trHeight w:val="980"/>
        </w:trPr>
        <w:tc>
          <w:tcPr>
            <w:tcW w:w="675" w:type="dxa"/>
            <w:vMerge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ведомства</w:t>
            </w:r>
          </w:p>
        </w:tc>
        <w:tc>
          <w:tcPr>
            <w:tcW w:w="1560" w:type="dxa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1701" w:type="dxa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ЦСт</w:t>
            </w:r>
            <w:proofErr w:type="spellEnd"/>
          </w:p>
        </w:tc>
        <w:tc>
          <w:tcPr>
            <w:tcW w:w="1417" w:type="dxa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 </w:t>
            </w:r>
          </w:p>
        </w:tc>
        <w:tc>
          <w:tcPr>
            <w:tcW w:w="2268" w:type="dxa"/>
            <w:vMerge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A54D7" w:rsidRPr="000A54D7" w:rsidTr="001F2FDD">
        <w:trPr>
          <w:trHeight w:val="370"/>
        </w:trPr>
        <w:tc>
          <w:tcPr>
            <w:tcW w:w="675" w:type="dxa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245" w:type="dxa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60" w:type="dxa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268" w:type="dxa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A5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</w:tr>
      <w:tr w:rsidR="000A54D7" w:rsidRPr="000A54D7" w:rsidTr="001F2FDD">
        <w:trPr>
          <w:trHeight w:val="527"/>
        </w:trPr>
        <w:tc>
          <w:tcPr>
            <w:tcW w:w="675" w:type="dxa"/>
          </w:tcPr>
          <w:p w:rsidR="000A54D7" w:rsidRPr="000A54D7" w:rsidRDefault="00180C7A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0A54D7" w:rsidRPr="000A54D7" w:rsidRDefault="000A54D7" w:rsidP="000A5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Забайкальского края</w:t>
            </w:r>
          </w:p>
        </w:tc>
        <w:tc>
          <w:tcPr>
            <w:tcW w:w="1559" w:type="dxa"/>
            <w:vAlign w:val="center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</w:p>
        </w:tc>
        <w:tc>
          <w:tcPr>
            <w:tcW w:w="1560" w:type="dxa"/>
            <w:vAlign w:val="center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A54D7" w:rsidRPr="000A54D7" w:rsidRDefault="00180C7A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5 000 000,0</w:t>
            </w:r>
          </w:p>
        </w:tc>
      </w:tr>
      <w:tr w:rsidR="000A54D7" w:rsidRPr="000A54D7" w:rsidTr="00180C7A">
        <w:trPr>
          <w:trHeight w:val="1005"/>
        </w:trPr>
        <w:tc>
          <w:tcPr>
            <w:tcW w:w="675" w:type="dxa"/>
            <w:vAlign w:val="center"/>
          </w:tcPr>
          <w:p w:rsidR="000A54D7" w:rsidRPr="000A54D7" w:rsidRDefault="00180C7A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45" w:type="dxa"/>
          </w:tcPr>
          <w:p w:rsidR="000A54D7" w:rsidRPr="000A54D7" w:rsidRDefault="00180C7A" w:rsidP="00180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</w:p>
        </w:tc>
        <w:tc>
          <w:tcPr>
            <w:tcW w:w="1560" w:type="dxa"/>
            <w:vAlign w:val="center"/>
          </w:tcPr>
          <w:p w:rsidR="000A54D7" w:rsidRPr="000A54D7" w:rsidRDefault="00C03D2A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701" w:type="dxa"/>
            <w:vAlign w:val="center"/>
          </w:tcPr>
          <w:p w:rsidR="000A54D7" w:rsidRPr="000A54D7" w:rsidRDefault="00C03D2A" w:rsidP="0018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14302</w:t>
            </w:r>
            <w:r w:rsidR="00180C7A">
              <w:rPr>
                <w:rFonts w:ascii="Times New Roman" w:hAnsi="Times New Roman" w:cs="Times New Roman"/>
                <w:sz w:val="28"/>
                <w:szCs w:val="28"/>
              </w:rPr>
              <w:t>01432</w:t>
            </w:r>
          </w:p>
        </w:tc>
        <w:tc>
          <w:tcPr>
            <w:tcW w:w="1417" w:type="dxa"/>
            <w:vAlign w:val="center"/>
          </w:tcPr>
          <w:p w:rsidR="000A54D7" w:rsidRPr="000A54D7" w:rsidRDefault="00180C7A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268" w:type="dxa"/>
            <w:vAlign w:val="center"/>
          </w:tcPr>
          <w:p w:rsidR="000A54D7" w:rsidRPr="000A54D7" w:rsidRDefault="000A54D7" w:rsidP="00180C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5 000 000,0</w:t>
            </w:r>
          </w:p>
        </w:tc>
      </w:tr>
      <w:tr w:rsidR="000A54D7" w:rsidRPr="000A54D7" w:rsidTr="00180C7A">
        <w:trPr>
          <w:trHeight w:val="445"/>
        </w:trPr>
        <w:tc>
          <w:tcPr>
            <w:tcW w:w="675" w:type="dxa"/>
            <w:vAlign w:val="center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0A54D7" w:rsidRPr="000A54D7" w:rsidRDefault="00180C7A" w:rsidP="00180C7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Губернатора Забайкальского края</w:t>
            </w:r>
          </w:p>
        </w:tc>
        <w:tc>
          <w:tcPr>
            <w:tcW w:w="1559" w:type="dxa"/>
            <w:vAlign w:val="center"/>
          </w:tcPr>
          <w:p w:rsidR="000A54D7" w:rsidRPr="000A54D7" w:rsidRDefault="00180C7A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560" w:type="dxa"/>
            <w:vAlign w:val="center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0A54D7" w:rsidRPr="000A54D7" w:rsidRDefault="000A54D7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:rsidR="000A54D7" w:rsidRPr="000A54D7" w:rsidRDefault="00180C7A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5 000 000,0</w:t>
            </w:r>
          </w:p>
        </w:tc>
      </w:tr>
      <w:tr w:rsidR="00180C7A" w:rsidRPr="000A54D7" w:rsidTr="009A54F1">
        <w:trPr>
          <w:trHeight w:val="617"/>
        </w:trPr>
        <w:tc>
          <w:tcPr>
            <w:tcW w:w="675" w:type="dxa"/>
            <w:vAlign w:val="center"/>
          </w:tcPr>
          <w:p w:rsidR="00180C7A" w:rsidRPr="000A54D7" w:rsidRDefault="009A54F1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45" w:type="dxa"/>
            <w:vAlign w:val="center"/>
          </w:tcPr>
          <w:p w:rsidR="00180C7A" w:rsidRDefault="00180C7A" w:rsidP="009906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180C7A" w:rsidRPr="000A54D7" w:rsidRDefault="00180C7A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560" w:type="dxa"/>
            <w:vAlign w:val="center"/>
          </w:tcPr>
          <w:p w:rsidR="00180C7A" w:rsidRPr="000A54D7" w:rsidRDefault="00180C7A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701" w:type="dxa"/>
            <w:vAlign w:val="center"/>
          </w:tcPr>
          <w:p w:rsidR="00180C7A" w:rsidRPr="000A54D7" w:rsidRDefault="00180C7A" w:rsidP="00180C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1460111435</w:t>
            </w:r>
          </w:p>
        </w:tc>
        <w:tc>
          <w:tcPr>
            <w:tcW w:w="1417" w:type="dxa"/>
            <w:vAlign w:val="center"/>
          </w:tcPr>
          <w:p w:rsidR="00180C7A" w:rsidRPr="00180C7A" w:rsidRDefault="00180C7A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268" w:type="dxa"/>
            <w:vAlign w:val="center"/>
          </w:tcPr>
          <w:p w:rsidR="00180C7A" w:rsidRPr="00180C7A" w:rsidRDefault="00180C7A" w:rsidP="000A54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5 000 000,0</w:t>
            </w:r>
          </w:p>
        </w:tc>
      </w:tr>
    </w:tbl>
    <w:p w:rsidR="00FC1CA8" w:rsidRDefault="00FC1CA8" w:rsidP="00C46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D7" w:rsidRPr="00557F5D" w:rsidRDefault="00557F5D" w:rsidP="00557F5D">
      <w:pPr>
        <w:tabs>
          <w:tab w:val="left" w:pos="7500"/>
        </w:tabs>
        <w:jc w:val="center"/>
        <w:rPr>
          <w:sz w:val="28"/>
          <w:szCs w:val="28"/>
        </w:rPr>
      </w:pPr>
      <w:r w:rsidRPr="006F358E">
        <w:rPr>
          <w:sz w:val="28"/>
          <w:szCs w:val="28"/>
        </w:rPr>
        <w:t>______________________________</w:t>
      </w:r>
    </w:p>
    <w:sectPr w:rsidR="000A54D7" w:rsidRPr="00557F5D" w:rsidSect="00C46299">
      <w:pgSz w:w="16838" w:h="11906" w:orient="landscape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9C" w:rsidRDefault="00414D9C">
      <w:pPr>
        <w:spacing w:after="0" w:line="240" w:lineRule="auto"/>
      </w:pPr>
      <w:r>
        <w:separator/>
      </w:r>
    </w:p>
  </w:endnote>
  <w:endnote w:type="continuationSeparator" w:id="0">
    <w:p w:rsidR="00414D9C" w:rsidRDefault="0041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9C" w:rsidRDefault="00414D9C">
      <w:pPr>
        <w:spacing w:after="0" w:line="240" w:lineRule="auto"/>
      </w:pPr>
      <w:r>
        <w:separator/>
      </w:r>
    </w:p>
  </w:footnote>
  <w:footnote w:type="continuationSeparator" w:id="0">
    <w:p w:rsidR="00414D9C" w:rsidRDefault="0041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EE" w:rsidRDefault="004931F4" w:rsidP="005F0E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54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5EE" w:rsidRDefault="00414D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EE" w:rsidRDefault="004931F4" w:rsidP="005F0E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54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1AB">
      <w:rPr>
        <w:rStyle w:val="a5"/>
        <w:noProof/>
      </w:rPr>
      <w:t>2</w:t>
    </w:r>
    <w:r>
      <w:rPr>
        <w:rStyle w:val="a5"/>
      </w:rPr>
      <w:fldChar w:fldCharType="end"/>
    </w:r>
  </w:p>
  <w:p w:rsidR="006275EE" w:rsidRDefault="00414D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4D7"/>
    <w:rsid w:val="00042BA7"/>
    <w:rsid w:val="000A54D7"/>
    <w:rsid w:val="0013610F"/>
    <w:rsid w:val="00180C7A"/>
    <w:rsid w:val="001874C7"/>
    <w:rsid w:val="00302812"/>
    <w:rsid w:val="00392410"/>
    <w:rsid w:val="003D1D3D"/>
    <w:rsid w:val="00414D9C"/>
    <w:rsid w:val="00456642"/>
    <w:rsid w:val="004721A9"/>
    <w:rsid w:val="004931F4"/>
    <w:rsid w:val="004D28BF"/>
    <w:rsid w:val="004F19BC"/>
    <w:rsid w:val="00557F5D"/>
    <w:rsid w:val="00565EE3"/>
    <w:rsid w:val="006032FC"/>
    <w:rsid w:val="00630132"/>
    <w:rsid w:val="00634CE7"/>
    <w:rsid w:val="00662644"/>
    <w:rsid w:val="00673FD5"/>
    <w:rsid w:val="006F688A"/>
    <w:rsid w:val="007365A9"/>
    <w:rsid w:val="00763CC5"/>
    <w:rsid w:val="0085342D"/>
    <w:rsid w:val="008C6F45"/>
    <w:rsid w:val="00944480"/>
    <w:rsid w:val="009761AB"/>
    <w:rsid w:val="009906D5"/>
    <w:rsid w:val="009A54F1"/>
    <w:rsid w:val="009E2126"/>
    <w:rsid w:val="00A13A02"/>
    <w:rsid w:val="00A738AE"/>
    <w:rsid w:val="00A77336"/>
    <w:rsid w:val="00AC6BB1"/>
    <w:rsid w:val="00AD1C8F"/>
    <w:rsid w:val="00AF340D"/>
    <w:rsid w:val="00B076AA"/>
    <w:rsid w:val="00BE3685"/>
    <w:rsid w:val="00C03D2A"/>
    <w:rsid w:val="00C22ABB"/>
    <w:rsid w:val="00C248A1"/>
    <w:rsid w:val="00C46299"/>
    <w:rsid w:val="00CD556A"/>
    <w:rsid w:val="00D1597C"/>
    <w:rsid w:val="00D241DA"/>
    <w:rsid w:val="00D364D7"/>
    <w:rsid w:val="00E0117D"/>
    <w:rsid w:val="00E26A92"/>
    <w:rsid w:val="00E83D51"/>
    <w:rsid w:val="00EA5BA9"/>
    <w:rsid w:val="00EE5A0D"/>
    <w:rsid w:val="00F2077B"/>
    <w:rsid w:val="00FC1CA8"/>
    <w:rsid w:val="00FF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54D7"/>
  </w:style>
  <w:style w:type="table" w:styleId="a6">
    <w:name w:val="Table Grid"/>
    <w:basedOn w:val="a1"/>
    <w:uiPriority w:val="59"/>
    <w:rsid w:val="000A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A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4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6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54D7"/>
  </w:style>
  <w:style w:type="table" w:styleId="a6">
    <w:name w:val="Table Grid"/>
    <w:basedOn w:val="a1"/>
    <w:uiPriority w:val="59"/>
    <w:rsid w:val="000A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4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6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GotsulyakAV</cp:lastModifiedBy>
  <cp:revision>2</cp:revision>
  <cp:lastPrinted>2022-08-15T00:31:00Z</cp:lastPrinted>
  <dcterms:created xsi:type="dcterms:W3CDTF">2022-08-15T03:46:00Z</dcterms:created>
  <dcterms:modified xsi:type="dcterms:W3CDTF">2022-08-15T03:46:00Z</dcterms:modified>
</cp:coreProperties>
</file>