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spacing w:before="67" w:line="261" w:lineRule="auto"/>
        <w:ind w:right="7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</w:t>
      </w:r>
      <w:bookmarkStart w:id="0" w:name="_GoBack"/>
      <w:r>
        <w:rPr>
          <w:color w:val="000000"/>
          <w:sz w:val="28"/>
          <w:szCs w:val="28"/>
        </w:rPr>
        <w:t>решения о комплексном развитии территории жилой застройки городского округа «Город Чита», расположенной в границах земельного участка с кадастровым номером 75:32:</w:t>
      </w:r>
      <w:r>
        <w:rPr>
          <w:color w:val="000000"/>
          <w:sz w:val="28"/>
          <w:szCs w:val="28"/>
          <w:highlight w:val="white"/>
        </w:rPr>
        <w:t>030607:444, местоположение которого определено: г. Чита, мкр. Северный, 39</w:t>
      </w:r>
      <w:bookmarkEnd w:id="0"/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7"/>
        <w:ind w:right="72" w:firstLine="709"/>
        <w:jc w:val="both"/>
        <w:rPr>
          <w:color w:val="000000"/>
          <w:sz w:val="28"/>
          <w:szCs w:val="28"/>
        </w:rPr>
      </w:pPr>
    </w:p>
    <w:p w:rsidR="00C74A69" w:rsidRDefault="003855BF">
      <w:pPr>
        <w:pBdr>
          <w:top w:val="nil"/>
          <w:left w:val="nil"/>
          <w:bottom w:val="nil"/>
          <w:right w:val="nil"/>
          <w:between w:val="nil"/>
        </w:pBdr>
        <w:ind w:right="72" w:firstLine="709"/>
        <w:jc w:val="both"/>
        <w:rPr>
          <w:color w:val="000000"/>
          <w:sz w:val="28"/>
          <w:szCs w:val="28"/>
        </w:rPr>
      </w:pPr>
      <w:r w:rsidRPr="003855BF">
        <w:rPr>
          <w:color w:val="000000"/>
          <w:sz w:val="28"/>
          <w:szCs w:val="28"/>
        </w:rPr>
        <w:t xml:space="preserve">В соответствии с </w:t>
      </w:r>
      <w:r w:rsidR="001C234E">
        <w:rPr>
          <w:color w:val="000000"/>
          <w:sz w:val="28"/>
          <w:szCs w:val="28"/>
        </w:rPr>
        <w:t>Градостроительным кодексом</w:t>
      </w:r>
      <w:r w:rsidRPr="003855BF">
        <w:rPr>
          <w:color w:val="000000"/>
          <w:sz w:val="28"/>
          <w:szCs w:val="28"/>
        </w:rPr>
        <w:t xml:space="preserve"> Российской Федерации, постановлением Правительства Забайкальского края от 14 декабря 2021 года № 500 «Об отдельных вопросах комплексного развития территорий в Забайкальском крае»:</w:t>
      </w:r>
    </w:p>
    <w:p w:rsidR="00C74A69" w:rsidRDefault="004166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23" w:line="259" w:lineRule="auto"/>
        <w:ind w:left="0" w:right="72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Установить, что комплексному развитию территории</w:t>
      </w:r>
      <w:r w:rsidR="003855BF">
        <w:rPr>
          <w:color w:val="000000"/>
          <w:sz w:val="28"/>
          <w:szCs w:val="28"/>
        </w:rPr>
        <w:t xml:space="preserve"> (далее – КРТ)</w:t>
      </w:r>
      <w:r>
        <w:rPr>
          <w:color w:val="000000"/>
          <w:sz w:val="28"/>
          <w:szCs w:val="28"/>
        </w:rPr>
        <w:t xml:space="preserve"> подлежит территория жилой застройки городского округа «Город Чита» общей площадью 0,393 га, расположенная в границах земельного участка с кадастровым номером 75:32:</w:t>
      </w:r>
      <w:r>
        <w:rPr>
          <w:color w:val="000000"/>
          <w:sz w:val="28"/>
          <w:szCs w:val="28"/>
          <w:highlight w:val="white"/>
        </w:rPr>
        <w:t>030607:444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highlight w:val="white"/>
        </w:rPr>
        <w:t xml:space="preserve">местоположение которого определено: г. Чита, мкр. Северный, 39, </w:t>
      </w:r>
      <w:r>
        <w:rPr>
          <w:color w:val="000000"/>
          <w:sz w:val="28"/>
          <w:szCs w:val="28"/>
        </w:rPr>
        <w:t>в границах согласно приложению 1 к настоящему проекту решения и соответствующая требованиям, предусмотренным частям 2, 3 и 7 статьи 65 Градостроительного кодекса Российской Федерации.</w:t>
      </w:r>
    </w:p>
    <w:p w:rsidR="00C74A69" w:rsidRDefault="004166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left="0" w:right="72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Основные виды разрешенного использования земельных участков и объектов капитального строительства, которые могут быть выбраны при реализации данного решения о КРТ, а также предельные параметры разрешенного строительства, реконструкции объектов капитального строительства, приведены в приложении 2 к настоящему проекту решения.</w:t>
      </w:r>
    </w:p>
    <w:p w:rsidR="00C74A69" w:rsidRDefault="004166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left="0" w:right="72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Перечень земельных участков и объектов капитального строительства, расположенных в границах КРТ, в том числе перечень объектов капитального строительства, подлежащих сносу и реконструкции, приведены в приложении 3 к настоящему проекту решения.</w:t>
      </w:r>
    </w:p>
    <w:p w:rsidR="00C74A69" w:rsidRDefault="004166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left="0" w:right="72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Предельный срок реализации решения о КРТ составляет </w:t>
      </w:r>
      <w:r w:rsidRPr="00F50A9C">
        <w:rPr>
          <w:color w:val="000000"/>
          <w:sz w:val="28"/>
          <w:szCs w:val="28"/>
        </w:rPr>
        <w:t>5 лет</w:t>
      </w:r>
      <w:r>
        <w:rPr>
          <w:color w:val="000000"/>
          <w:sz w:val="28"/>
          <w:szCs w:val="28"/>
        </w:rPr>
        <w:t xml:space="preserve"> с даты принятия решения о КРТ.</w:t>
      </w:r>
    </w:p>
    <w:p w:rsidR="003855BF" w:rsidRDefault="0041662F" w:rsidP="003855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left="0" w:right="72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Предельный срок подготовки и утверждения документации по планировке территории в целях реализации решения о КРТ составляет 6 месяцев со дня принятия решения о КРТ.</w:t>
      </w:r>
    </w:p>
    <w:p w:rsidR="00C74A69" w:rsidRPr="003855BF" w:rsidRDefault="0041662F" w:rsidP="003855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left="0" w:right="72" w:firstLine="709"/>
        <w:jc w:val="both"/>
        <w:rPr>
          <w:color w:val="000000"/>
        </w:rPr>
      </w:pPr>
      <w:r w:rsidRPr="003855BF">
        <w:rPr>
          <w:color w:val="000000"/>
          <w:sz w:val="28"/>
          <w:szCs w:val="28"/>
        </w:rPr>
        <w:t xml:space="preserve">Решение о КРТ реализуется </w:t>
      </w:r>
      <w:r w:rsidR="003855BF">
        <w:rPr>
          <w:color w:val="000000"/>
          <w:sz w:val="28"/>
          <w:szCs w:val="28"/>
        </w:rPr>
        <w:t>юридическим</w:t>
      </w:r>
      <w:r w:rsidR="003855BF" w:rsidRPr="003855BF">
        <w:rPr>
          <w:color w:val="000000"/>
          <w:sz w:val="28"/>
          <w:szCs w:val="28"/>
        </w:rPr>
        <w:t xml:space="preserve"> лицом – Фонд защиты прав граждан –участников долевого строительства Забайкальского края;</w:t>
      </w:r>
    </w:p>
    <w:p w:rsidR="003855BF" w:rsidRDefault="003855BF" w:rsidP="003855BF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right="72"/>
        <w:jc w:val="both"/>
        <w:rPr>
          <w:color w:val="000000"/>
          <w:sz w:val="28"/>
          <w:szCs w:val="28"/>
        </w:rPr>
      </w:pPr>
    </w:p>
    <w:p w:rsidR="003855BF" w:rsidRDefault="003855BF" w:rsidP="003855BF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right="72"/>
        <w:jc w:val="both"/>
        <w:rPr>
          <w:color w:val="000000"/>
          <w:sz w:val="28"/>
          <w:szCs w:val="28"/>
        </w:rPr>
      </w:pPr>
    </w:p>
    <w:p w:rsidR="003855BF" w:rsidRDefault="003855BF" w:rsidP="003855BF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59" w:lineRule="auto"/>
        <w:ind w:right="72"/>
        <w:jc w:val="both"/>
        <w:rPr>
          <w:color w:val="000000"/>
          <w:sz w:val="28"/>
          <w:szCs w:val="28"/>
        </w:rPr>
        <w:sectPr w:rsidR="003855BF">
          <w:pgSz w:w="11910" w:h="16840"/>
          <w:pgMar w:top="1040" w:right="740" w:bottom="280" w:left="1600" w:header="720" w:footer="720" w:gutter="0"/>
          <w:pgNumType w:start="1"/>
          <w:cols w:space="720"/>
        </w:sectPr>
      </w:pPr>
    </w:p>
    <w:p w:rsidR="00C74A69" w:rsidRDefault="00AA2649">
      <w:pPr>
        <w:pBdr>
          <w:top w:val="nil"/>
          <w:left w:val="nil"/>
          <w:bottom w:val="nil"/>
          <w:right w:val="nil"/>
          <w:between w:val="nil"/>
        </w:pBdr>
        <w:spacing w:before="67" w:line="261" w:lineRule="auto"/>
        <w:ind w:left="1246" w:right="106" w:firstLine="6409"/>
        <w:jc w:val="right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lastRenderedPageBreak/>
        <w:t>Приложение 1</w:t>
      </w:r>
      <w:r w:rsidR="0041662F">
        <w:rPr>
          <w:color w:val="000000"/>
          <w:sz w:val="26"/>
          <w:szCs w:val="26"/>
        </w:rPr>
        <w:t xml:space="preserve"> к проекту решения о комплексном развитии территории жилой застройки</w:t>
      </w: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spacing w:line="293" w:lineRule="auto"/>
        <w:ind w:right="10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городского округа «Город Чита», расположенной в границах земельного участка       с кадастровым номером 75:32:</w:t>
      </w:r>
      <w:r>
        <w:rPr>
          <w:color w:val="000000"/>
          <w:sz w:val="26"/>
          <w:szCs w:val="26"/>
          <w:highlight w:val="white"/>
        </w:rPr>
        <w:t>030607:444, местопо</w:t>
      </w:r>
      <w:r w:rsidR="00AA2649">
        <w:rPr>
          <w:color w:val="000000"/>
          <w:sz w:val="26"/>
          <w:szCs w:val="26"/>
          <w:highlight w:val="white"/>
        </w:rPr>
        <w:t xml:space="preserve">ложение которого </w:t>
      </w:r>
      <w:proofErr w:type="gramStart"/>
      <w:r w:rsidR="00AA2649">
        <w:rPr>
          <w:color w:val="000000"/>
          <w:sz w:val="26"/>
          <w:szCs w:val="26"/>
          <w:highlight w:val="white"/>
        </w:rPr>
        <w:t xml:space="preserve">определено: </w:t>
      </w:r>
      <w:r>
        <w:rPr>
          <w:color w:val="000000"/>
          <w:sz w:val="26"/>
          <w:szCs w:val="26"/>
          <w:highlight w:val="white"/>
        </w:rPr>
        <w:t xml:space="preserve">  </w:t>
      </w:r>
      <w:proofErr w:type="gramEnd"/>
      <w:r>
        <w:rPr>
          <w:color w:val="000000"/>
          <w:sz w:val="26"/>
          <w:szCs w:val="26"/>
          <w:highlight w:val="white"/>
        </w:rPr>
        <w:t xml:space="preserve"> г. Чита, мкр. Северный, 39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0"/>
          <w:szCs w:val="30"/>
        </w:rPr>
      </w:pP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78" w:right="490"/>
        <w:jc w:val="center"/>
        <w:rPr>
          <w:color w:val="000000"/>
          <w:sz w:val="26"/>
          <w:szCs w:val="26"/>
        </w:rPr>
      </w:pPr>
      <w:bookmarkStart w:id="1" w:name="_gjdgxs" w:colFirst="0" w:colLast="0"/>
      <w:bookmarkEnd w:id="1"/>
      <w:r>
        <w:rPr>
          <w:color w:val="000000"/>
          <w:sz w:val="26"/>
          <w:szCs w:val="26"/>
        </w:rPr>
        <w:t>Графическое описание местоположения границ территории жилой застройки городского округа «Город Чита» подлежащей комплексному развитию территории</w:t>
      </w:r>
      <w:r w:rsidR="00AA2649">
        <w:pict w14:anchorId="707A7E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7pt;margin-top:58.25pt;width:542.3pt;height:357pt;z-index:-251658752;mso-position-horizontal:absolute;mso-position-horizontal-relative:margin;mso-position-vertical:absolute;mso-position-vertical-relative:text" wrapcoords="-34 0 -34 21549 21600 21549 21600 0 -34 0">
            <v:imagedata r:id="rId6" o:title="схема крт Северный 39"/>
            <w10:wrap type="tight" anchorx="margin"/>
          </v:shape>
        </w:pic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7"/>
          <w:szCs w:val="27"/>
        </w:rPr>
      </w:pP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5"/>
          <w:szCs w:val="25"/>
        </w:rPr>
      </w:pP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ind w:left="478" w:right="486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Условные обозначения: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0"/>
          <w:szCs w:val="30"/>
        </w:rPr>
      </w:pPr>
    </w:p>
    <w:p w:rsidR="00C74A69" w:rsidRDefault="00AA2649">
      <w:pPr>
        <w:pBdr>
          <w:top w:val="nil"/>
          <w:left w:val="nil"/>
          <w:bottom w:val="nil"/>
          <w:right w:val="nil"/>
          <w:between w:val="nil"/>
        </w:pBdr>
        <w:spacing w:before="1" w:line="259" w:lineRule="auto"/>
        <w:ind w:right="106"/>
        <w:jc w:val="both"/>
        <w:rPr>
          <w:color w:val="000000"/>
          <w:sz w:val="26"/>
          <w:szCs w:val="26"/>
        </w:rPr>
        <w:sectPr w:rsidR="00C74A69">
          <w:pgSz w:w="11910" w:h="16840"/>
          <w:pgMar w:top="1040" w:right="740" w:bottom="280" w:left="1600" w:header="720" w:footer="720" w:gutter="0"/>
          <w:cols w:space="720"/>
        </w:sectPr>
      </w:pPr>
      <w:r>
        <w:rPr>
          <w:color w:val="000000"/>
          <w:sz w:val="26"/>
          <w:szCs w:val="26"/>
        </w:rPr>
        <w:pict w14:anchorId="5598731A">
          <v:shape id="_x0000_i1025" type="#_x0000_t75" style="width:65.25pt;height:24.75pt">
            <v:imagedata r:id="rId7" o:title="условн обознач"/>
          </v:shape>
        </w:pict>
      </w:r>
      <w:r w:rsidR="0041662F">
        <w:rPr>
          <w:color w:val="000000"/>
          <w:sz w:val="26"/>
          <w:szCs w:val="26"/>
        </w:rPr>
        <w:t xml:space="preserve">  - Граница территории, подлежащей комплексному развитию территории жилой застройки городского округа «Город Чита» (общей площадью 0,393 га)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ind w:left="1246" w:firstLine="6611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2 </w:t>
      </w: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ind w:left="1246" w:firstLine="5984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проекту решения о комплексном развитии территории жилой застройки городского округа «Город Чита», расположенной в границах земельного участка с кадастровым номером 75:32:</w:t>
      </w:r>
      <w:r>
        <w:rPr>
          <w:color w:val="000000"/>
          <w:sz w:val="26"/>
          <w:szCs w:val="26"/>
          <w:highlight w:val="white"/>
        </w:rPr>
        <w:t>030607:444, местоположение которого определено: г. Чита, мкр. Северный, 39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9"/>
          <w:szCs w:val="29"/>
        </w:rPr>
      </w:pP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spacing w:before="67" w:line="261" w:lineRule="auto"/>
        <w:ind w:right="106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к проекту решения о комплексном развитии территории жилой застройки городского округа «Город Чита», расположенной в границах земельного участка с кадастровым номером 75:32:</w:t>
      </w:r>
      <w:r>
        <w:rPr>
          <w:color w:val="000000"/>
          <w:sz w:val="26"/>
          <w:szCs w:val="26"/>
          <w:highlight w:val="white"/>
        </w:rPr>
        <w:t>030607:444, местоположение которого определено: г. Чита, мкр. Северный, 39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color w:val="000000"/>
          <w:sz w:val="28"/>
          <w:szCs w:val="28"/>
        </w:rPr>
      </w:pPr>
    </w:p>
    <w:tbl>
      <w:tblPr>
        <w:tblStyle w:val="a5"/>
        <w:tblW w:w="1490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3"/>
        <w:gridCol w:w="9356"/>
      </w:tblGrid>
      <w:tr w:rsidR="00C74A69">
        <w:trPr>
          <w:trHeight w:val="599"/>
        </w:trPr>
        <w:tc>
          <w:tcPr>
            <w:tcW w:w="5553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33" w:right="14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Виды разрешенного использования (виды объектов капитального строительства)</w:t>
            </w:r>
          </w:p>
        </w:tc>
        <w:tc>
          <w:tcPr>
            <w:tcW w:w="9356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C74A69">
        <w:trPr>
          <w:trHeight w:val="2529"/>
        </w:trPr>
        <w:tc>
          <w:tcPr>
            <w:tcW w:w="5553" w:type="dxa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7" w:right="9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Код 2.6. Многоэтажная жилая застройка (высотная застройка, 9 и более этажей)</w:t>
            </w:r>
          </w:p>
        </w:tc>
        <w:tc>
          <w:tcPr>
            <w:tcW w:w="9356" w:type="dxa"/>
            <w:vMerge w:val="restart"/>
          </w:tcPr>
          <w:p w:rsidR="00C74A69" w:rsidRDefault="0041662F">
            <w:pPr>
              <w:spacing w:before="20" w:after="20"/>
              <w:ind w:left="142"/>
            </w:pPr>
            <w:r>
              <w:t>Предельные (минимальные и (или) максимальные) размеры земельных участков - не подлежат установлению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Минимальный отступ жилых зданий от красной линии – 3 м.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Минимальное расстояние от стен зданий детских дошкольных учреждений и общеобразовательных организаций до красных линий магистральных улиц – 25 м.</w:t>
            </w:r>
          </w:p>
          <w:p w:rsidR="00C74A69" w:rsidRDefault="0041662F">
            <w:pPr>
              <w:spacing w:before="20" w:after="20"/>
              <w:ind w:left="142"/>
            </w:pPr>
            <w:r>
              <w:t>Предельное количество надземных этажей для объектов капитального строительства, значащихся в основных и вспомогательных видах использования – 18 этажей</w:t>
            </w:r>
          </w:p>
          <w:p w:rsidR="00C74A69" w:rsidRDefault="0041662F">
            <w:pPr>
              <w:spacing w:before="20" w:after="20"/>
              <w:ind w:left="142"/>
            </w:pPr>
            <w:r>
              <w:t>Предельное количество надземных этажей для объектов капитального строительства, значащихся в условно разрешенных видах использования с кодом 2.1.1 – 4 этажа</w:t>
            </w:r>
          </w:p>
          <w:p w:rsidR="00C74A69" w:rsidRDefault="0041662F">
            <w:pPr>
              <w:spacing w:before="20" w:after="20"/>
              <w:ind w:left="142"/>
            </w:pPr>
            <w:r>
              <w:t>Предельная высота для объектов, значащихся в основных и вспомогательных видах использования – 54 м.</w:t>
            </w:r>
          </w:p>
          <w:p w:rsidR="00C74A69" w:rsidRDefault="0041662F">
            <w:pPr>
              <w:spacing w:before="20" w:after="20"/>
              <w:ind w:left="142"/>
            </w:pPr>
            <w:r>
              <w:t xml:space="preserve">Предельная высота для объектов капитального строительства, значащихся в условно </w:t>
            </w:r>
            <w:r>
              <w:lastRenderedPageBreak/>
              <w:t>разрешенных видах использования с кодом 2.1.1 – 12 м.</w:t>
            </w:r>
          </w:p>
          <w:p w:rsidR="00C74A69" w:rsidRDefault="0041662F">
            <w:pPr>
              <w:spacing w:before="20" w:after="20"/>
              <w:ind w:left="142"/>
            </w:pPr>
            <w: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:rsidR="00C74A69" w:rsidRDefault="0041662F">
            <w:pPr>
              <w:spacing w:before="20" w:after="20"/>
              <w:ind w:left="142"/>
            </w:pPr>
            <w:r>
              <w:t>Максимальный процент застройки в границах земельного участка – 40 %</w:t>
            </w:r>
          </w:p>
          <w:p w:rsidR="00C74A69" w:rsidRDefault="0041662F">
            <w:pPr>
              <w:spacing w:before="20" w:after="20"/>
              <w:ind w:left="142"/>
            </w:pPr>
            <w: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Минимальная общая площадь территории, занимаемой площадками для игр детей, отдыха и занятий физкультурой взрослого населения, от общей площади микрорайона (квартала) (без учета участков общеобразовательных и дошкольных образовательных организаций) – 10 %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Минимальное расстояние от края основной проезжей части магистральных дорог до линии регулирования жилой застройки – 50 м.</w:t>
            </w:r>
          </w:p>
          <w:p w:rsidR="00C74A69" w:rsidRDefault="0041662F">
            <w:pPr>
              <w:spacing w:before="20" w:after="20"/>
              <w:ind w:left="142"/>
            </w:pPr>
            <w:r>
              <w:t xml:space="preserve">Минимальное расстояние от края основной проезжей части магистральных дорог до линии регулирования жилой застройки при условии применения </w:t>
            </w:r>
            <w:proofErr w:type="spellStart"/>
            <w:r>
              <w:t>шумозащитных</w:t>
            </w:r>
            <w:proofErr w:type="spellEnd"/>
            <w:r>
              <w:t xml:space="preserve"> устройств, обеспечивающих требования СНиП II-12-77 – 25 м.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Минимальное расстояние между длинными сторонами зданий (для 5 –этажных зданий и по 5 м на каждый дополнительный этаж) – 25 м.</w:t>
            </w:r>
          </w:p>
          <w:p w:rsidR="00C74A69" w:rsidRDefault="0041662F">
            <w:pPr>
              <w:spacing w:before="20" w:after="20"/>
              <w:ind w:left="142"/>
            </w:pPr>
            <w:r>
              <w:t>Максимальное расстояние от края основной проезжей части улиц, местных или боковых проездов до линии застройки – 25 м.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Минимальные разрывы между стенами зданий без окон из жилых комнат – 6 м.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Минимальное расстояние между жилыми, общественными и вспомогательными зданиями промышленных предприятий I и II степени огнестойкости – 6 м.</w:t>
            </w:r>
          </w:p>
          <w:p w:rsidR="00C74A69" w:rsidRDefault="0041662F">
            <w:pPr>
              <w:spacing w:before="20" w:after="20"/>
              <w:ind w:left="142"/>
            </w:pPr>
            <w:r>
              <w:t>Минимальное расстояние между жилыми, общественными и вспомогательными зданиями промышленных предприятий I, II, III степени огнестойкости и зданиями III степени огнестойкости – 8 м.</w:t>
            </w:r>
          </w:p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color w:val="000000"/>
              </w:rPr>
            </w:pPr>
            <w:r>
              <w:rPr>
                <w:color w:val="000000"/>
              </w:rPr>
              <w:t>Уровень автомобилизации граждан на 1000 жителей – 400 авто.</w:t>
            </w:r>
          </w:p>
        </w:tc>
      </w:tr>
      <w:tr w:rsidR="00C74A69">
        <w:trPr>
          <w:trHeight w:val="1516"/>
        </w:trPr>
        <w:tc>
          <w:tcPr>
            <w:tcW w:w="5553" w:type="dxa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7" w:right="95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Код 2.5. </w:t>
            </w:r>
            <w:proofErr w:type="spellStart"/>
            <w:r>
              <w:rPr>
                <w:color w:val="000000"/>
                <w:sz w:val="26"/>
                <w:szCs w:val="26"/>
              </w:rPr>
              <w:t>Среднеэтажная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жилая застройка (5-8 этажей)</w:t>
            </w:r>
          </w:p>
        </w:tc>
        <w:tc>
          <w:tcPr>
            <w:tcW w:w="9356" w:type="dxa"/>
            <w:vMerge/>
          </w:tcPr>
          <w:p w:rsidR="00C74A69" w:rsidRDefault="00C7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</w:tr>
      <w:tr w:rsidR="00C74A69">
        <w:trPr>
          <w:trHeight w:val="2025"/>
        </w:trPr>
        <w:tc>
          <w:tcPr>
            <w:tcW w:w="5553" w:type="dxa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67" w:right="95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Код 3.5.1. Дошкольное, начальное и среднее общее образование</w:t>
            </w:r>
          </w:p>
        </w:tc>
        <w:tc>
          <w:tcPr>
            <w:tcW w:w="9356" w:type="dxa"/>
            <w:vMerge/>
          </w:tcPr>
          <w:p w:rsidR="00C74A69" w:rsidRDefault="00C7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</w:tr>
    </w:tbl>
    <w:p w:rsidR="00C74A69" w:rsidRDefault="00C74A69">
      <w:pPr>
        <w:sectPr w:rsidR="00C74A69">
          <w:pgSz w:w="16840" w:h="11910" w:orient="landscape"/>
          <w:pgMar w:top="1100" w:right="820" w:bottom="280" w:left="1020" w:header="720" w:footer="720" w:gutter="0"/>
          <w:cols w:space="720"/>
        </w:sectPr>
      </w:pP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3"/>
          <w:szCs w:val="23"/>
        </w:rPr>
      </w:pP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spacing w:before="88" w:line="259" w:lineRule="auto"/>
        <w:ind w:left="1241" w:right="295" w:firstLine="11659"/>
        <w:jc w:val="right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Приложение </w:t>
      </w:r>
      <w:proofErr w:type="gramStart"/>
      <w:r>
        <w:rPr>
          <w:color w:val="000000"/>
          <w:sz w:val="28"/>
          <w:szCs w:val="28"/>
        </w:rPr>
        <w:t>3</w:t>
      </w:r>
      <w:r>
        <w:rPr>
          <w:color w:val="000000"/>
          <w:sz w:val="26"/>
          <w:szCs w:val="26"/>
        </w:rPr>
        <w:t xml:space="preserve">  к</w:t>
      </w:r>
      <w:proofErr w:type="gramEnd"/>
      <w:r>
        <w:rPr>
          <w:color w:val="000000"/>
          <w:sz w:val="26"/>
          <w:szCs w:val="26"/>
        </w:rPr>
        <w:t xml:space="preserve"> проекту решения о комплексном развитии территории жилой застройки городского округа «Город Чита», расположенной в границах земельного участка с кадастровым номером 75:32:</w:t>
      </w:r>
      <w:r>
        <w:rPr>
          <w:color w:val="000000"/>
          <w:sz w:val="26"/>
          <w:szCs w:val="26"/>
          <w:highlight w:val="white"/>
        </w:rPr>
        <w:t>030607:444, местоположение которого определено: г. Чита, мкр. Северный, 39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C74A69" w:rsidRDefault="0041662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534" w:right="698" w:hanging="202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Перечень земельных участков и объектов капитального строительства, расположенных в границах территории, в том числе перечень объектов капитального строительства, подлежащих сносу или реконструкции</w:t>
      </w:r>
    </w:p>
    <w:p w:rsidR="00C74A69" w:rsidRDefault="00C74A6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8"/>
          <w:szCs w:val="28"/>
        </w:rPr>
      </w:pPr>
    </w:p>
    <w:tbl>
      <w:tblPr>
        <w:tblStyle w:val="a6"/>
        <w:tblW w:w="15191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"/>
        <w:gridCol w:w="1783"/>
        <w:gridCol w:w="2520"/>
        <w:gridCol w:w="1096"/>
        <w:gridCol w:w="1898"/>
        <w:gridCol w:w="3360"/>
        <w:gridCol w:w="1761"/>
        <w:gridCol w:w="2286"/>
      </w:tblGrid>
      <w:tr w:rsidR="00C74A69">
        <w:trPr>
          <w:trHeight w:val="511"/>
        </w:trPr>
        <w:tc>
          <w:tcPr>
            <w:tcW w:w="488" w:type="dxa"/>
            <w:vMerge w:val="restart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10" w:right="81" w:firstLine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399" w:type="dxa"/>
            <w:gridSpan w:val="3"/>
            <w:tcBorders>
              <w:right w:val="single" w:sz="4" w:space="0" w:color="000000"/>
            </w:tcBorders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Сведения о земельных участках</w:t>
            </w:r>
          </w:p>
        </w:tc>
        <w:tc>
          <w:tcPr>
            <w:tcW w:w="7019" w:type="dxa"/>
            <w:gridSpan w:val="3"/>
            <w:tcBorders>
              <w:left w:val="single" w:sz="4" w:space="0" w:color="000000"/>
            </w:tcBorders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165" w:right="115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Сведения об объектах капитального строительства</w:t>
            </w:r>
          </w:p>
        </w:tc>
        <w:tc>
          <w:tcPr>
            <w:tcW w:w="2286" w:type="dxa"/>
            <w:vMerge w:val="restart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45" w:right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Сведения о сносе объектов капительного строительства.</w:t>
            </w:r>
          </w:p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141" w:firstLine="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Реквизиты решения о признании аварийным</w:t>
            </w:r>
          </w:p>
        </w:tc>
      </w:tr>
      <w:tr w:rsidR="00C74A69">
        <w:trPr>
          <w:trHeight w:val="671"/>
        </w:trPr>
        <w:tc>
          <w:tcPr>
            <w:tcW w:w="488" w:type="dxa"/>
            <w:vMerge/>
            <w:vAlign w:val="center"/>
          </w:tcPr>
          <w:p w:rsidR="00C74A69" w:rsidRDefault="00C7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83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628" w:hanging="3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2520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Адрес (местоположение)</w:t>
            </w:r>
          </w:p>
        </w:tc>
        <w:tc>
          <w:tcPr>
            <w:tcW w:w="1096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338" w:right="110" w:hanging="2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Площадь, </w:t>
            </w:r>
            <w:proofErr w:type="spellStart"/>
            <w:r>
              <w:rPr>
                <w:color w:val="000000"/>
                <w:sz w:val="20"/>
                <w:szCs w:val="20"/>
              </w:rPr>
              <w:t>кв.м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98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689" w:right="354" w:hanging="3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3360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Адрес (местоположение)</w:t>
            </w:r>
          </w:p>
        </w:tc>
        <w:tc>
          <w:tcPr>
            <w:tcW w:w="1761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6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Площадь, </w:t>
            </w:r>
            <w:proofErr w:type="spellStart"/>
            <w:r>
              <w:rPr>
                <w:color w:val="000000"/>
                <w:sz w:val="20"/>
                <w:szCs w:val="20"/>
              </w:rPr>
              <w:t>кв.м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./ протяженность, </w:t>
            </w:r>
            <w:proofErr w:type="spellStart"/>
            <w:r>
              <w:rPr>
                <w:color w:val="000000"/>
                <w:sz w:val="20"/>
                <w:szCs w:val="20"/>
              </w:rPr>
              <w:t>п.м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286" w:type="dxa"/>
            <w:vMerge/>
            <w:vAlign w:val="center"/>
          </w:tcPr>
          <w:p w:rsidR="00C74A69" w:rsidRDefault="00C7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74A69">
        <w:trPr>
          <w:trHeight w:val="767"/>
        </w:trPr>
        <w:tc>
          <w:tcPr>
            <w:tcW w:w="488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1</w:t>
            </w:r>
          </w:p>
        </w:tc>
        <w:tc>
          <w:tcPr>
            <w:tcW w:w="1783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7" w:right="7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75:32:</w:t>
            </w:r>
            <w:r>
              <w:rPr>
                <w:color w:val="000000"/>
                <w:sz w:val="20"/>
                <w:szCs w:val="20"/>
                <w:highlight w:val="white"/>
              </w:rPr>
              <w:t>030607:444</w:t>
            </w:r>
          </w:p>
        </w:tc>
        <w:tc>
          <w:tcPr>
            <w:tcW w:w="2520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237" w:right="101" w:hanging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Забайкальский край, г. Чита, мкр. Северный, 39</w:t>
            </w:r>
          </w:p>
        </w:tc>
        <w:tc>
          <w:tcPr>
            <w:tcW w:w="1096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9" w:right="3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3930</w:t>
            </w:r>
          </w:p>
        </w:tc>
        <w:tc>
          <w:tcPr>
            <w:tcW w:w="1898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6" w:right="1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75:32:030607:41</w:t>
            </w:r>
          </w:p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6" w:right="1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(многоквартирный дом)</w:t>
            </w:r>
          </w:p>
        </w:tc>
        <w:tc>
          <w:tcPr>
            <w:tcW w:w="3360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251" w:right="213" w:firstLine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Забайкальский край, г. Чита, мкр. Северный, д. 39</w:t>
            </w:r>
          </w:p>
        </w:tc>
        <w:tc>
          <w:tcPr>
            <w:tcW w:w="1761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3869.8</w:t>
            </w:r>
          </w:p>
        </w:tc>
        <w:tc>
          <w:tcPr>
            <w:tcW w:w="2286" w:type="dxa"/>
            <w:vAlign w:val="center"/>
          </w:tcPr>
          <w:p w:rsidR="00C74A69" w:rsidRDefault="00416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Снос</w:t>
            </w:r>
          </w:p>
          <w:p w:rsidR="00C74A69" w:rsidRDefault="0041662F" w:rsidP="001C2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28"/>
              <w:jc w:val="center"/>
              <w:rPr>
                <w:color w:val="000000"/>
                <w:sz w:val="20"/>
                <w:szCs w:val="20"/>
              </w:rPr>
            </w:pPr>
            <w:r w:rsidRPr="001C234E">
              <w:rPr>
                <w:color w:val="000000"/>
                <w:sz w:val="20"/>
                <w:szCs w:val="20"/>
              </w:rPr>
              <w:t>(</w:t>
            </w:r>
            <w:r w:rsidR="001C234E" w:rsidRPr="001C234E">
              <w:rPr>
                <w:color w:val="000000"/>
                <w:sz w:val="20"/>
                <w:szCs w:val="20"/>
              </w:rPr>
              <w:t>распоряжение администрации городского округа «</w:t>
            </w:r>
            <w:r w:rsidR="00F8344F">
              <w:rPr>
                <w:color w:val="000000"/>
                <w:sz w:val="20"/>
                <w:szCs w:val="20"/>
              </w:rPr>
              <w:t>Город Чита» от 26 мая 2022 года</w:t>
            </w:r>
            <w:r w:rsidR="001C234E" w:rsidRPr="001C234E">
              <w:rPr>
                <w:color w:val="000000"/>
                <w:sz w:val="20"/>
                <w:szCs w:val="20"/>
              </w:rPr>
              <w:t xml:space="preserve"> </w:t>
            </w:r>
            <w:r w:rsidR="00F8344F">
              <w:rPr>
                <w:color w:val="000000"/>
                <w:sz w:val="20"/>
                <w:szCs w:val="20"/>
              </w:rPr>
              <w:t>№ 700</w:t>
            </w:r>
            <w:r w:rsidR="001C234E" w:rsidRPr="001C234E">
              <w:rPr>
                <w:color w:val="000000"/>
                <w:sz w:val="20"/>
                <w:szCs w:val="20"/>
              </w:rPr>
              <w:t>-р</w:t>
            </w:r>
            <w:r w:rsidRPr="001C234E">
              <w:rPr>
                <w:color w:val="000000"/>
                <w:sz w:val="20"/>
                <w:szCs w:val="20"/>
              </w:rPr>
              <w:t>)</w:t>
            </w:r>
          </w:p>
        </w:tc>
      </w:tr>
    </w:tbl>
    <w:p w:rsidR="00C74A69" w:rsidRDefault="00C74A69"/>
    <w:p w:rsidR="00C74A69" w:rsidRDefault="00C74A69"/>
    <w:sectPr w:rsidR="00C74A69">
      <w:pgSz w:w="16840" w:h="11910" w:orient="landscape"/>
      <w:pgMar w:top="1100" w:right="8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647C1"/>
    <w:multiLevelType w:val="multilevel"/>
    <w:tmpl w:val="05E6CCE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694" w:hanging="360"/>
      </w:pPr>
    </w:lvl>
    <w:lvl w:ilvl="2">
      <w:numFmt w:val="bullet"/>
      <w:lvlText w:val="•"/>
      <w:lvlJc w:val="left"/>
      <w:pPr>
        <w:ind w:left="2569" w:hanging="360"/>
      </w:pPr>
    </w:lvl>
    <w:lvl w:ilvl="3">
      <w:numFmt w:val="bullet"/>
      <w:lvlText w:val="•"/>
      <w:lvlJc w:val="left"/>
      <w:pPr>
        <w:ind w:left="3443" w:hanging="360"/>
      </w:pPr>
    </w:lvl>
    <w:lvl w:ilvl="4">
      <w:numFmt w:val="bullet"/>
      <w:lvlText w:val="•"/>
      <w:lvlJc w:val="left"/>
      <w:pPr>
        <w:ind w:left="4318" w:hanging="360"/>
      </w:pPr>
    </w:lvl>
    <w:lvl w:ilvl="5">
      <w:numFmt w:val="bullet"/>
      <w:lvlText w:val="•"/>
      <w:lvlJc w:val="left"/>
      <w:pPr>
        <w:ind w:left="5193" w:hanging="360"/>
      </w:pPr>
    </w:lvl>
    <w:lvl w:ilvl="6">
      <w:numFmt w:val="bullet"/>
      <w:lvlText w:val="•"/>
      <w:lvlJc w:val="left"/>
      <w:pPr>
        <w:ind w:left="6067" w:hanging="360"/>
      </w:pPr>
    </w:lvl>
    <w:lvl w:ilvl="7">
      <w:numFmt w:val="bullet"/>
      <w:lvlText w:val="•"/>
      <w:lvlJc w:val="left"/>
      <w:pPr>
        <w:ind w:left="6942" w:hanging="360"/>
      </w:pPr>
    </w:lvl>
    <w:lvl w:ilvl="8">
      <w:numFmt w:val="bullet"/>
      <w:lvlText w:val="•"/>
      <w:lvlJc w:val="left"/>
      <w:pPr>
        <w:ind w:left="7817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A69"/>
    <w:rsid w:val="001C234E"/>
    <w:rsid w:val="003855BF"/>
    <w:rsid w:val="0041662F"/>
    <w:rsid w:val="005E4D7F"/>
    <w:rsid w:val="007352A3"/>
    <w:rsid w:val="00AA2649"/>
    <w:rsid w:val="00C74A69"/>
    <w:rsid w:val="00E436D8"/>
    <w:rsid w:val="00F50A9C"/>
    <w:rsid w:val="00F8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8BAD3E"/>
  <w15:docId w15:val="{140A5292-A842-4208-AB62-24F0A1F0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Balloon Text"/>
    <w:basedOn w:val="a"/>
    <w:link w:val="a8"/>
    <w:uiPriority w:val="99"/>
    <w:semiHidden/>
    <w:unhideWhenUsed/>
    <w:rsid w:val="00F8344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34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967F5-DC81-4287-8760-C2A448958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5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В. Милюков</dc:creator>
  <cp:lastModifiedBy>Баясхалан Б. Ванчиков</cp:lastModifiedBy>
  <cp:revision>4</cp:revision>
  <cp:lastPrinted>2022-08-17T02:45:00Z</cp:lastPrinted>
  <dcterms:created xsi:type="dcterms:W3CDTF">2022-08-17T02:28:00Z</dcterms:created>
  <dcterms:modified xsi:type="dcterms:W3CDTF">2022-08-31T06:28:00Z</dcterms:modified>
</cp:coreProperties>
</file>