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6B" w:rsidRDefault="0098196B" w:rsidP="0098196B">
      <w:pPr>
        <w:jc w:val="center"/>
        <w:rPr>
          <w:sz w:val="2"/>
          <w:szCs w:val="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797560" cy="8718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96B" w:rsidRDefault="0098196B" w:rsidP="0098196B">
      <w:pPr>
        <w:jc w:val="center"/>
        <w:rPr>
          <w:sz w:val="2"/>
          <w:szCs w:val="2"/>
        </w:rPr>
      </w:pPr>
    </w:p>
    <w:p w:rsidR="0098196B" w:rsidRDefault="0098196B" w:rsidP="0098196B">
      <w:pPr>
        <w:jc w:val="center"/>
        <w:rPr>
          <w:sz w:val="2"/>
          <w:szCs w:val="2"/>
        </w:rPr>
      </w:pPr>
    </w:p>
    <w:p w:rsidR="0098196B" w:rsidRDefault="0098196B" w:rsidP="0098196B">
      <w:pPr>
        <w:jc w:val="center"/>
        <w:rPr>
          <w:sz w:val="2"/>
          <w:szCs w:val="2"/>
        </w:rPr>
      </w:pPr>
    </w:p>
    <w:p w:rsidR="0098196B" w:rsidRDefault="0098196B" w:rsidP="0098196B">
      <w:pPr>
        <w:jc w:val="center"/>
        <w:rPr>
          <w:sz w:val="6"/>
          <w:szCs w:val="6"/>
        </w:rPr>
      </w:pPr>
    </w:p>
    <w:p w:rsidR="0098196B" w:rsidRDefault="0098196B" w:rsidP="0098196B">
      <w:pPr>
        <w:jc w:val="center"/>
        <w:rPr>
          <w:sz w:val="6"/>
          <w:szCs w:val="6"/>
        </w:rPr>
      </w:pPr>
    </w:p>
    <w:p w:rsidR="0098196B" w:rsidRDefault="0098196B" w:rsidP="0098196B">
      <w:pPr>
        <w:jc w:val="center"/>
        <w:rPr>
          <w:sz w:val="6"/>
          <w:szCs w:val="6"/>
        </w:rPr>
      </w:pPr>
    </w:p>
    <w:p w:rsidR="00437F5A" w:rsidRDefault="00437F5A" w:rsidP="00437F5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806D4E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437F5A" w:rsidRDefault="00437F5A" w:rsidP="00437F5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437F5A" w:rsidRDefault="00437F5A" w:rsidP="00437F5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437F5A" w:rsidRDefault="00437F5A" w:rsidP="00437F5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437F5A" w:rsidRDefault="00437F5A" w:rsidP="00437F5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196B" w:rsidRDefault="00437F5A" w:rsidP="00437F5A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spacing w:val="-14"/>
          <w:sz w:val="35"/>
          <w:szCs w:val="35"/>
        </w:rPr>
        <w:t>ПОСТАНОВЛЕНИЕ</w:t>
      </w:r>
    </w:p>
    <w:p w:rsidR="00730350" w:rsidRDefault="00730350" w:rsidP="00437F5A">
      <w:pPr>
        <w:shd w:val="clear" w:color="auto" w:fill="FFFFFF"/>
        <w:jc w:val="center"/>
        <w:rPr>
          <w:bCs/>
        </w:rPr>
      </w:pPr>
    </w:p>
    <w:p w:rsidR="000A5B31" w:rsidRDefault="000A5B31" w:rsidP="00437F5A">
      <w:pPr>
        <w:shd w:val="clear" w:color="auto" w:fill="FFFFFF"/>
        <w:jc w:val="center"/>
        <w:rPr>
          <w:bCs/>
        </w:rPr>
      </w:pPr>
    </w:p>
    <w:p w:rsidR="0098196B" w:rsidRDefault="0098196B" w:rsidP="00437F5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bookmarkEnd w:id="1"/>
    <w:p w:rsidR="007D7B44" w:rsidRDefault="007D7B44" w:rsidP="00437F5A">
      <w:pPr>
        <w:jc w:val="center"/>
        <w:rPr>
          <w:b/>
        </w:rPr>
      </w:pPr>
    </w:p>
    <w:p w:rsidR="00A25628" w:rsidRPr="00A25628" w:rsidRDefault="00A25628" w:rsidP="00DB5D78">
      <w:pPr>
        <w:rPr>
          <w:b/>
          <w:color w:val="auto"/>
        </w:rPr>
      </w:pPr>
      <w:r w:rsidRPr="00A25628">
        <w:rPr>
          <w:b/>
          <w:color w:val="auto"/>
        </w:rPr>
        <w:t xml:space="preserve">Об утверждении Методики распределения иных межбюджетных трансфертов из бюджета Забайкальского края бюджетам муниципальных </w:t>
      </w:r>
      <w:r w:rsidR="00376833">
        <w:rPr>
          <w:b/>
          <w:color w:val="auto"/>
        </w:rPr>
        <w:t>образований</w:t>
      </w:r>
      <w:r w:rsidRPr="00A25628">
        <w:rPr>
          <w:b/>
          <w:color w:val="auto"/>
        </w:rPr>
        <w:t xml:space="preserve"> Забайкальского края на реализацию отдельных мероприятий Плана социального развития центров экономического роста Забайкальского края и правил их предоставления</w:t>
      </w:r>
    </w:p>
    <w:p w:rsidR="004E5505" w:rsidRDefault="004E5505" w:rsidP="007B03CD">
      <w:pPr>
        <w:jc w:val="center"/>
        <w:rPr>
          <w:b/>
          <w:color w:val="auto"/>
        </w:rPr>
      </w:pPr>
    </w:p>
    <w:p w:rsidR="00A25628" w:rsidRPr="00A25628" w:rsidRDefault="00A25628" w:rsidP="00A25628">
      <w:pPr>
        <w:pStyle w:val="Heading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sub_52"/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hyperlink r:id="rId9" w:history="1">
        <w:r w:rsidRPr="00A25628">
          <w:rPr>
            <w:rFonts w:ascii="Times New Roman" w:hAnsi="Times New Roman" w:cs="Times New Roman"/>
            <w:b w:val="0"/>
            <w:bCs w:val="0"/>
            <w:sz w:val="28"/>
            <w:szCs w:val="28"/>
          </w:rPr>
          <w:t>статьей 139.1</w:t>
        </w:r>
      </w:hyperlink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Федерации, </w:t>
      </w:r>
      <w:r w:rsidR="002316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 статьей 44 Устава Забайкальского края, </w:t>
      </w:r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 </w:t>
      </w:r>
      <w:hyperlink r:id="rId10" w:history="1">
        <w:r w:rsidRPr="00A25628">
          <w:rPr>
            <w:rFonts w:ascii="Times New Roman" w:hAnsi="Times New Roman" w:cs="Times New Roman"/>
            <w:b w:val="0"/>
            <w:bCs w:val="0"/>
            <w:sz w:val="28"/>
            <w:szCs w:val="28"/>
          </w:rPr>
          <w:t>статьей 14</w:t>
        </w:r>
      </w:hyperlink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Закона Забайкальского края от 20 декабря 2011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 608-ЗЗК «</w:t>
      </w:r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>О межбюджетных отношениях в Забайкальском крае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реализации мероприятий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173-р, Правительство Забайкальского края </w:t>
      </w:r>
      <w:r w:rsidRPr="00437F5A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25628" w:rsidRPr="00A25628" w:rsidRDefault="00A25628" w:rsidP="00A25628">
      <w:pPr>
        <w:pStyle w:val="Heading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sub_49"/>
      <w:bookmarkEnd w:id="2"/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прилагаемые </w:t>
      </w:r>
      <w:hyperlink w:anchor="sub_48" w:history="1">
        <w:r w:rsidRPr="00A25628">
          <w:rPr>
            <w:rFonts w:ascii="Times New Roman" w:hAnsi="Times New Roman" w:cs="Times New Roman"/>
            <w:b w:val="0"/>
            <w:bCs w:val="0"/>
            <w:sz w:val="28"/>
            <w:szCs w:val="28"/>
          </w:rPr>
          <w:t>Методику</w:t>
        </w:r>
      </w:hyperlink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распределения иных межбюджетных трансфертов из бюджета Забайкальского края бюджетам муниципальных </w:t>
      </w:r>
      <w:r w:rsidR="00376833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образований</w:t>
      </w:r>
      <w:r w:rsidRPr="00A25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Забайкальского края на реализацию отдельных мероприятий Плана социального развития центров экономического роста Забайкальского края и правила их предоставления.</w:t>
      </w:r>
    </w:p>
    <w:bookmarkEnd w:id="3"/>
    <w:p w:rsidR="0095125C" w:rsidRDefault="0095125C" w:rsidP="00DB5D78">
      <w:pPr>
        <w:pStyle w:val="Heading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7F5A" w:rsidRDefault="00437F5A" w:rsidP="00437F5A">
      <w:pPr>
        <w:autoSpaceDE w:val="0"/>
        <w:autoSpaceDN w:val="0"/>
        <w:adjustRightInd w:val="0"/>
      </w:pPr>
    </w:p>
    <w:p w:rsidR="00437F5A" w:rsidRDefault="00437F5A" w:rsidP="00437F5A">
      <w:pPr>
        <w:autoSpaceDE w:val="0"/>
        <w:autoSpaceDN w:val="0"/>
        <w:adjustRightInd w:val="0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6"/>
        <w:gridCol w:w="4815"/>
      </w:tblGrid>
      <w:tr w:rsidR="00437F5A" w:rsidRPr="001E38CA" w:rsidTr="00476852">
        <w:tc>
          <w:tcPr>
            <w:tcW w:w="4678" w:type="dxa"/>
            <w:hideMark/>
          </w:tcPr>
          <w:p w:rsidR="00437F5A" w:rsidRDefault="00437F5A" w:rsidP="00476852">
            <w:pPr>
              <w:widowControl w:val="0"/>
              <w:autoSpaceDE w:val="0"/>
              <w:autoSpaceDN w:val="0"/>
              <w:adjustRightInd w:val="0"/>
            </w:pPr>
            <w:r>
              <w:t>Первый заместитель председателя</w:t>
            </w:r>
          </w:p>
          <w:p w:rsidR="00437F5A" w:rsidRPr="001E38CA" w:rsidRDefault="00437F5A" w:rsidP="00476852">
            <w:pPr>
              <w:widowControl w:val="0"/>
              <w:autoSpaceDE w:val="0"/>
              <w:autoSpaceDN w:val="0"/>
              <w:adjustRightInd w:val="0"/>
            </w:pPr>
            <w:r>
              <w:t xml:space="preserve">Правительства Забайкальского края     </w:t>
            </w:r>
          </w:p>
        </w:tc>
        <w:tc>
          <w:tcPr>
            <w:tcW w:w="4920" w:type="dxa"/>
            <w:vAlign w:val="bottom"/>
            <w:hideMark/>
          </w:tcPr>
          <w:p w:rsidR="00437F5A" w:rsidRDefault="00437F5A" w:rsidP="0047685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  <w:p w:rsidR="00437F5A" w:rsidRPr="001E38CA" w:rsidRDefault="00437F5A" w:rsidP="0047685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proofErr w:type="spellStart"/>
            <w:r>
              <w:t>А.И.Кефер</w:t>
            </w:r>
            <w:proofErr w:type="spellEnd"/>
          </w:p>
        </w:tc>
      </w:tr>
    </w:tbl>
    <w:p w:rsidR="00437F5A" w:rsidRDefault="00437F5A" w:rsidP="00437F5A">
      <w:pPr>
        <w:spacing w:before="120" w:line="360" w:lineRule="auto"/>
        <w:ind w:left="4678"/>
        <w:jc w:val="center"/>
        <w:rPr>
          <w:color w:val="auto"/>
        </w:rPr>
      </w:pPr>
    </w:p>
    <w:p w:rsidR="004C5146" w:rsidRDefault="004C5146" w:rsidP="00335F1A">
      <w:pPr>
        <w:tabs>
          <w:tab w:val="left" w:pos="1134"/>
        </w:tabs>
        <w:ind w:firstLine="709"/>
        <w:jc w:val="both"/>
      </w:pPr>
    </w:p>
    <w:p w:rsidR="004E5505" w:rsidRPr="00756832" w:rsidRDefault="004E5505" w:rsidP="004E5505">
      <w:pPr>
        <w:pStyle w:val="ConsPlusNormal"/>
        <w:ind w:firstLine="709"/>
        <w:jc w:val="both"/>
        <w:rPr>
          <w:sz w:val="28"/>
          <w:szCs w:val="28"/>
        </w:rPr>
      </w:pPr>
    </w:p>
    <w:p w:rsidR="00FB15CF" w:rsidRDefault="00FB15CF" w:rsidP="00335F1A">
      <w:pPr>
        <w:tabs>
          <w:tab w:val="left" w:pos="1134"/>
        </w:tabs>
        <w:ind w:firstLine="709"/>
        <w:jc w:val="both"/>
      </w:pPr>
    </w:p>
    <w:p w:rsidR="00437F5A" w:rsidRDefault="00437F5A" w:rsidP="00335F1A">
      <w:pPr>
        <w:tabs>
          <w:tab w:val="left" w:pos="1134"/>
        </w:tabs>
        <w:ind w:firstLine="709"/>
        <w:jc w:val="both"/>
      </w:pPr>
    </w:p>
    <w:p w:rsidR="00376833" w:rsidRDefault="00376833" w:rsidP="00335F1A">
      <w:pPr>
        <w:tabs>
          <w:tab w:val="left" w:pos="1134"/>
        </w:tabs>
        <w:ind w:firstLine="709"/>
        <w:jc w:val="both"/>
      </w:pPr>
    </w:p>
    <w:p w:rsidR="00376833" w:rsidRDefault="00376833" w:rsidP="00335F1A">
      <w:pPr>
        <w:tabs>
          <w:tab w:val="left" w:pos="1134"/>
        </w:tabs>
        <w:ind w:firstLine="709"/>
        <w:jc w:val="both"/>
      </w:pPr>
    </w:p>
    <w:p w:rsidR="00376833" w:rsidRDefault="00376833" w:rsidP="00335F1A">
      <w:pPr>
        <w:tabs>
          <w:tab w:val="left" w:pos="1134"/>
        </w:tabs>
        <w:ind w:firstLine="709"/>
        <w:jc w:val="both"/>
      </w:pPr>
    </w:p>
    <w:p w:rsidR="004C5146" w:rsidRDefault="004C5146" w:rsidP="00335F1A">
      <w:pPr>
        <w:tabs>
          <w:tab w:val="left" w:pos="1134"/>
        </w:tabs>
        <w:ind w:firstLine="709"/>
        <w:jc w:val="both"/>
      </w:pPr>
    </w:p>
    <w:p w:rsidR="00437F5A" w:rsidRPr="001E38CA" w:rsidRDefault="00437F5A" w:rsidP="00437F5A">
      <w:pPr>
        <w:ind w:left="5245"/>
        <w:jc w:val="center"/>
      </w:pPr>
      <w:r w:rsidRPr="001E38CA">
        <w:lastRenderedPageBreak/>
        <w:t>УТВЕРЖДЕНЫ</w:t>
      </w:r>
    </w:p>
    <w:p w:rsidR="00437F5A" w:rsidRPr="001E38CA" w:rsidRDefault="00437F5A" w:rsidP="00437F5A">
      <w:pPr>
        <w:ind w:left="5245"/>
        <w:jc w:val="center"/>
        <w:rPr>
          <w:sz w:val="12"/>
          <w:szCs w:val="12"/>
        </w:rPr>
      </w:pPr>
    </w:p>
    <w:p w:rsidR="00437F5A" w:rsidRPr="001E38CA" w:rsidRDefault="00437F5A" w:rsidP="00437F5A">
      <w:pPr>
        <w:widowControl w:val="0"/>
        <w:autoSpaceDE w:val="0"/>
        <w:autoSpaceDN w:val="0"/>
        <w:adjustRightInd w:val="0"/>
        <w:ind w:left="5245"/>
        <w:jc w:val="center"/>
      </w:pPr>
      <w:r w:rsidRPr="001E38CA">
        <w:t>постановлением Правительства</w:t>
      </w:r>
    </w:p>
    <w:p w:rsidR="00437F5A" w:rsidRDefault="00437F5A" w:rsidP="00437F5A">
      <w:pPr>
        <w:widowControl w:val="0"/>
        <w:autoSpaceDE w:val="0"/>
        <w:autoSpaceDN w:val="0"/>
        <w:adjustRightInd w:val="0"/>
        <w:ind w:left="5245"/>
        <w:jc w:val="center"/>
      </w:pPr>
      <w:r w:rsidRPr="001E38CA">
        <w:t>Забайкальского края</w:t>
      </w:r>
    </w:p>
    <w:p w:rsidR="00521E16" w:rsidRDefault="00521E16" w:rsidP="00335F1A">
      <w:pPr>
        <w:tabs>
          <w:tab w:val="left" w:pos="1134"/>
        </w:tabs>
        <w:ind w:firstLine="709"/>
        <w:jc w:val="both"/>
      </w:pPr>
    </w:p>
    <w:p w:rsidR="0095125C" w:rsidRPr="002A30A8" w:rsidRDefault="0095125C" w:rsidP="00335F1A">
      <w:pPr>
        <w:tabs>
          <w:tab w:val="left" w:pos="1134"/>
        </w:tabs>
        <w:ind w:firstLine="709"/>
        <w:jc w:val="both"/>
      </w:pPr>
    </w:p>
    <w:p w:rsidR="00A25628" w:rsidRPr="00A25628" w:rsidRDefault="00A25628" w:rsidP="00A25628">
      <w:pPr>
        <w:pStyle w:val="1"/>
        <w:rPr>
          <w:color w:val="auto"/>
          <w:sz w:val="28"/>
          <w:szCs w:val="28"/>
        </w:rPr>
      </w:pPr>
      <w:r w:rsidRPr="00A25628">
        <w:rPr>
          <w:color w:val="auto"/>
          <w:sz w:val="28"/>
          <w:szCs w:val="28"/>
        </w:rPr>
        <w:t>Методика</w:t>
      </w:r>
      <w:r w:rsidRPr="00A25628">
        <w:rPr>
          <w:color w:val="auto"/>
          <w:sz w:val="28"/>
          <w:szCs w:val="28"/>
        </w:rPr>
        <w:br/>
        <w:t xml:space="preserve">распределения иных межбюджетных трансфертов из бюджета Забайкальского края бюджетам муниципальных </w:t>
      </w:r>
      <w:r w:rsidR="00376833">
        <w:rPr>
          <w:color w:val="auto"/>
          <w:sz w:val="28"/>
          <w:szCs w:val="28"/>
        </w:rPr>
        <w:t>образований</w:t>
      </w:r>
      <w:r w:rsidRPr="00A25628">
        <w:rPr>
          <w:color w:val="auto"/>
          <w:sz w:val="28"/>
          <w:szCs w:val="28"/>
        </w:rPr>
        <w:t xml:space="preserve"> Забайкальского края на реализацию отдельных мероприятий Плана социального развития центров экономического роста Забайкальского края и правила их предоставления</w:t>
      </w:r>
    </w:p>
    <w:p w:rsidR="00A25628" w:rsidRDefault="00A25628" w:rsidP="00A25628"/>
    <w:p w:rsidR="00A25628" w:rsidRPr="00A25628" w:rsidRDefault="00A25628" w:rsidP="00A25628">
      <w:pPr>
        <w:ind w:firstLine="709"/>
        <w:jc w:val="both"/>
        <w:rPr>
          <w:color w:val="auto"/>
        </w:rPr>
      </w:pPr>
      <w:r>
        <w:t xml:space="preserve">1. </w:t>
      </w:r>
      <w:r w:rsidRPr="00A25628">
        <w:rPr>
          <w:color w:val="auto"/>
        </w:rPr>
        <w:t>Настоящ</w:t>
      </w:r>
      <w:r>
        <w:rPr>
          <w:color w:val="auto"/>
        </w:rPr>
        <w:t>ие</w:t>
      </w:r>
      <w:r w:rsidRPr="00A25628">
        <w:rPr>
          <w:color w:val="auto"/>
        </w:rPr>
        <w:t xml:space="preserve"> Методика распределения иных межбюджетных трансфертов из бюджета Забайкальского края бюджетам муниципальных </w:t>
      </w:r>
      <w:r w:rsidR="00376833">
        <w:rPr>
          <w:color w:val="auto"/>
        </w:rPr>
        <w:t>образований</w:t>
      </w:r>
      <w:r w:rsidRPr="00A25628">
        <w:rPr>
          <w:color w:val="auto"/>
        </w:rPr>
        <w:t xml:space="preserve"> Забайкальского края на реализацию отдельных мероприятий Плана социального развития центров экономического роста Забайкальского края и правила их предоставления (далее - Методика и правила) определяют цели, условия распределения, предоставления и расходования иных межбюджетных трансфертов из бюджета Забайкальского края бюджетам муниципальных </w:t>
      </w:r>
      <w:r w:rsidR="00376833">
        <w:rPr>
          <w:color w:val="auto"/>
        </w:rPr>
        <w:t>образований</w:t>
      </w:r>
      <w:r w:rsidRPr="00A25628">
        <w:rPr>
          <w:color w:val="auto"/>
        </w:rPr>
        <w:t xml:space="preserve"> Забайкальского края </w:t>
      </w:r>
      <w:bookmarkStart w:id="4" w:name="_GoBack"/>
      <w:bookmarkEnd w:id="4"/>
      <w:r w:rsidRPr="00A25628">
        <w:rPr>
          <w:color w:val="auto"/>
        </w:rPr>
        <w:t>и правила их предоставления, а также критерии отбора муниципальных образований для предоставления иных межбюджетных трансфертов.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5" w:name="sub_2"/>
      <w:r w:rsidRPr="00A25628">
        <w:rPr>
          <w:color w:val="auto"/>
        </w:rPr>
        <w:t xml:space="preserve">2. Иные межбюджетные трансферты распределяются и предоставляются в целях финансового обеспечения реализации мероприятий Плана социального развития центров экономического роста Забайкальского края по </w:t>
      </w:r>
      <w:r w:rsidRPr="00A25628">
        <w:t>обеспечению электроснабжением с. </w:t>
      </w:r>
      <w:proofErr w:type="spellStart"/>
      <w:r w:rsidRPr="00A25628">
        <w:t>Укурик</w:t>
      </w:r>
      <w:proofErr w:type="spellEnd"/>
      <w:r w:rsidRPr="00A25628">
        <w:t> </w:t>
      </w:r>
      <w:proofErr w:type="spellStart"/>
      <w:r w:rsidRPr="00A25628">
        <w:t>Хилокского</w:t>
      </w:r>
      <w:proofErr w:type="spellEnd"/>
      <w:r w:rsidRPr="00A25628">
        <w:t xml:space="preserve"> района, имея в виду осуществление технологического присоединения к электрическим сетям в 2022 году</w:t>
      </w:r>
      <w:r w:rsidRPr="00A25628">
        <w:rPr>
          <w:color w:val="auto"/>
        </w:rPr>
        <w:t xml:space="preserve"> (далее - мероприяти</w:t>
      </w:r>
      <w:r w:rsidR="00C6764E">
        <w:rPr>
          <w:color w:val="auto"/>
        </w:rPr>
        <w:t>е</w:t>
      </w:r>
      <w:r w:rsidRPr="00A25628">
        <w:rPr>
          <w:color w:val="auto"/>
        </w:rPr>
        <w:t>).</w:t>
      </w:r>
    </w:p>
    <w:p w:rsidR="00A25628" w:rsidRPr="00157BA7" w:rsidRDefault="00A25628" w:rsidP="00157BA7">
      <w:pPr>
        <w:ind w:firstLine="709"/>
        <w:jc w:val="both"/>
      </w:pPr>
      <w:bookmarkStart w:id="6" w:name="sub_3"/>
      <w:bookmarkEnd w:id="5"/>
      <w:r w:rsidRPr="00A25628">
        <w:rPr>
          <w:color w:val="auto"/>
        </w:rPr>
        <w:t xml:space="preserve">3. Иные межбюджетные трансферты предоставляются Министерством жилищно-коммунального хозяйства, энергетики, </w:t>
      </w:r>
      <w:proofErr w:type="spellStart"/>
      <w:r w:rsidRPr="00A25628">
        <w:rPr>
          <w:color w:val="auto"/>
        </w:rPr>
        <w:t>цифровизации</w:t>
      </w:r>
      <w:proofErr w:type="spellEnd"/>
      <w:r w:rsidRPr="00A25628">
        <w:rPr>
          <w:color w:val="auto"/>
        </w:rPr>
        <w:t xml:space="preserve"> и связи Забайкальского края (далее - Министерство) на цели, указанные в </w:t>
      </w:r>
      <w:hyperlink w:anchor="sub_2" w:history="1">
        <w:r w:rsidRPr="00A25628">
          <w:rPr>
            <w:rStyle w:val="af6"/>
            <w:rFonts w:cs="Times New Roman CYR"/>
            <w:color w:val="auto"/>
          </w:rPr>
          <w:t>пункте 2</w:t>
        </w:r>
      </w:hyperlink>
      <w:r w:rsidRPr="00A25628">
        <w:rPr>
          <w:color w:val="auto"/>
        </w:rPr>
        <w:t xml:space="preserve"> настоящих Методики и правил, за счет средств бюджета Забайкальского края, в том числе за счет средств, поступивших из федерального бюджета</w:t>
      </w:r>
      <w:r w:rsidR="00157BA7">
        <w:rPr>
          <w:color w:val="auto"/>
        </w:rPr>
        <w:t xml:space="preserve"> </w:t>
      </w:r>
      <w:r w:rsidR="00157BA7" w:rsidRPr="00E96AFE">
        <w:t>в целях достижения результатов федерального проекта «Развитие отдельных территорий и центров экономического роста субъектов Российской Федерации, входящих в состав Дальневосточного федерального округа» в рамках комплексной государственной программы Российской Федерации «Социально-экономическое развитие Дальневосточного федерального округа» и реализации мероприятий Плана социального развития центров экономического роста Забайкальского края</w:t>
      </w:r>
      <w:r w:rsidR="00157BA7">
        <w:t>,</w:t>
      </w:r>
      <w:r w:rsidRPr="00A25628">
        <w:rPr>
          <w:color w:val="auto"/>
        </w:rPr>
        <w:t xml:space="preserve"> предусмотренных законом Забайкальского края о бюджете на соответствующий финансовый год и плановый период, и лимитов бюджетных обязательств, доведенных до Министерства в установленном порядке.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7" w:name="sub_4"/>
      <w:bookmarkEnd w:id="6"/>
      <w:r w:rsidRPr="00A25628">
        <w:rPr>
          <w:color w:val="auto"/>
        </w:rPr>
        <w:lastRenderedPageBreak/>
        <w:t xml:space="preserve">4. </w:t>
      </w:r>
      <w:bookmarkStart w:id="8" w:name="sub_11"/>
      <w:bookmarkEnd w:id="7"/>
      <w:r w:rsidRPr="00A25628">
        <w:rPr>
          <w:color w:val="auto"/>
        </w:rPr>
        <w:t>Условия предоставления иных межбюджетных трансфертов бюджетам муниципальных образований: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9" w:name="sub_5"/>
      <w:bookmarkEnd w:id="8"/>
      <w:r w:rsidRPr="00A25628">
        <w:rPr>
          <w:color w:val="auto"/>
        </w:rPr>
        <w:t>1) наличие заявки на участие муниципального образования в реализации мероприятия;</w:t>
      </w:r>
    </w:p>
    <w:p w:rsidR="00882B7A" w:rsidRPr="00A231D6" w:rsidRDefault="00882B7A" w:rsidP="00A25628">
      <w:pPr>
        <w:ind w:firstLine="709"/>
        <w:jc w:val="both"/>
        <w:rPr>
          <w:color w:val="auto"/>
        </w:rPr>
      </w:pPr>
      <w:bookmarkStart w:id="10" w:name="sub_6"/>
      <w:bookmarkEnd w:id="9"/>
      <w:r w:rsidRPr="00882B7A">
        <w:rPr>
          <w:color w:val="auto"/>
        </w:rPr>
        <w:t xml:space="preserve">2) наличие сметной документации на проведение </w:t>
      </w:r>
      <w:r>
        <w:rPr>
          <w:color w:val="auto"/>
        </w:rPr>
        <w:t xml:space="preserve">мероприятий </w:t>
      </w:r>
      <w:r w:rsidRPr="00A25628">
        <w:rPr>
          <w:color w:val="auto"/>
        </w:rPr>
        <w:t xml:space="preserve">по </w:t>
      </w:r>
      <w:r w:rsidRPr="00A25628">
        <w:t>обеспечению электроснабжением с. </w:t>
      </w:r>
      <w:proofErr w:type="spellStart"/>
      <w:r w:rsidRPr="00A25628">
        <w:t>Укурик</w:t>
      </w:r>
      <w:proofErr w:type="spellEnd"/>
      <w:r w:rsidRPr="00A25628">
        <w:t> </w:t>
      </w:r>
      <w:proofErr w:type="spellStart"/>
      <w:r w:rsidRPr="00A25628">
        <w:t>Хилокского</w:t>
      </w:r>
      <w:proofErr w:type="spellEnd"/>
      <w:r w:rsidRPr="00A25628">
        <w:t xml:space="preserve"> района, имея в виду осуществление технологического присоединения к электрическим сетям в 2022 году</w:t>
      </w:r>
      <w:r w:rsidRPr="00A231D6">
        <w:rPr>
          <w:color w:val="auto"/>
        </w:rPr>
        <w:t>, в отношении которой проведена государственная экспертиза и получено положительное заключение, утвержденной в соответствии с законодательством Российской Федерации;</w:t>
      </w:r>
    </w:p>
    <w:p w:rsidR="00A25628" w:rsidRPr="00A25628" w:rsidRDefault="00882B7A" w:rsidP="00A25628">
      <w:pPr>
        <w:ind w:firstLine="709"/>
        <w:jc w:val="both"/>
        <w:rPr>
          <w:color w:val="auto"/>
        </w:rPr>
      </w:pPr>
      <w:r w:rsidRPr="00A231D6">
        <w:rPr>
          <w:color w:val="auto"/>
        </w:rPr>
        <w:t>3</w:t>
      </w:r>
      <w:r w:rsidR="00A25628" w:rsidRPr="00A231D6">
        <w:rPr>
          <w:color w:val="auto"/>
        </w:rPr>
        <w:t>)</w:t>
      </w:r>
      <w:bookmarkStart w:id="11" w:name="sub_7"/>
      <w:bookmarkEnd w:id="10"/>
      <w:r w:rsidR="00A25628" w:rsidRPr="00A231D6">
        <w:rPr>
          <w:color w:val="auto"/>
        </w:rPr>
        <w:t xml:space="preserve"> наличие обязательства муниципального образования по содержанию объект</w:t>
      </w:r>
      <w:r w:rsidRPr="00A231D6">
        <w:rPr>
          <w:color w:val="auto"/>
        </w:rPr>
        <w:t>ов,</w:t>
      </w:r>
      <w:r w:rsidR="00A25628" w:rsidRPr="00A231D6">
        <w:rPr>
          <w:color w:val="auto"/>
        </w:rPr>
        <w:t xml:space="preserve"> включенн</w:t>
      </w:r>
      <w:r w:rsidRPr="00A231D6">
        <w:rPr>
          <w:color w:val="auto"/>
        </w:rPr>
        <w:t>ых</w:t>
      </w:r>
      <w:r w:rsidR="00A25628" w:rsidRPr="00A231D6">
        <w:rPr>
          <w:color w:val="auto"/>
        </w:rPr>
        <w:t xml:space="preserve"> в План социального развития центров</w:t>
      </w:r>
      <w:r w:rsidR="00A25628" w:rsidRPr="00A25628">
        <w:rPr>
          <w:color w:val="auto"/>
        </w:rPr>
        <w:t xml:space="preserve"> экономического роста Забайкальского края, за счет средств муниципального образования;</w:t>
      </w:r>
    </w:p>
    <w:p w:rsidR="00A25628" w:rsidRPr="00A25628" w:rsidRDefault="00882B7A" w:rsidP="00A25628">
      <w:pPr>
        <w:ind w:firstLine="709"/>
        <w:jc w:val="both"/>
        <w:rPr>
          <w:color w:val="auto"/>
        </w:rPr>
      </w:pPr>
      <w:bookmarkStart w:id="12" w:name="sub_8"/>
      <w:bookmarkEnd w:id="11"/>
      <w:r>
        <w:rPr>
          <w:color w:val="auto"/>
        </w:rPr>
        <w:t>4</w:t>
      </w:r>
      <w:r w:rsidR="00A25628" w:rsidRPr="00A25628">
        <w:rPr>
          <w:color w:val="auto"/>
        </w:rPr>
        <w:t>) наличие соглашения между Министерством и администрацией муниципального образования о предоставлении иных межбюджетных трансфертов по форме, устанавливаемой Министерством (далее - соглашение);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13" w:name="sub_9"/>
      <w:bookmarkEnd w:id="12"/>
      <w:r w:rsidRPr="00A25628">
        <w:rPr>
          <w:color w:val="auto"/>
        </w:rPr>
        <w:t xml:space="preserve">5) централизация закупок товаров, работ, услуг, финансовое обеспечение которых частично или полностью осуществляется за счет средств предоставляемых иных межбюджетных трансфертов, в соответствии с </w:t>
      </w:r>
      <w:hyperlink r:id="rId11" w:history="1">
        <w:r w:rsidRPr="00A25628">
          <w:rPr>
            <w:rStyle w:val="af6"/>
            <w:rFonts w:cs="Times New Roman CYR"/>
            <w:color w:val="auto"/>
          </w:rPr>
          <w:t>Порядком</w:t>
        </w:r>
      </w:hyperlink>
      <w:r w:rsidRPr="00A25628">
        <w:rPr>
          <w:color w:val="auto"/>
        </w:rPr>
        <w:t xml:space="preserve"> взаимодействия государ</w:t>
      </w:r>
      <w:r w:rsidR="00882B7A">
        <w:rPr>
          <w:color w:val="auto"/>
        </w:rPr>
        <w:t>ственного казенного учреждения «</w:t>
      </w:r>
      <w:r w:rsidRPr="00A25628">
        <w:rPr>
          <w:color w:val="auto"/>
        </w:rPr>
        <w:t>Забайкальский центр государственных закупок</w:t>
      </w:r>
      <w:r w:rsidR="00882B7A">
        <w:rPr>
          <w:color w:val="auto"/>
        </w:rPr>
        <w:t>»</w:t>
      </w:r>
      <w:r w:rsidRPr="00A25628">
        <w:rPr>
          <w:color w:val="auto"/>
        </w:rPr>
        <w:t xml:space="preserve"> с заказчиками, осуществляющими закупки для обеспечения нужд Забайкальского края, муниципальных нужд, утвержденным </w:t>
      </w:r>
      <w:hyperlink r:id="rId12" w:history="1">
        <w:r w:rsidRPr="00A25628">
          <w:rPr>
            <w:rStyle w:val="af6"/>
            <w:rFonts w:cs="Times New Roman CYR"/>
            <w:color w:val="auto"/>
          </w:rPr>
          <w:t>постановлением</w:t>
        </w:r>
      </w:hyperlink>
      <w:r w:rsidRPr="00A25628">
        <w:rPr>
          <w:color w:val="auto"/>
        </w:rPr>
        <w:t xml:space="preserve"> Правительства Забайкальского края от 17 декабря 2013 года </w:t>
      </w:r>
      <w:r w:rsidR="00882B7A">
        <w:rPr>
          <w:color w:val="auto"/>
        </w:rPr>
        <w:t>№</w:t>
      </w:r>
      <w:r w:rsidRPr="00A25628">
        <w:rPr>
          <w:color w:val="auto"/>
        </w:rPr>
        <w:t xml:space="preserve"> 544 </w:t>
      </w:r>
      <w:r w:rsidR="00882B7A">
        <w:rPr>
          <w:color w:val="auto"/>
        </w:rPr>
        <w:t>«</w:t>
      </w:r>
      <w:r w:rsidRPr="00A25628">
        <w:rPr>
          <w:color w:val="auto"/>
        </w:rPr>
        <w:t xml:space="preserve">О некоторых вопросах </w:t>
      </w:r>
      <w:r w:rsidR="00882B7A">
        <w:rPr>
          <w:color w:val="auto"/>
        </w:rPr>
        <w:t>реализации Федерального закона «</w:t>
      </w:r>
      <w:r w:rsidRPr="00A25628">
        <w:rPr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2B7A">
        <w:rPr>
          <w:color w:val="auto"/>
        </w:rPr>
        <w:t>»</w:t>
      </w:r>
      <w:r w:rsidRPr="00A25628">
        <w:rPr>
          <w:color w:val="auto"/>
        </w:rPr>
        <w:t>;</w:t>
      </w:r>
    </w:p>
    <w:p w:rsidR="00882B7A" w:rsidRDefault="00A25628" w:rsidP="00A25628">
      <w:pPr>
        <w:ind w:firstLine="709"/>
        <w:jc w:val="both"/>
        <w:rPr>
          <w:color w:val="auto"/>
        </w:rPr>
      </w:pPr>
      <w:bookmarkStart w:id="14" w:name="sub_10"/>
      <w:bookmarkEnd w:id="13"/>
      <w:r w:rsidRPr="00A25628">
        <w:rPr>
          <w:color w:val="auto"/>
        </w:rPr>
        <w:t xml:space="preserve">6) наличие в соответствии с </w:t>
      </w:r>
      <w:hyperlink r:id="rId13" w:history="1">
        <w:r w:rsidRPr="00A25628">
          <w:rPr>
            <w:rStyle w:val="af6"/>
            <w:rFonts w:cs="Times New Roman CYR"/>
            <w:color w:val="auto"/>
          </w:rPr>
          <w:t>частями 5</w:t>
        </w:r>
      </w:hyperlink>
      <w:r w:rsidRPr="00A25628">
        <w:rPr>
          <w:color w:val="auto"/>
        </w:rPr>
        <w:t xml:space="preserve">, </w:t>
      </w:r>
      <w:hyperlink r:id="rId14" w:history="1">
        <w:r w:rsidRPr="00A25628">
          <w:rPr>
            <w:rStyle w:val="af6"/>
            <w:rFonts w:cs="Times New Roman CYR"/>
            <w:color w:val="auto"/>
          </w:rPr>
          <w:t>6</w:t>
        </w:r>
      </w:hyperlink>
      <w:r w:rsidRPr="00A25628">
        <w:rPr>
          <w:color w:val="auto"/>
        </w:rPr>
        <w:t xml:space="preserve">, </w:t>
      </w:r>
      <w:hyperlink r:id="rId15" w:history="1">
        <w:r w:rsidRPr="00A25628">
          <w:rPr>
            <w:rStyle w:val="af6"/>
            <w:rFonts w:cs="Times New Roman CYR"/>
            <w:color w:val="auto"/>
          </w:rPr>
          <w:t>18 статьи 22</w:t>
        </w:r>
      </w:hyperlink>
      <w:r w:rsidRPr="00A25628">
        <w:rPr>
          <w:color w:val="auto"/>
        </w:rPr>
        <w:t xml:space="preserve"> Федерального закона от 5 апреля 201</w:t>
      </w:r>
      <w:r w:rsidR="00882B7A">
        <w:rPr>
          <w:color w:val="auto"/>
        </w:rPr>
        <w:t>3</w:t>
      </w:r>
      <w:r w:rsidRPr="00A25628">
        <w:rPr>
          <w:color w:val="auto"/>
        </w:rPr>
        <w:t xml:space="preserve"> года </w:t>
      </w:r>
      <w:r w:rsidR="00882B7A">
        <w:rPr>
          <w:color w:val="auto"/>
        </w:rPr>
        <w:t>№</w:t>
      </w:r>
      <w:r w:rsidRPr="00A25628">
        <w:rPr>
          <w:color w:val="auto"/>
        </w:rPr>
        <w:t xml:space="preserve"> 44-ФЗ </w:t>
      </w:r>
      <w:r w:rsidR="00882B7A">
        <w:rPr>
          <w:color w:val="auto"/>
        </w:rPr>
        <w:t>«</w:t>
      </w:r>
      <w:r w:rsidRPr="00A25628">
        <w:rPr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2B7A">
        <w:rPr>
          <w:color w:val="auto"/>
        </w:rPr>
        <w:t>»</w:t>
      </w:r>
      <w:r w:rsidRPr="00A25628">
        <w:rPr>
          <w:color w:val="auto"/>
        </w:rPr>
        <w:t xml:space="preserve"> общедоступной информации о рыночных ценах товаров, работ, услуг для обеспечения государственных и муниципальных нужд, которая может быть использована для целей определения начальной (максимальной цены контракта), цены контракта, заключаемого с единственным поставщиком (подрядчиком, исполнителем), содержащей</w:t>
      </w:r>
      <w:bookmarkEnd w:id="14"/>
      <w:r w:rsidRPr="00A25628">
        <w:rPr>
          <w:color w:val="auto"/>
        </w:rPr>
        <w:t xml:space="preserve"> сведения о стоимости работ и услуг в тысячах рублей</w:t>
      </w:r>
      <w:r w:rsidR="00882B7A">
        <w:rPr>
          <w:color w:val="auto"/>
        </w:rPr>
        <w:t>.</w:t>
      </w:r>
    </w:p>
    <w:p w:rsidR="00C6764E" w:rsidRDefault="00C6764E" w:rsidP="00C6764E">
      <w:pPr>
        <w:ind w:firstLine="709"/>
        <w:jc w:val="both"/>
      </w:pPr>
      <w:bookmarkStart w:id="15" w:name="sub_12"/>
      <w:r>
        <w:rPr>
          <w:color w:val="auto"/>
        </w:rPr>
        <w:t>5</w:t>
      </w:r>
      <w:r w:rsidR="00A25628" w:rsidRPr="00A25628">
        <w:rPr>
          <w:color w:val="auto"/>
        </w:rPr>
        <w:t xml:space="preserve">. </w:t>
      </w:r>
      <w:r>
        <w:t>Критериями отбора для предоставления иных межбюджетных трансфертов являются:</w:t>
      </w:r>
    </w:p>
    <w:p w:rsidR="00C6764E" w:rsidRDefault="00C6764E" w:rsidP="00C6764E">
      <w:pPr>
        <w:jc w:val="both"/>
      </w:pPr>
      <w:r>
        <w:t>- для муниципальных районов - наличие в их составе городских и сельских поселений, входящих в состав центров экономического роста Забайкальского края;</w:t>
      </w:r>
    </w:p>
    <w:p w:rsidR="00C6764E" w:rsidRDefault="00C6764E" w:rsidP="00C6764E">
      <w:pPr>
        <w:jc w:val="both"/>
      </w:pPr>
      <w:r>
        <w:t>- для городских округов - вхождение в состав центров экономического роста Забайкальского края.</w:t>
      </w:r>
    </w:p>
    <w:p w:rsidR="00C6764E" w:rsidRDefault="00C6764E" w:rsidP="00C6764E">
      <w:pPr>
        <w:jc w:val="both"/>
      </w:pPr>
      <w:r>
        <w:lastRenderedPageBreak/>
        <w:tab/>
        <w:t>Министерство</w:t>
      </w:r>
      <w:r w:rsidRPr="00C6764E">
        <w:t xml:space="preserve"> своим приказом может устанавливать дополнительные критерии отбора.</w:t>
      </w:r>
    </w:p>
    <w:p w:rsidR="00A25628" w:rsidRPr="00A25628" w:rsidRDefault="00C6764E" w:rsidP="00A25628">
      <w:pPr>
        <w:ind w:firstLine="709"/>
        <w:jc w:val="both"/>
        <w:rPr>
          <w:color w:val="auto"/>
        </w:rPr>
      </w:pPr>
      <w:r>
        <w:rPr>
          <w:color w:val="auto"/>
        </w:rPr>
        <w:t xml:space="preserve">6. </w:t>
      </w:r>
      <w:r w:rsidR="00A25628" w:rsidRPr="00A25628">
        <w:rPr>
          <w:color w:val="auto"/>
        </w:rPr>
        <w:t>Размер иных межбюджетных трансфертов муниципальному образованию (</w:t>
      </w:r>
      <w:r w:rsidR="00A25628" w:rsidRPr="00A25628">
        <w:rPr>
          <w:noProof/>
          <w:color w:val="auto"/>
        </w:rPr>
        <w:drawing>
          <wp:inline distT="0" distB="0" distL="0" distR="0" wp14:anchorId="7721903C" wp14:editId="5DA73F3D">
            <wp:extent cx="161925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628" w:rsidRPr="00A25628">
        <w:rPr>
          <w:color w:val="auto"/>
        </w:rPr>
        <w:t>),</w:t>
      </w:r>
      <w:r>
        <w:rPr>
          <w:color w:val="auto"/>
        </w:rPr>
        <w:t xml:space="preserve"> </w:t>
      </w:r>
      <w:r w:rsidR="00A25628" w:rsidRPr="00A25628">
        <w:rPr>
          <w:color w:val="auto"/>
        </w:rPr>
        <w:t>рассчитывается по формуле:</w:t>
      </w:r>
    </w:p>
    <w:bookmarkEnd w:id="15"/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A231D6">
      <w:pPr>
        <w:jc w:val="center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7431E14C" wp14:editId="389D0E28">
            <wp:extent cx="1304925" cy="609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>, где: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C6764E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7C34DD95" wp14:editId="1325A128">
            <wp:extent cx="1524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требуемый размер иных межбюджетных трансфертов i-</w:t>
      </w:r>
      <w:proofErr w:type="spellStart"/>
      <w:r w:rsidRPr="00A25628">
        <w:rPr>
          <w:color w:val="auto"/>
        </w:rPr>
        <w:t>му</w:t>
      </w:r>
      <w:proofErr w:type="spellEnd"/>
      <w:r w:rsidRPr="00A25628">
        <w:rPr>
          <w:color w:val="auto"/>
        </w:rPr>
        <w:t xml:space="preserve"> муниципальному образованию в текущем году;</w:t>
      </w:r>
    </w:p>
    <w:p w:rsidR="00A25628" w:rsidRPr="00A25628" w:rsidRDefault="00A25628" w:rsidP="00C6764E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25A4311B" wp14:editId="26FCADC7">
            <wp:extent cx="20002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объем бюджетных ассигнований, предусмотренный в бюджете Забайкальского края на соответствующий финансовый год на реализацию мероприятия, распределяемый между муниципальными образованиями.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>Требуемый размер иных межбюджетных трансфертов i-</w:t>
      </w:r>
      <w:proofErr w:type="spellStart"/>
      <w:r w:rsidRPr="00A25628">
        <w:rPr>
          <w:color w:val="auto"/>
        </w:rPr>
        <w:t>му</w:t>
      </w:r>
      <w:proofErr w:type="spellEnd"/>
      <w:r w:rsidRPr="00A25628">
        <w:rPr>
          <w:color w:val="auto"/>
        </w:rPr>
        <w:t xml:space="preserve"> муниципальному образованию в текущем году рассчитывается по формуле: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A231D6">
      <w:pPr>
        <w:jc w:val="center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46A38462" wp14:editId="0A1A7C52">
            <wp:extent cx="695325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>, где: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C6764E" w:rsidRDefault="00376833" w:rsidP="00C6764E">
      <w:pPr>
        <w:jc w:val="both"/>
        <w:rPr>
          <w:color w:val="22272F"/>
          <w:sz w:val="23"/>
          <w:szCs w:val="23"/>
          <w:shd w:val="clear" w:color="auto" w:fill="FFFFFF"/>
        </w:rPr>
      </w:pPr>
      <w:r>
        <w:pict>
          <v:shape id="Рисунок 13" o:spid="_x0000_i1026" type="#_x0000_t75" style="width:14.25pt;height:18pt;visibility:visible;mso-wrap-style:square">
            <v:imagedata r:id="rId21" o:title=""/>
          </v:shape>
        </w:pict>
      </w:r>
      <w:r w:rsidR="00A25628" w:rsidRPr="00A25628">
        <w:rPr>
          <w:color w:val="auto"/>
        </w:rPr>
        <w:t xml:space="preserve"> - </w:t>
      </w:r>
      <w:r w:rsidR="00A25628" w:rsidRPr="00AD65F5">
        <w:rPr>
          <w:color w:val="auto"/>
        </w:rPr>
        <w:t xml:space="preserve">стоимость </w:t>
      </w:r>
      <w:r w:rsidR="00C6764E" w:rsidRPr="00AD65F5">
        <w:rPr>
          <w:color w:val="auto"/>
          <w:shd w:val="clear" w:color="auto" w:fill="FFFFFF"/>
        </w:rPr>
        <w:t>работ и услуг по выполнению мероприятия, определяемая в соответствии с проектно-сметной документацией</w:t>
      </w:r>
      <w:r w:rsidR="00C6764E">
        <w:rPr>
          <w:color w:val="22272F"/>
          <w:sz w:val="23"/>
          <w:szCs w:val="23"/>
          <w:shd w:val="clear" w:color="auto" w:fill="FFFFFF"/>
        </w:rPr>
        <w:t>.</w:t>
      </w:r>
    </w:p>
    <w:p w:rsidR="00A25628" w:rsidRPr="00AD65F5" w:rsidRDefault="00A25628" w:rsidP="00AD65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sub_15"/>
      <w:r w:rsidRPr="00AD65F5">
        <w:rPr>
          <w:sz w:val="28"/>
          <w:szCs w:val="28"/>
        </w:rPr>
        <w:t xml:space="preserve">7. </w:t>
      </w:r>
      <w:bookmarkStart w:id="17" w:name="sub_18"/>
      <w:bookmarkEnd w:id="16"/>
      <w:r w:rsidRPr="00AD65F5">
        <w:rPr>
          <w:sz w:val="28"/>
          <w:szCs w:val="28"/>
        </w:rPr>
        <w:t>Для участия в отборе на предоставление иных межбюджетных трансфертов администрация муниципального образования представляет в Министерство следующие документы:</w:t>
      </w:r>
    </w:p>
    <w:p w:rsidR="00A25628" w:rsidRPr="00A25628" w:rsidRDefault="00A25628" w:rsidP="00AD65F5">
      <w:pPr>
        <w:ind w:firstLine="709"/>
        <w:jc w:val="both"/>
        <w:rPr>
          <w:color w:val="auto"/>
        </w:rPr>
      </w:pPr>
      <w:bookmarkStart w:id="18" w:name="sub_16"/>
      <w:bookmarkEnd w:id="17"/>
      <w:r w:rsidRPr="00A25628">
        <w:rPr>
          <w:color w:val="auto"/>
        </w:rPr>
        <w:t>1) заявку на предоставление иных межбюджетных трансфертов, подписанную руководителем администрации муниципального образования или лицом, действующим от его имени, по форме и в срок, установленные приказом Министерства;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19" w:name="sub_17"/>
      <w:bookmarkEnd w:id="18"/>
      <w:r w:rsidRPr="00A25628">
        <w:rPr>
          <w:color w:val="auto"/>
        </w:rPr>
        <w:t>2) копию документа, подтверждающего полномочия лица на подписание заявки (в случае представления документов лицом, не являющимся руководителем администрации муниципального образования).</w:t>
      </w:r>
    </w:p>
    <w:bookmarkEnd w:id="19"/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 xml:space="preserve">Документы представляются в Министерство нарочным, посредством почтового отправления или направляются через государственную информационную систему Забайкальского края </w:t>
      </w:r>
      <w:r w:rsidR="00AD65F5">
        <w:rPr>
          <w:color w:val="auto"/>
        </w:rPr>
        <w:t>«</w:t>
      </w:r>
      <w:r w:rsidRPr="00A25628">
        <w:rPr>
          <w:color w:val="auto"/>
        </w:rPr>
        <w:t>Электронный документооборот в исполнительных органах государственной власти Забайкальского края</w:t>
      </w:r>
      <w:r w:rsidR="00AD65F5">
        <w:rPr>
          <w:color w:val="auto"/>
        </w:rPr>
        <w:t>»</w:t>
      </w:r>
      <w:r w:rsidRPr="00A25628">
        <w:rPr>
          <w:color w:val="auto"/>
        </w:rPr>
        <w:t xml:space="preserve"> (далее - государственная информационная система). Документы, указанные в настоящем пункте, в случае представления нарочным, посредством почтового отправления должны быть сформированы в папку, прошиты, пронумерованы и скреплены печатью муниципального образования, сопровождаться описью документов, содержащихся в папке, с указанием номеров страниц, на которых находится соответствующий документ. Документы регистрируются Министерством в день их поступления.</w:t>
      </w:r>
    </w:p>
    <w:p w:rsidR="00A25628" w:rsidRPr="00A25628" w:rsidRDefault="00AD65F5" w:rsidP="00A25628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8. </w:t>
      </w:r>
      <w:r w:rsidR="00A25628" w:rsidRPr="00A25628">
        <w:rPr>
          <w:color w:val="auto"/>
        </w:rPr>
        <w:t>Администрация муниципального образования до окончания срока приема документов может внести изменения в документы или дополнить их путем направления в Министерство письменного уведомления муниципального образования о внесении изменений с приложением документов, подтверждающих (обосновывающих) указанные изменения.</w:t>
      </w:r>
    </w:p>
    <w:p w:rsidR="00A25628" w:rsidRDefault="00A25628" w:rsidP="00A25628">
      <w:pPr>
        <w:ind w:firstLine="709"/>
        <w:jc w:val="both"/>
        <w:rPr>
          <w:color w:val="auto"/>
        </w:rPr>
      </w:pPr>
      <w:bookmarkStart w:id="20" w:name="sub_19"/>
      <w:r w:rsidRPr="00A25628">
        <w:rPr>
          <w:color w:val="auto"/>
        </w:rPr>
        <w:t>9. Администрация муниципального образования вправе до окончания срока приема документов отозвать свои документы путем направления в Министерство письменного уведомления муниципального образования об отзыве документов с обоснованием отзыва.</w:t>
      </w:r>
    </w:p>
    <w:p w:rsidR="00AD65F5" w:rsidRPr="00A25628" w:rsidRDefault="00AD65F5" w:rsidP="00A25628">
      <w:pPr>
        <w:ind w:firstLine="709"/>
        <w:jc w:val="both"/>
        <w:rPr>
          <w:color w:val="auto"/>
        </w:rPr>
      </w:pPr>
      <w:r w:rsidRPr="00AD65F5">
        <w:rPr>
          <w:color w:val="auto"/>
        </w:rPr>
        <w:t>10. Отбор муниципальных образований для предоставления иных межбюджетных трансфертов осуществляется Министерством в определенном им порядке в течение 15 рабочих дней со дня окончания срока представления заявок.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1" w:name="sub_20"/>
      <w:bookmarkEnd w:id="20"/>
      <w:r w:rsidRPr="00A25628">
        <w:rPr>
          <w:color w:val="auto"/>
        </w:rPr>
        <w:t>1</w:t>
      </w:r>
      <w:r w:rsidR="00AD65F5">
        <w:rPr>
          <w:color w:val="auto"/>
        </w:rPr>
        <w:t>1</w:t>
      </w:r>
      <w:r w:rsidRPr="00A25628">
        <w:rPr>
          <w:color w:val="auto"/>
        </w:rPr>
        <w:t>. По итогам отбора муниципальных образований Министерство в течение 3 календарных дней после истечения срока приема заявок оформляет решение о предоставлении иных межбюджетных трансфертов либо об отказе в их предоставлении. Уведомление о принятом Министерством решении направляется в администрацию муниципального образования через государственную информационную систему в течение 10 календарных дней со дня его принятия.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2" w:name="sub_26"/>
      <w:bookmarkEnd w:id="21"/>
      <w:r w:rsidRPr="00A25628">
        <w:rPr>
          <w:color w:val="auto"/>
        </w:rPr>
        <w:t>1</w:t>
      </w:r>
      <w:r w:rsidR="00AD65F5">
        <w:rPr>
          <w:color w:val="auto"/>
        </w:rPr>
        <w:t>2</w:t>
      </w:r>
      <w:r w:rsidRPr="00A25628">
        <w:rPr>
          <w:color w:val="auto"/>
        </w:rPr>
        <w:t>. Основаниями для отказа в предоставлении иных межбюджетных трансфертов являются: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3" w:name="sub_21"/>
      <w:bookmarkEnd w:id="22"/>
      <w:r w:rsidRPr="00A25628">
        <w:rPr>
          <w:color w:val="auto"/>
        </w:rPr>
        <w:t>1) непредставление (представление не в полном объеме) документов в установленные приказом Министерства сроки;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4" w:name="sub_22"/>
      <w:bookmarkEnd w:id="23"/>
      <w:r w:rsidRPr="00A25628">
        <w:rPr>
          <w:color w:val="auto"/>
        </w:rPr>
        <w:t>2) несоответствие заявки установленной форме;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5" w:name="sub_23"/>
      <w:bookmarkEnd w:id="24"/>
      <w:r w:rsidRPr="00A25628">
        <w:rPr>
          <w:color w:val="auto"/>
        </w:rPr>
        <w:t xml:space="preserve">3) недостоверность информации, указанной в заявке и документах, предусмотренных </w:t>
      </w:r>
      <w:hyperlink w:anchor="sub_18" w:history="1">
        <w:r w:rsidRPr="00A25628">
          <w:rPr>
            <w:rStyle w:val="af6"/>
            <w:rFonts w:cs="Times New Roman CYR"/>
            <w:color w:val="auto"/>
          </w:rPr>
          <w:t>пунктом 8</w:t>
        </w:r>
      </w:hyperlink>
      <w:r w:rsidRPr="00A25628">
        <w:rPr>
          <w:color w:val="auto"/>
        </w:rPr>
        <w:t xml:space="preserve"> настоящих Методики и правил;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6" w:name="sub_24"/>
      <w:bookmarkEnd w:id="25"/>
      <w:r w:rsidRPr="00A25628">
        <w:rPr>
          <w:color w:val="auto"/>
        </w:rPr>
        <w:t xml:space="preserve">4) несоответствие критериям отбора, предусмотренным </w:t>
      </w:r>
      <w:hyperlink w:anchor="sub_4" w:history="1">
        <w:r w:rsidRPr="00A25628">
          <w:rPr>
            <w:rStyle w:val="af6"/>
            <w:rFonts w:cs="Times New Roman CYR"/>
            <w:color w:val="auto"/>
          </w:rPr>
          <w:t xml:space="preserve">пунктом </w:t>
        </w:r>
        <w:r w:rsidR="00AD65F5">
          <w:rPr>
            <w:rStyle w:val="af6"/>
            <w:rFonts w:cs="Times New Roman CYR"/>
            <w:color w:val="auto"/>
          </w:rPr>
          <w:t>5</w:t>
        </w:r>
      </w:hyperlink>
      <w:r w:rsidRPr="00A25628">
        <w:rPr>
          <w:color w:val="auto"/>
        </w:rPr>
        <w:t xml:space="preserve"> настоящих Методики и правил;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7" w:name="sub_25"/>
      <w:bookmarkEnd w:id="26"/>
      <w:r w:rsidRPr="00A25628">
        <w:rPr>
          <w:color w:val="auto"/>
        </w:rPr>
        <w:t xml:space="preserve">5) несоблюдение условий предоставления иных межбюджетных трансфертов, установленных </w:t>
      </w:r>
      <w:hyperlink w:anchor="sub_11" w:history="1">
        <w:r w:rsidRPr="00A25628">
          <w:rPr>
            <w:rStyle w:val="af6"/>
            <w:rFonts w:cs="Times New Roman CYR"/>
            <w:color w:val="auto"/>
          </w:rPr>
          <w:t xml:space="preserve">пунктом </w:t>
        </w:r>
        <w:r w:rsidR="00AD65F5">
          <w:rPr>
            <w:rStyle w:val="af6"/>
            <w:rFonts w:cs="Times New Roman CYR"/>
            <w:color w:val="auto"/>
          </w:rPr>
          <w:t>7</w:t>
        </w:r>
      </w:hyperlink>
      <w:r w:rsidRPr="00A25628">
        <w:rPr>
          <w:color w:val="auto"/>
        </w:rPr>
        <w:t xml:space="preserve"> настоящих Методики и правил.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8" w:name="sub_27"/>
      <w:bookmarkEnd w:id="27"/>
      <w:r w:rsidRPr="00A25628">
        <w:rPr>
          <w:color w:val="auto"/>
        </w:rPr>
        <w:t>1</w:t>
      </w:r>
      <w:r w:rsidR="00AD65F5">
        <w:rPr>
          <w:color w:val="auto"/>
        </w:rPr>
        <w:t>3</w:t>
      </w:r>
      <w:r w:rsidRPr="00A25628">
        <w:rPr>
          <w:color w:val="auto"/>
        </w:rPr>
        <w:t>. Отказ в предоставлении иных межбюджетных трансфертов может быть обжалован в соответствии с действующим законодательством.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29" w:name="sub_28"/>
      <w:bookmarkEnd w:id="28"/>
      <w:r w:rsidRPr="00A25628">
        <w:rPr>
          <w:color w:val="auto"/>
        </w:rPr>
        <w:t>1</w:t>
      </w:r>
      <w:r w:rsidR="00AD65F5">
        <w:rPr>
          <w:color w:val="auto"/>
        </w:rPr>
        <w:t>4</w:t>
      </w:r>
      <w:r w:rsidRPr="00A25628">
        <w:rPr>
          <w:color w:val="auto"/>
        </w:rPr>
        <w:t>. В случае подачи для участия в отборе единственной заявки Министерство принимает решение о предоставлении иного межбюджетного трансферта подавшему эту заявку муниципальному образованию, если отсутствуют основания для отказа.</w:t>
      </w:r>
    </w:p>
    <w:p w:rsidR="00AD65F5" w:rsidRPr="00AD65F5" w:rsidRDefault="00A25628" w:rsidP="00A25628">
      <w:pPr>
        <w:ind w:firstLine="709"/>
        <w:jc w:val="both"/>
        <w:rPr>
          <w:color w:val="auto"/>
        </w:rPr>
      </w:pPr>
      <w:bookmarkStart w:id="30" w:name="sub_29"/>
      <w:bookmarkEnd w:id="29"/>
      <w:r w:rsidRPr="00A25628">
        <w:rPr>
          <w:color w:val="auto"/>
        </w:rPr>
        <w:t>1</w:t>
      </w:r>
      <w:r w:rsidR="00AD65F5">
        <w:rPr>
          <w:color w:val="auto"/>
        </w:rPr>
        <w:t>5</w:t>
      </w:r>
      <w:r w:rsidRPr="00A25628">
        <w:rPr>
          <w:color w:val="auto"/>
        </w:rPr>
        <w:t xml:space="preserve">. Распределение иных межбюджетных трансфертов </w:t>
      </w:r>
      <w:r w:rsidR="00AD65F5" w:rsidRPr="00AD65F5">
        <w:rPr>
          <w:color w:val="auto"/>
        </w:rPr>
        <w:t>из бюджета Забайкальского края между муниципальными образованиями устанавливается </w:t>
      </w:r>
      <w:hyperlink r:id="rId22" w:anchor="/document/73326228/entry/0" w:history="1">
        <w:r w:rsidR="00AD65F5" w:rsidRPr="00AD65F5">
          <w:rPr>
            <w:color w:val="auto"/>
          </w:rPr>
          <w:t>Законом</w:t>
        </w:r>
      </w:hyperlink>
      <w:r w:rsidR="00AD65F5" w:rsidRPr="00AD65F5">
        <w:rPr>
          <w:color w:val="auto"/>
        </w:rPr>
        <w:t> Забайкальского края от 27 декабря 2021 года № 2007-ЗЗК «О бюджете Забайкальского края на 2022 год и плановый период 2023 и 2024 годов» и (или) принятыми в соответствии с ним нормативными правовыми актами высшего исполнительного органа государственной власти Забайкальского края.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31" w:name="sub_31"/>
      <w:bookmarkEnd w:id="30"/>
      <w:r w:rsidRPr="00A25628">
        <w:rPr>
          <w:color w:val="auto"/>
        </w:rPr>
        <w:lastRenderedPageBreak/>
        <w:t>16. Администрация муниципального образования представляет в Министерство заявку о перечислении иных межбюджетных трансфертов по форме и в срок, установленные приказом Министерства.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32" w:name="sub_32"/>
      <w:bookmarkEnd w:id="31"/>
      <w:r w:rsidRPr="00A25628">
        <w:rPr>
          <w:color w:val="auto"/>
        </w:rPr>
        <w:t>17. Министерство формирует в соответствии с утвержденным кассовым планом сводную заявку на финансирование и направляет ее в течение 10 календарных дней с даты получения заявки от администрации муниципального образования в Министерство финансов Забайкальского края.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33" w:name="sub_33"/>
      <w:bookmarkEnd w:id="32"/>
      <w:r w:rsidRPr="00A25628">
        <w:rPr>
          <w:color w:val="auto"/>
        </w:rPr>
        <w:t>18. Министерство финансов Забайкальского края в установленном порядке осуществляет перечисление иных межбюджетных трансфертов Министерству.</w:t>
      </w:r>
    </w:p>
    <w:p w:rsidR="00A25628" w:rsidRDefault="00A25628" w:rsidP="00A25628">
      <w:pPr>
        <w:ind w:firstLine="709"/>
        <w:jc w:val="both"/>
        <w:rPr>
          <w:color w:val="auto"/>
        </w:rPr>
      </w:pPr>
      <w:bookmarkStart w:id="34" w:name="sub_34"/>
      <w:bookmarkEnd w:id="33"/>
      <w:r w:rsidRPr="00A25628">
        <w:rPr>
          <w:color w:val="auto"/>
        </w:rPr>
        <w:t>19. Министерство перечисляет средства иных межбюджетных трансфертов муниципальным образованиям на счета, открытые в территориальных органах Федерального казначейства, в течение 10 рабочих дней со дня поступления средств в Министерство.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35" w:name="sub_39"/>
      <w:bookmarkEnd w:id="34"/>
      <w:r w:rsidRPr="00A25628">
        <w:rPr>
          <w:color w:val="auto"/>
        </w:rPr>
        <w:t>2</w:t>
      </w:r>
      <w:r w:rsidR="003B27FF">
        <w:rPr>
          <w:color w:val="auto"/>
        </w:rPr>
        <w:t>0</w:t>
      </w:r>
      <w:r w:rsidRPr="00A25628">
        <w:rPr>
          <w:color w:val="auto"/>
        </w:rPr>
        <w:t>. Администрация муниципального образования представляет в Министерство следующую информацию об использовании иных межбюджетных трансфертов:</w:t>
      </w:r>
    </w:p>
    <w:p w:rsidR="00A25628" w:rsidRPr="00A25628" w:rsidRDefault="003B27FF" w:rsidP="00A25628">
      <w:pPr>
        <w:ind w:firstLine="709"/>
        <w:jc w:val="both"/>
        <w:rPr>
          <w:color w:val="auto"/>
        </w:rPr>
      </w:pPr>
      <w:bookmarkStart w:id="36" w:name="sub_36"/>
      <w:bookmarkEnd w:id="35"/>
      <w:r>
        <w:rPr>
          <w:color w:val="auto"/>
        </w:rPr>
        <w:t>1) ежеквартально до 5</w:t>
      </w:r>
      <w:r w:rsidR="00A25628" w:rsidRPr="00A25628">
        <w:rPr>
          <w:color w:val="auto"/>
        </w:rPr>
        <w:t>-го числа месяца, следующего за отчетным кварталом, отчет о расходах бюджета муниципального образования</w:t>
      </w:r>
      <w:r>
        <w:rPr>
          <w:color w:val="auto"/>
        </w:rPr>
        <w:t xml:space="preserve"> </w:t>
      </w:r>
      <w:r w:rsidR="00A25628" w:rsidRPr="00A25628">
        <w:rPr>
          <w:color w:val="auto"/>
        </w:rPr>
        <w:t>по форме, установленной соглашением;</w:t>
      </w:r>
    </w:p>
    <w:p w:rsidR="00A25628" w:rsidRPr="00A25628" w:rsidRDefault="003B27FF" w:rsidP="00A25628">
      <w:pPr>
        <w:ind w:firstLine="709"/>
        <w:jc w:val="both"/>
        <w:rPr>
          <w:color w:val="auto"/>
        </w:rPr>
      </w:pPr>
      <w:bookmarkStart w:id="37" w:name="sub_37"/>
      <w:bookmarkEnd w:id="36"/>
      <w:r>
        <w:rPr>
          <w:color w:val="auto"/>
        </w:rPr>
        <w:t>2) не позднее 5</w:t>
      </w:r>
      <w:r w:rsidR="00A25628" w:rsidRPr="00A25628">
        <w:rPr>
          <w:color w:val="auto"/>
        </w:rPr>
        <w:t>-го рабочего дня года, следующего за годом предоставления иных межбюджетных трансфертов, отчет о достижении результатов предоставления иных межбюджетных трансфертов по форме, установленной соглашением;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38" w:name="sub_38"/>
      <w:bookmarkEnd w:id="37"/>
      <w:r w:rsidRPr="00A25628">
        <w:rPr>
          <w:color w:val="auto"/>
        </w:rPr>
        <w:t xml:space="preserve">3) в течение </w:t>
      </w:r>
      <w:r w:rsidR="003B27FF">
        <w:rPr>
          <w:color w:val="auto"/>
        </w:rPr>
        <w:t>5</w:t>
      </w:r>
      <w:r w:rsidRPr="00A25628">
        <w:rPr>
          <w:color w:val="auto"/>
        </w:rPr>
        <w:t xml:space="preserve"> рабочих дней со дня реализации мероприятия отчет о расходах бюджета муниципального образования, содержащий: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39" w:name="sub_50"/>
      <w:bookmarkEnd w:id="38"/>
      <w:r w:rsidRPr="00A25628">
        <w:rPr>
          <w:color w:val="auto"/>
        </w:rPr>
        <w:t xml:space="preserve">а) </w:t>
      </w:r>
      <w:bookmarkEnd w:id="39"/>
      <w:r w:rsidRPr="00A25628">
        <w:rPr>
          <w:color w:val="auto"/>
        </w:rPr>
        <w:t>копии платежных поручений, подтверждающих расходование в полном объеме суммы иных межбюджетных трансфертов, заверенные руководителем (уполномоченным лицом) органа, осуществляющего ведение лицевого счета получателя средств бюджета муниципального образования - получателя иных межбюджетных трансфертов;</w:t>
      </w:r>
    </w:p>
    <w:p w:rsidR="003B27FF" w:rsidRPr="003B27FF" w:rsidRDefault="003B27FF" w:rsidP="00A25628">
      <w:pPr>
        <w:ind w:firstLine="709"/>
        <w:jc w:val="both"/>
        <w:rPr>
          <w:color w:val="auto"/>
        </w:rPr>
      </w:pPr>
      <w:r>
        <w:rPr>
          <w:color w:val="auto"/>
        </w:rPr>
        <w:t>б</w:t>
      </w:r>
      <w:r w:rsidR="00A25628" w:rsidRPr="00A25628">
        <w:rPr>
          <w:color w:val="auto"/>
        </w:rPr>
        <w:t>) пояснительную записку</w:t>
      </w:r>
      <w:r w:rsidRPr="003B27FF">
        <w:rPr>
          <w:color w:val="auto"/>
        </w:rPr>
        <w:t>, содержащую информацию о фактически приобретенных товарах, выполненных объемах работ, оказанных услугах по контрактам (договорам);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>21. Администрация муниципального образования вправе по собственной инициативе предоставить в Министерство</w:t>
      </w:r>
      <w:bookmarkStart w:id="40" w:name="sub_54"/>
      <w:r w:rsidRPr="00A25628">
        <w:rPr>
          <w:color w:val="auto"/>
        </w:rPr>
        <w:t xml:space="preserve"> копии контрактов (договоров) на выполнение мероприятий;</w:t>
      </w:r>
      <w:bookmarkStart w:id="41" w:name="sub_55"/>
      <w:bookmarkEnd w:id="40"/>
      <w:r w:rsidRPr="00A25628">
        <w:rPr>
          <w:color w:val="auto"/>
        </w:rPr>
        <w:t xml:space="preserve"> копии актов приемки выполненных работ, оказанных услуг, актов приема-передачи товаров.</w:t>
      </w:r>
    </w:p>
    <w:bookmarkEnd w:id="41"/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 xml:space="preserve">22. Документы, указанные в </w:t>
      </w:r>
      <w:hyperlink w:anchor="sub_38" w:history="1">
        <w:r w:rsidRPr="00A25628">
          <w:rPr>
            <w:rStyle w:val="af6"/>
            <w:rFonts w:cs="Times New Roman CYR"/>
            <w:color w:val="auto"/>
          </w:rPr>
          <w:t xml:space="preserve">подпункте 3 пункта </w:t>
        </w:r>
        <w:r w:rsidR="003B27FF">
          <w:rPr>
            <w:rStyle w:val="af6"/>
            <w:rFonts w:cs="Times New Roman CYR"/>
            <w:color w:val="auto"/>
          </w:rPr>
          <w:t>20</w:t>
        </w:r>
      </w:hyperlink>
      <w:r w:rsidRPr="00A25628">
        <w:rPr>
          <w:color w:val="auto"/>
        </w:rPr>
        <w:t xml:space="preserve">, </w:t>
      </w:r>
      <w:hyperlink w:anchor="sub_53" w:history="1">
        <w:r w:rsidRPr="00A25628">
          <w:rPr>
            <w:rStyle w:val="af6"/>
            <w:rFonts w:cs="Times New Roman CYR"/>
            <w:color w:val="auto"/>
          </w:rPr>
          <w:t>пункте 21</w:t>
        </w:r>
      </w:hyperlink>
      <w:r w:rsidRPr="00A25628">
        <w:rPr>
          <w:color w:val="auto"/>
        </w:rPr>
        <w:t xml:space="preserve"> настоящих Методики и правил, направляются посредством государственной информационной системы либо на адрес электронной почты Министерства </w:t>
      </w:r>
      <w:hyperlink r:id="rId23" w:history="1">
        <w:r w:rsidRPr="00A25628">
          <w:rPr>
            <w:rStyle w:val="af6"/>
            <w:rFonts w:cs="Times New Roman CYR"/>
            <w:color w:val="auto"/>
          </w:rPr>
          <w:t>pochta@minenergo.e-zab.ru</w:t>
        </w:r>
      </w:hyperlink>
      <w:r w:rsidRPr="00A25628">
        <w:rPr>
          <w:color w:val="auto"/>
        </w:rPr>
        <w:t xml:space="preserve"> с последующим представлением на бумажном носителе в срок, не превышающий 5 рабочих дней со дня их направления посредством государственной информационной системы либо по электронной почте.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lastRenderedPageBreak/>
        <w:t>Копии документов, представленные в Министерство на бумажном носителе, должны быть заверены главой муниципального образования или иным уполномоченным лицом, пронумерованы, прошнурованы и скреплены оттиском печати администрации муниципального образования.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42" w:name="sub_41"/>
      <w:r w:rsidRPr="00A25628">
        <w:rPr>
          <w:color w:val="auto"/>
        </w:rPr>
        <w:t>23. Администрации муниципальных образований несут ответственность за нецелевое использование предоставленных иных межбюджетных трансфертов, а также за недостоверность сведений, представляемых в Министерство.</w:t>
      </w:r>
    </w:p>
    <w:bookmarkEnd w:id="42"/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 xml:space="preserve">24. Министерство в случае представления администрацией муниципального образования неполного пакета документов, предусмотренного </w:t>
      </w:r>
      <w:hyperlink w:anchor="sub_38" w:history="1">
        <w:r w:rsidRPr="00A25628">
          <w:rPr>
            <w:rStyle w:val="af6"/>
            <w:rFonts w:cs="Times New Roman CYR"/>
            <w:color w:val="auto"/>
          </w:rPr>
          <w:t>подпунктом 3 пункта 2</w:t>
        </w:r>
        <w:r w:rsidR="003B27FF">
          <w:rPr>
            <w:rStyle w:val="af6"/>
            <w:rFonts w:cs="Times New Roman CYR"/>
            <w:color w:val="auto"/>
          </w:rPr>
          <w:t>0</w:t>
        </w:r>
      </w:hyperlink>
      <w:r w:rsidRPr="00A25628">
        <w:rPr>
          <w:color w:val="auto"/>
        </w:rPr>
        <w:t xml:space="preserve"> настоящих Методики и правил, принимает решение о направлении документов на доработку.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>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>Администрация муниципального образования представляет в Министерство доработанные документы в срок на позднее 5 рабочих дней со дня направления их на доработку. Повторное рассмотрение документов осуществляется в соответствии с настоящими Методикой и правилами.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 xml:space="preserve">24.1. В случае непредставления администрацией муниципального образования в Министерство копий документов, предусмотренных </w:t>
      </w:r>
      <w:hyperlink w:anchor="sub_53" w:history="1">
        <w:r w:rsidRPr="00A25628">
          <w:rPr>
            <w:rStyle w:val="af6"/>
            <w:rFonts w:cs="Times New Roman CYR"/>
            <w:color w:val="auto"/>
          </w:rPr>
          <w:t>пунктом 21</w:t>
        </w:r>
      </w:hyperlink>
      <w:r w:rsidRPr="00A25628">
        <w:rPr>
          <w:color w:val="auto"/>
        </w:rPr>
        <w:t xml:space="preserve"> настоящих Методики и правил, Министерство самостоятельно получает необходимую информацию об указанных документах на официальном сайте в информаци</w:t>
      </w:r>
      <w:r w:rsidR="003B27FF">
        <w:rPr>
          <w:color w:val="auto"/>
        </w:rPr>
        <w:t>онно-телекоммуникационной сети «</w:t>
      </w:r>
      <w:r w:rsidRPr="00A25628">
        <w:rPr>
          <w:color w:val="auto"/>
        </w:rPr>
        <w:t>Интернет</w:t>
      </w:r>
      <w:r w:rsidR="003B27FF">
        <w:rPr>
          <w:color w:val="auto"/>
        </w:rPr>
        <w:t>»</w:t>
      </w:r>
      <w:r w:rsidRPr="00A25628">
        <w:rPr>
          <w:color w:val="auto"/>
        </w:rPr>
        <w:t xml:space="preserve"> </w:t>
      </w:r>
      <w:r w:rsidR="003B27FF">
        <w:rPr>
          <w:color w:val="auto"/>
        </w:rPr>
        <w:t>«</w:t>
      </w:r>
      <w:r w:rsidRPr="00A25628">
        <w:rPr>
          <w:color w:val="auto"/>
        </w:rPr>
        <w:t>Единая информа</w:t>
      </w:r>
      <w:r w:rsidR="003B27FF">
        <w:rPr>
          <w:color w:val="auto"/>
        </w:rPr>
        <w:t>ционная система в сфере закупок»</w:t>
      </w:r>
      <w:r w:rsidRPr="00A25628">
        <w:rPr>
          <w:color w:val="auto"/>
        </w:rPr>
        <w:t xml:space="preserve"> (</w:t>
      </w:r>
      <w:hyperlink r:id="rId24" w:history="1">
        <w:r w:rsidRPr="00A25628">
          <w:rPr>
            <w:rStyle w:val="af6"/>
            <w:rFonts w:cs="Times New Roman CYR"/>
            <w:color w:val="auto"/>
          </w:rPr>
          <w:t>http://zakupki.gov.ru</w:t>
        </w:r>
      </w:hyperlink>
      <w:r w:rsidRPr="00A25628">
        <w:rPr>
          <w:color w:val="auto"/>
        </w:rPr>
        <w:t>) (далее - Сайт).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 xml:space="preserve">В случае отсутствия необходимой информации на Сайте и непредставления по собственной инициативе администрацией муниципального образования копий документов, указанных в </w:t>
      </w:r>
      <w:hyperlink w:anchor="sub_56" w:history="1">
        <w:r w:rsidRPr="00A25628">
          <w:rPr>
            <w:rStyle w:val="af6"/>
            <w:rFonts w:cs="Times New Roman CYR"/>
            <w:color w:val="auto"/>
          </w:rPr>
          <w:t>пункте 21</w:t>
        </w:r>
      </w:hyperlink>
      <w:r w:rsidRPr="00A25628">
        <w:rPr>
          <w:color w:val="auto"/>
        </w:rPr>
        <w:t xml:space="preserve"> настоящих Методики и правил, Министерство отклоняет заявку, письменно уведомив об этом администрацию муниципального образования в течение 7 рабочих дней со дня регистрации заявки.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43" w:name="sub_43"/>
      <w:r w:rsidRPr="00A25628">
        <w:rPr>
          <w:color w:val="auto"/>
        </w:rPr>
        <w:t>25. В случае если муниципальным образованием</w:t>
      </w:r>
      <w:r w:rsidR="003B27FF">
        <w:rPr>
          <w:color w:val="auto"/>
        </w:rPr>
        <w:t xml:space="preserve"> допущены нарушения обязательств, предусмотренных соглашением, и (или)</w:t>
      </w:r>
      <w:r w:rsidRPr="00A25628">
        <w:rPr>
          <w:color w:val="auto"/>
        </w:rPr>
        <w:t xml:space="preserve"> не достигнуты показатели результативности использования иных межбюджетных трансфертов, установленные соглашением, объем средств, подлежащий возврату из бюджета муниципального образования (</w:t>
      </w:r>
      <w:r w:rsidRPr="00A25628">
        <w:rPr>
          <w:noProof/>
          <w:color w:val="auto"/>
        </w:rPr>
        <w:drawing>
          <wp:inline distT="0" distB="0" distL="0" distR="0" wp14:anchorId="395C43C4" wp14:editId="23A0906B">
            <wp:extent cx="752475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>), рассчитывается по формуле:</w:t>
      </w:r>
    </w:p>
    <w:bookmarkEnd w:id="43"/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A231D6">
      <w:pPr>
        <w:jc w:val="center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61D12705" wp14:editId="2FD2D5F7">
            <wp:extent cx="184785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>, где: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B67541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466734D4" wp14:editId="00628987">
            <wp:extent cx="428625" cy="2000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размер иных межбюджетных трансфертов, предоставленных бюджету муниципального образования в текущем году;</w:t>
      </w:r>
    </w:p>
    <w:p w:rsidR="00A25628" w:rsidRPr="00A25628" w:rsidRDefault="00A25628" w:rsidP="00B67541">
      <w:pPr>
        <w:jc w:val="both"/>
        <w:rPr>
          <w:color w:val="auto"/>
        </w:rPr>
      </w:pPr>
      <w:r w:rsidRPr="00A25628">
        <w:rPr>
          <w:noProof/>
          <w:color w:val="auto"/>
        </w:rPr>
        <w:lastRenderedPageBreak/>
        <w:drawing>
          <wp:inline distT="0" distB="0" distL="0" distR="0" wp14:anchorId="5F42B1B8" wp14:editId="1CA8CA19">
            <wp:extent cx="161925" cy="2000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количество показателей результативности использования иных межбюджетных трансфертов, по которым индекс, отражающий уровень </w:t>
      </w:r>
      <w:proofErr w:type="spellStart"/>
      <w:r w:rsidRPr="00A25628">
        <w:rPr>
          <w:color w:val="auto"/>
        </w:rPr>
        <w:t>недостижения</w:t>
      </w:r>
      <w:proofErr w:type="spellEnd"/>
      <w:r w:rsidRPr="00A25628">
        <w:rPr>
          <w:color w:val="auto"/>
        </w:rPr>
        <w:t xml:space="preserve"> значения i-</w:t>
      </w:r>
      <w:proofErr w:type="spellStart"/>
      <w:r w:rsidRPr="00A25628">
        <w:rPr>
          <w:color w:val="auto"/>
        </w:rPr>
        <w:t>го</w:t>
      </w:r>
      <w:proofErr w:type="spellEnd"/>
      <w:r w:rsidRPr="00A25628">
        <w:rPr>
          <w:color w:val="auto"/>
        </w:rPr>
        <w:t xml:space="preserve"> показателя результативности использования иных межбюджетных трансфертов, имеет положительное значение;</w:t>
      </w:r>
    </w:p>
    <w:p w:rsidR="00A25628" w:rsidRPr="00A25628" w:rsidRDefault="00A25628" w:rsidP="00B67541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125DD250" wp14:editId="345A0780">
            <wp:extent cx="12382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общее количество показателей результативности использования иных межбюджетных трансфертов;</w:t>
      </w:r>
    </w:p>
    <w:p w:rsidR="00A25628" w:rsidRPr="00A25628" w:rsidRDefault="00A25628" w:rsidP="00B67541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7CDE9B6E" wp14:editId="02FDB450">
            <wp:extent cx="123825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коэффициент возврата иных межбюджетных трансфертов, который рассчитывается по формуле: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A231D6">
      <w:pPr>
        <w:jc w:val="center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59FB2386" wp14:editId="128EA9F2">
            <wp:extent cx="91440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>, где: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B67541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061A605D" wp14:editId="3CEF9325">
            <wp:extent cx="190500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индекс, отражающий уровень </w:t>
      </w:r>
      <w:proofErr w:type="spellStart"/>
      <w:r w:rsidRPr="00A25628">
        <w:rPr>
          <w:color w:val="auto"/>
        </w:rPr>
        <w:t>недостижения</w:t>
      </w:r>
      <w:proofErr w:type="spellEnd"/>
      <w:r w:rsidRPr="00A25628">
        <w:rPr>
          <w:color w:val="auto"/>
        </w:rPr>
        <w:t xml:space="preserve"> значения i-</w:t>
      </w:r>
      <w:proofErr w:type="spellStart"/>
      <w:r w:rsidRPr="00A25628">
        <w:rPr>
          <w:color w:val="auto"/>
        </w:rPr>
        <w:t>го</w:t>
      </w:r>
      <w:proofErr w:type="spellEnd"/>
      <w:r w:rsidRPr="00A25628">
        <w:rPr>
          <w:color w:val="auto"/>
        </w:rPr>
        <w:t xml:space="preserve"> показателя результативности использования иных межбюджетных трансфертов, который определяется по формуле: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A231D6">
      <w:pPr>
        <w:jc w:val="center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4DECD798" wp14:editId="1217C44E">
            <wp:extent cx="828675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>, где: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</w:p>
    <w:p w:rsidR="00A25628" w:rsidRPr="00A25628" w:rsidRDefault="00A25628" w:rsidP="00B67541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34D28EE5" wp14:editId="0CC0C7A1">
            <wp:extent cx="17145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фактически достигнутое значение i-</w:t>
      </w:r>
      <w:proofErr w:type="spellStart"/>
      <w:r w:rsidRPr="00A25628">
        <w:rPr>
          <w:color w:val="auto"/>
        </w:rPr>
        <w:t>го</w:t>
      </w:r>
      <w:proofErr w:type="spellEnd"/>
      <w:r w:rsidRPr="00A25628">
        <w:rPr>
          <w:color w:val="auto"/>
        </w:rPr>
        <w:t xml:space="preserve"> показателя результативности использования иных межбюджетных трансфертов на отчетную дату;</w:t>
      </w:r>
    </w:p>
    <w:p w:rsidR="00A25628" w:rsidRPr="00A25628" w:rsidRDefault="00A25628" w:rsidP="00B67541">
      <w:pPr>
        <w:jc w:val="both"/>
        <w:rPr>
          <w:color w:val="auto"/>
        </w:rPr>
      </w:pPr>
      <w:r w:rsidRPr="00A25628">
        <w:rPr>
          <w:noProof/>
          <w:color w:val="auto"/>
        </w:rPr>
        <w:drawing>
          <wp:inline distT="0" distB="0" distL="0" distR="0" wp14:anchorId="5AB71632" wp14:editId="3CDB6A89">
            <wp:extent cx="16192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28">
        <w:rPr>
          <w:color w:val="auto"/>
        </w:rPr>
        <w:t xml:space="preserve"> - плановое значение i-</w:t>
      </w:r>
      <w:proofErr w:type="spellStart"/>
      <w:r w:rsidRPr="00A25628">
        <w:rPr>
          <w:color w:val="auto"/>
        </w:rPr>
        <w:t>го</w:t>
      </w:r>
      <w:proofErr w:type="spellEnd"/>
      <w:r w:rsidRPr="00A25628">
        <w:rPr>
          <w:color w:val="auto"/>
        </w:rPr>
        <w:t xml:space="preserve"> показателя результативности использования иных межбюджетных трансфертов, установленное соглашением.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A25628">
        <w:rPr>
          <w:color w:val="auto"/>
        </w:rPr>
        <w:t>недостижения</w:t>
      </w:r>
      <w:proofErr w:type="spellEnd"/>
      <w:r w:rsidRPr="00A25628">
        <w:rPr>
          <w:color w:val="auto"/>
        </w:rPr>
        <w:t xml:space="preserve"> значения i-</w:t>
      </w:r>
      <w:proofErr w:type="spellStart"/>
      <w:r w:rsidRPr="00A25628">
        <w:rPr>
          <w:color w:val="auto"/>
        </w:rPr>
        <w:t>го</w:t>
      </w:r>
      <w:proofErr w:type="spellEnd"/>
      <w:r w:rsidRPr="00A25628">
        <w:rPr>
          <w:color w:val="auto"/>
        </w:rPr>
        <w:t xml:space="preserve"> показателя результативности использования иных межбюджетных трансфертов.</w:t>
      </w:r>
    </w:p>
    <w:p w:rsidR="00B67541" w:rsidRPr="00B67541" w:rsidRDefault="00A25628" w:rsidP="00A25628">
      <w:pPr>
        <w:ind w:firstLine="709"/>
        <w:jc w:val="both"/>
        <w:rPr>
          <w:color w:val="auto"/>
        </w:rPr>
      </w:pPr>
      <w:bookmarkStart w:id="44" w:name="sub_44"/>
      <w:r w:rsidRPr="00A25628">
        <w:rPr>
          <w:color w:val="auto"/>
        </w:rPr>
        <w:t xml:space="preserve">26. </w:t>
      </w:r>
      <w:r w:rsidR="00B67541">
        <w:rPr>
          <w:color w:val="auto"/>
        </w:rPr>
        <w:t>Н</w:t>
      </w:r>
      <w:r w:rsidR="00B67541" w:rsidRPr="00B67541">
        <w:rPr>
          <w:color w:val="auto"/>
        </w:rPr>
        <w:t>е использованные в отчетном финансовом году по состоянию на 1 января текущего финансового года иные межбюджетные трансферты подлежат возврату в доход бюджета Забайкальского края в течение 15 рабочих дней текущего финансового года.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45" w:name="sub_45"/>
      <w:bookmarkEnd w:id="44"/>
      <w:r w:rsidRPr="00A25628">
        <w:rPr>
          <w:color w:val="auto"/>
        </w:rPr>
        <w:t xml:space="preserve">27. В случае если неиспользованный остаток иных межбюджетных трансфертов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</w:t>
      </w:r>
      <w:hyperlink r:id="rId36" w:history="1">
        <w:r w:rsidRPr="00A25628">
          <w:rPr>
            <w:rStyle w:val="af6"/>
            <w:rFonts w:cs="Times New Roman CYR"/>
            <w:color w:val="auto"/>
          </w:rPr>
          <w:t>бюджетного законодательства</w:t>
        </w:r>
      </w:hyperlink>
      <w:r w:rsidRPr="00A25628">
        <w:rPr>
          <w:color w:val="auto"/>
        </w:rPr>
        <w:t>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46" w:name="sub_46"/>
      <w:bookmarkEnd w:id="45"/>
      <w:r w:rsidRPr="00A25628">
        <w:rPr>
          <w:color w:val="auto"/>
        </w:rPr>
        <w:t xml:space="preserve">28. В случае нецелевого использования иных межбюджетных трансфертов и (или) нарушения муниципальным образованием условий их предоставления к нему применяются бюджетные меры принуждения, предусмотренные </w:t>
      </w:r>
      <w:hyperlink r:id="rId37" w:history="1">
        <w:r w:rsidRPr="00A25628">
          <w:rPr>
            <w:rStyle w:val="af6"/>
            <w:rFonts w:cs="Times New Roman CYR"/>
            <w:color w:val="auto"/>
          </w:rPr>
          <w:t>бюджетным законодательством</w:t>
        </w:r>
      </w:hyperlink>
      <w:r w:rsidRPr="00A25628">
        <w:rPr>
          <w:color w:val="auto"/>
        </w:rPr>
        <w:t xml:space="preserve"> Российской Федерации.</w:t>
      </w:r>
    </w:p>
    <w:bookmarkEnd w:id="46"/>
    <w:p w:rsidR="00A25628" w:rsidRPr="00A25628" w:rsidRDefault="00A25628" w:rsidP="00A25628">
      <w:pPr>
        <w:ind w:firstLine="709"/>
        <w:jc w:val="both"/>
        <w:rPr>
          <w:color w:val="auto"/>
        </w:rPr>
      </w:pPr>
      <w:r w:rsidRPr="00A25628">
        <w:rPr>
          <w:color w:val="auto"/>
        </w:rPr>
        <w:t>Решение о приостановлении перечисления (сокращения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:rsidR="00A25628" w:rsidRPr="00A25628" w:rsidRDefault="00A25628" w:rsidP="00A25628">
      <w:pPr>
        <w:ind w:firstLine="709"/>
        <w:jc w:val="both"/>
        <w:rPr>
          <w:color w:val="auto"/>
        </w:rPr>
      </w:pPr>
      <w:bookmarkStart w:id="47" w:name="sub_47"/>
      <w:r w:rsidRPr="00A25628">
        <w:rPr>
          <w:color w:val="auto"/>
        </w:rPr>
        <w:lastRenderedPageBreak/>
        <w:t>29. Контроль за целевым использованием иных межбюджетных трансфертов осуществляется Министерством и соответствующими органами государственного финансового контроля Забайкальского края.</w:t>
      </w:r>
    </w:p>
    <w:bookmarkEnd w:id="47"/>
    <w:p w:rsidR="00DB5D78" w:rsidRPr="00A25628" w:rsidRDefault="00DB5D78" w:rsidP="000E512F">
      <w:pPr>
        <w:jc w:val="both"/>
        <w:rPr>
          <w:color w:val="auto"/>
        </w:rPr>
      </w:pPr>
    </w:p>
    <w:p w:rsidR="00DB5D78" w:rsidRPr="00A25628" w:rsidRDefault="00DB5D78" w:rsidP="000E512F">
      <w:pPr>
        <w:widowControl w:val="0"/>
        <w:jc w:val="center"/>
        <w:rPr>
          <w:color w:val="auto"/>
        </w:rPr>
      </w:pPr>
      <w:r w:rsidRPr="00A25628">
        <w:rPr>
          <w:color w:val="auto"/>
        </w:rPr>
        <w:t>_______________</w:t>
      </w:r>
    </w:p>
    <w:p w:rsidR="00DB5D78" w:rsidRPr="00A25628" w:rsidRDefault="00DB5D78" w:rsidP="00A25628">
      <w:pPr>
        <w:ind w:firstLine="709"/>
        <w:jc w:val="both"/>
        <w:rPr>
          <w:color w:val="auto"/>
        </w:rPr>
      </w:pPr>
    </w:p>
    <w:sectPr w:rsidR="00DB5D78" w:rsidRPr="00A25628" w:rsidSect="00E5686A">
      <w:headerReference w:type="even" r:id="rId38"/>
      <w:headerReference w:type="default" r:id="rId39"/>
      <w:type w:val="continuous"/>
      <w:pgSz w:w="11909" w:h="16834" w:code="9"/>
      <w:pgMar w:top="1134" w:right="567" w:bottom="1134" w:left="1985" w:header="567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C4" w:rsidRDefault="00D51AC4">
      <w:r>
        <w:separator/>
      </w:r>
    </w:p>
  </w:endnote>
  <w:endnote w:type="continuationSeparator" w:id="0">
    <w:p w:rsidR="00D51AC4" w:rsidRDefault="00D5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C4" w:rsidRDefault="00D51AC4">
      <w:r>
        <w:separator/>
      </w:r>
    </w:p>
  </w:footnote>
  <w:footnote w:type="continuationSeparator" w:id="0">
    <w:p w:rsidR="00D51AC4" w:rsidRDefault="00D5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33" w:rsidRDefault="00516367" w:rsidP="007D5CA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1B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B33" w:rsidRDefault="00401B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33" w:rsidRPr="00A65302" w:rsidRDefault="00516367" w:rsidP="007D5CAD">
    <w:pPr>
      <w:pStyle w:val="a9"/>
      <w:framePr w:wrap="around" w:vAnchor="text" w:hAnchor="margin" w:xAlign="center" w:y="1"/>
      <w:rPr>
        <w:rStyle w:val="a8"/>
        <w:sz w:val="24"/>
        <w:szCs w:val="24"/>
      </w:rPr>
    </w:pPr>
    <w:r w:rsidRPr="00A65302">
      <w:rPr>
        <w:rStyle w:val="a8"/>
        <w:sz w:val="24"/>
        <w:szCs w:val="24"/>
      </w:rPr>
      <w:fldChar w:fldCharType="begin"/>
    </w:r>
    <w:r w:rsidR="00401B33" w:rsidRPr="00A65302">
      <w:rPr>
        <w:rStyle w:val="a8"/>
        <w:sz w:val="24"/>
        <w:szCs w:val="24"/>
      </w:rPr>
      <w:instrText xml:space="preserve">PAGE  </w:instrText>
    </w:r>
    <w:r w:rsidRPr="00A65302">
      <w:rPr>
        <w:rStyle w:val="a8"/>
        <w:sz w:val="24"/>
        <w:szCs w:val="24"/>
      </w:rPr>
      <w:fldChar w:fldCharType="separate"/>
    </w:r>
    <w:r w:rsidR="00376833">
      <w:rPr>
        <w:rStyle w:val="a8"/>
        <w:noProof/>
        <w:sz w:val="24"/>
        <w:szCs w:val="24"/>
      </w:rPr>
      <w:t>9</w:t>
    </w:r>
    <w:r w:rsidRPr="00A65302">
      <w:rPr>
        <w:rStyle w:val="a8"/>
        <w:sz w:val="24"/>
        <w:szCs w:val="24"/>
      </w:rPr>
      <w:fldChar w:fldCharType="end"/>
    </w:r>
  </w:p>
  <w:p w:rsidR="00CC3D0D" w:rsidRDefault="00CC3D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8pt;visibility:visible;mso-wrap-style:square" o:bullet="t">
        <v:imagedata r:id="rId1" o:title=""/>
      </v:shape>
    </w:pict>
  </w:numPicBullet>
  <w:abstractNum w:abstractNumId="0" w15:restartNumberingAfterBreak="0">
    <w:nsid w:val="00D75A15"/>
    <w:multiLevelType w:val="hybridMultilevel"/>
    <w:tmpl w:val="61AEC9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5953C0"/>
    <w:multiLevelType w:val="hybridMultilevel"/>
    <w:tmpl w:val="3B5E09CE"/>
    <w:lvl w:ilvl="0" w:tplc="2958A0A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7137D"/>
    <w:multiLevelType w:val="multilevel"/>
    <w:tmpl w:val="B79A3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64D45"/>
    <w:multiLevelType w:val="hybridMultilevel"/>
    <w:tmpl w:val="3872B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2512E2"/>
    <w:multiLevelType w:val="multilevel"/>
    <w:tmpl w:val="EFB81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7217A6"/>
    <w:multiLevelType w:val="multilevel"/>
    <w:tmpl w:val="E71CCB1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3A0F0145"/>
    <w:multiLevelType w:val="hybridMultilevel"/>
    <w:tmpl w:val="D6E6C7E8"/>
    <w:lvl w:ilvl="0" w:tplc="C88E87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46C2C4B"/>
    <w:multiLevelType w:val="hybridMultilevel"/>
    <w:tmpl w:val="CF56D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A25DDE"/>
    <w:multiLevelType w:val="hybridMultilevel"/>
    <w:tmpl w:val="9876648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E30848"/>
    <w:multiLevelType w:val="hybridMultilevel"/>
    <w:tmpl w:val="C80C1428"/>
    <w:lvl w:ilvl="0" w:tplc="EC1A2A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601EC9"/>
    <w:multiLevelType w:val="hybridMultilevel"/>
    <w:tmpl w:val="468E3F44"/>
    <w:lvl w:ilvl="0" w:tplc="87BCC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AB7DA2"/>
    <w:multiLevelType w:val="hybridMultilevel"/>
    <w:tmpl w:val="5658F8EC"/>
    <w:lvl w:ilvl="0" w:tplc="32185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65CFE"/>
    <w:multiLevelType w:val="hybridMultilevel"/>
    <w:tmpl w:val="02B06D4A"/>
    <w:lvl w:ilvl="0" w:tplc="17FEB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23156"/>
    <w:multiLevelType w:val="hybridMultilevel"/>
    <w:tmpl w:val="CF9C41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44762A"/>
    <w:multiLevelType w:val="hybridMultilevel"/>
    <w:tmpl w:val="0CFA2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A117C"/>
    <w:multiLevelType w:val="hybridMultilevel"/>
    <w:tmpl w:val="B35C7DDE"/>
    <w:lvl w:ilvl="0" w:tplc="1BBA05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FE6785"/>
    <w:multiLevelType w:val="hybridMultilevel"/>
    <w:tmpl w:val="9876648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4F4A20"/>
    <w:multiLevelType w:val="hybridMultilevel"/>
    <w:tmpl w:val="F2E26238"/>
    <w:lvl w:ilvl="0" w:tplc="F60A9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1"/>
  </w:num>
  <w:num w:numId="14">
    <w:abstractNumId w:val="17"/>
  </w:num>
  <w:num w:numId="15">
    <w:abstractNumId w:val="14"/>
  </w:num>
  <w:num w:numId="16">
    <w:abstractNumId w:val="15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40"/>
    <w:rsid w:val="00001D6C"/>
    <w:rsid w:val="00002C70"/>
    <w:rsid w:val="0000502E"/>
    <w:rsid w:val="0002290D"/>
    <w:rsid w:val="00024EED"/>
    <w:rsid w:val="00026548"/>
    <w:rsid w:val="00035B30"/>
    <w:rsid w:val="00035C1F"/>
    <w:rsid w:val="00037F1F"/>
    <w:rsid w:val="0004029E"/>
    <w:rsid w:val="000424D1"/>
    <w:rsid w:val="000462EA"/>
    <w:rsid w:val="000466E3"/>
    <w:rsid w:val="0006020B"/>
    <w:rsid w:val="0006131D"/>
    <w:rsid w:val="000701A4"/>
    <w:rsid w:val="0007292C"/>
    <w:rsid w:val="00072D26"/>
    <w:rsid w:val="00084699"/>
    <w:rsid w:val="000851EF"/>
    <w:rsid w:val="00086DD7"/>
    <w:rsid w:val="0009166F"/>
    <w:rsid w:val="0009366C"/>
    <w:rsid w:val="000938BD"/>
    <w:rsid w:val="000A5B31"/>
    <w:rsid w:val="000A6966"/>
    <w:rsid w:val="000B0254"/>
    <w:rsid w:val="000B2BE7"/>
    <w:rsid w:val="000B37B4"/>
    <w:rsid w:val="000B65AF"/>
    <w:rsid w:val="000B666E"/>
    <w:rsid w:val="000B76FD"/>
    <w:rsid w:val="000C09D0"/>
    <w:rsid w:val="000C0C16"/>
    <w:rsid w:val="000C217C"/>
    <w:rsid w:val="000C294A"/>
    <w:rsid w:val="000C2D05"/>
    <w:rsid w:val="000C5377"/>
    <w:rsid w:val="000C78D8"/>
    <w:rsid w:val="000C7F67"/>
    <w:rsid w:val="000D1475"/>
    <w:rsid w:val="000D1851"/>
    <w:rsid w:val="000D317B"/>
    <w:rsid w:val="000D44FA"/>
    <w:rsid w:val="000D4A16"/>
    <w:rsid w:val="000D6149"/>
    <w:rsid w:val="000D61F2"/>
    <w:rsid w:val="000E1B44"/>
    <w:rsid w:val="000E3334"/>
    <w:rsid w:val="000E36EE"/>
    <w:rsid w:val="000E512F"/>
    <w:rsid w:val="000E6CFC"/>
    <w:rsid w:val="000F5F52"/>
    <w:rsid w:val="000F6FE5"/>
    <w:rsid w:val="000F72B7"/>
    <w:rsid w:val="001020D2"/>
    <w:rsid w:val="00102549"/>
    <w:rsid w:val="00105142"/>
    <w:rsid w:val="00106467"/>
    <w:rsid w:val="00106683"/>
    <w:rsid w:val="00107790"/>
    <w:rsid w:val="001112FB"/>
    <w:rsid w:val="001113E5"/>
    <w:rsid w:val="0011165D"/>
    <w:rsid w:val="0011579B"/>
    <w:rsid w:val="001206DF"/>
    <w:rsid w:val="00120992"/>
    <w:rsid w:val="00120B5A"/>
    <w:rsid w:val="001227EC"/>
    <w:rsid w:val="00122C4A"/>
    <w:rsid w:val="00123CA8"/>
    <w:rsid w:val="00124627"/>
    <w:rsid w:val="00124A6F"/>
    <w:rsid w:val="001267BA"/>
    <w:rsid w:val="0013117F"/>
    <w:rsid w:val="00132BAC"/>
    <w:rsid w:val="00133666"/>
    <w:rsid w:val="001453E1"/>
    <w:rsid w:val="00147683"/>
    <w:rsid w:val="00147BB0"/>
    <w:rsid w:val="00151F24"/>
    <w:rsid w:val="00153328"/>
    <w:rsid w:val="00154A40"/>
    <w:rsid w:val="0015557A"/>
    <w:rsid w:val="00155D2E"/>
    <w:rsid w:val="00156242"/>
    <w:rsid w:val="001571E1"/>
    <w:rsid w:val="00157BA7"/>
    <w:rsid w:val="00162775"/>
    <w:rsid w:val="00172B9D"/>
    <w:rsid w:val="001756FF"/>
    <w:rsid w:val="001764AC"/>
    <w:rsid w:val="00177370"/>
    <w:rsid w:val="00177AA3"/>
    <w:rsid w:val="0018060E"/>
    <w:rsid w:val="00181920"/>
    <w:rsid w:val="00185B44"/>
    <w:rsid w:val="001873FF"/>
    <w:rsid w:val="001930F8"/>
    <w:rsid w:val="00193526"/>
    <w:rsid w:val="001944A7"/>
    <w:rsid w:val="00194768"/>
    <w:rsid w:val="00196013"/>
    <w:rsid w:val="001A5DDC"/>
    <w:rsid w:val="001B0931"/>
    <w:rsid w:val="001B14F5"/>
    <w:rsid w:val="001B2FBB"/>
    <w:rsid w:val="001B3FEC"/>
    <w:rsid w:val="001B5F7B"/>
    <w:rsid w:val="001B64CD"/>
    <w:rsid w:val="001C4628"/>
    <w:rsid w:val="001C4932"/>
    <w:rsid w:val="001C7AFD"/>
    <w:rsid w:val="001D0B18"/>
    <w:rsid w:val="001D2A26"/>
    <w:rsid w:val="001D38BF"/>
    <w:rsid w:val="001E06C1"/>
    <w:rsid w:val="001E4D7A"/>
    <w:rsid w:val="001E7C53"/>
    <w:rsid w:val="001F5F8D"/>
    <w:rsid w:val="001F686D"/>
    <w:rsid w:val="001F78CD"/>
    <w:rsid w:val="0020676F"/>
    <w:rsid w:val="00211C4F"/>
    <w:rsid w:val="00225223"/>
    <w:rsid w:val="00226850"/>
    <w:rsid w:val="0023168E"/>
    <w:rsid w:val="00233FF8"/>
    <w:rsid w:val="002341FA"/>
    <w:rsid w:val="0023578C"/>
    <w:rsid w:val="0024376F"/>
    <w:rsid w:val="002450EB"/>
    <w:rsid w:val="00254B0A"/>
    <w:rsid w:val="00255C59"/>
    <w:rsid w:val="002604FF"/>
    <w:rsid w:val="00260954"/>
    <w:rsid w:val="00261EAA"/>
    <w:rsid w:val="0027022A"/>
    <w:rsid w:val="00270A54"/>
    <w:rsid w:val="00274FF6"/>
    <w:rsid w:val="00276B95"/>
    <w:rsid w:val="00277FAA"/>
    <w:rsid w:val="00281887"/>
    <w:rsid w:val="002822A2"/>
    <w:rsid w:val="00283156"/>
    <w:rsid w:val="002839F8"/>
    <w:rsid w:val="00285E62"/>
    <w:rsid w:val="0029595E"/>
    <w:rsid w:val="002A0A19"/>
    <w:rsid w:val="002A30A8"/>
    <w:rsid w:val="002A6D33"/>
    <w:rsid w:val="002B0430"/>
    <w:rsid w:val="002B316F"/>
    <w:rsid w:val="002B4BA6"/>
    <w:rsid w:val="002B5E17"/>
    <w:rsid w:val="002B697A"/>
    <w:rsid w:val="002B6D40"/>
    <w:rsid w:val="002C360B"/>
    <w:rsid w:val="002C618C"/>
    <w:rsid w:val="002C72DE"/>
    <w:rsid w:val="002C7783"/>
    <w:rsid w:val="002D1B33"/>
    <w:rsid w:val="002D433E"/>
    <w:rsid w:val="002D5F07"/>
    <w:rsid w:val="002D6634"/>
    <w:rsid w:val="002E5E0C"/>
    <w:rsid w:val="002F0B45"/>
    <w:rsid w:val="002F11E9"/>
    <w:rsid w:val="002F4FC9"/>
    <w:rsid w:val="00304511"/>
    <w:rsid w:val="00305BB5"/>
    <w:rsid w:val="00312E39"/>
    <w:rsid w:val="003145F1"/>
    <w:rsid w:val="0031480A"/>
    <w:rsid w:val="00314D3C"/>
    <w:rsid w:val="0031682D"/>
    <w:rsid w:val="00321F5C"/>
    <w:rsid w:val="0032234A"/>
    <w:rsid w:val="0032780D"/>
    <w:rsid w:val="00327CD8"/>
    <w:rsid w:val="00335A9B"/>
    <w:rsid w:val="00335F1A"/>
    <w:rsid w:val="00342211"/>
    <w:rsid w:val="00354679"/>
    <w:rsid w:val="0036469F"/>
    <w:rsid w:val="00364E2B"/>
    <w:rsid w:val="00365450"/>
    <w:rsid w:val="003700C5"/>
    <w:rsid w:val="00372229"/>
    <w:rsid w:val="00375501"/>
    <w:rsid w:val="00375FC2"/>
    <w:rsid w:val="00376833"/>
    <w:rsid w:val="003828A3"/>
    <w:rsid w:val="0038417E"/>
    <w:rsid w:val="00385319"/>
    <w:rsid w:val="00387F47"/>
    <w:rsid w:val="00391EB0"/>
    <w:rsid w:val="0039470D"/>
    <w:rsid w:val="00396E8D"/>
    <w:rsid w:val="00397248"/>
    <w:rsid w:val="003A1E06"/>
    <w:rsid w:val="003A7B6C"/>
    <w:rsid w:val="003B27FF"/>
    <w:rsid w:val="003B33FE"/>
    <w:rsid w:val="003B47AC"/>
    <w:rsid w:val="003B4982"/>
    <w:rsid w:val="003C28BC"/>
    <w:rsid w:val="003C2C17"/>
    <w:rsid w:val="003C340A"/>
    <w:rsid w:val="003D2048"/>
    <w:rsid w:val="003D29F0"/>
    <w:rsid w:val="003D37C0"/>
    <w:rsid w:val="003D3D1A"/>
    <w:rsid w:val="003D6AE2"/>
    <w:rsid w:val="003D7CEE"/>
    <w:rsid w:val="003E0230"/>
    <w:rsid w:val="003E2611"/>
    <w:rsid w:val="003E3C96"/>
    <w:rsid w:val="003E4E66"/>
    <w:rsid w:val="003F1C17"/>
    <w:rsid w:val="003F2032"/>
    <w:rsid w:val="003F2C86"/>
    <w:rsid w:val="003F323C"/>
    <w:rsid w:val="003F6B14"/>
    <w:rsid w:val="00400A31"/>
    <w:rsid w:val="00401B33"/>
    <w:rsid w:val="00401CC5"/>
    <w:rsid w:val="004064CD"/>
    <w:rsid w:val="00407E4D"/>
    <w:rsid w:val="0041133A"/>
    <w:rsid w:val="004125FA"/>
    <w:rsid w:val="00412DF3"/>
    <w:rsid w:val="00412E4F"/>
    <w:rsid w:val="004160D8"/>
    <w:rsid w:val="00425749"/>
    <w:rsid w:val="00427BAD"/>
    <w:rsid w:val="00431264"/>
    <w:rsid w:val="00437F5A"/>
    <w:rsid w:val="0044206D"/>
    <w:rsid w:val="00443391"/>
    <w:rsid w:val="00444437"/>
    <w:rsid w:val="00444C25"/>
    <w:rsid w:val="00460F1A"/>
    <w:rsid w:val="00461237"/>
    <w:rsid w:val="00461D10"/>
    <w:rsid w:val="004669AD"/>
    <w:rsid w:val="00475081"/>
    <w:rsid w:val="00476263"/>
    <w:rsid w:val="00482E0A"/>
    <w:rsid w:val="0048456E"/>
    <w:rsid w:val="00492E4F"/>
    <w:rsid w:val="00493ABE"/>
    <w:rsid w:val="004A08B7"/>
    <w:rsid w:val="004A3D95"/>
    <w:rsid w:val="004A71A3"/>
    <w:rsid w:val="004B2536"/>
    <w:rsid w:val="004B74A2"/>
    <w:rsid w:val="004C1292"/>
    <w:rsid w:val="004C374F"/>
    <w:rsid w:val="004C5146"/>
    <w:rsid w:val="004C6B32"/>
    <w:rsid w:val="004D0E5C"/>
    <w:rsid w:val="004D17A8"/>
    <w:rsid w:val="004D532B"/>
    <w:rsid w:val="004D584A"/>
    <w:rsid w:val="004E09C7"/>
    <w:rsid w:val="004E5505"/>
    <w:rsid w:val="004E6680"/>
    <w:rsid w:val="004F2D89"/>
    <w:rsid w:val="004F4A05"/>
    <w:rsid w:val="004F625F"/>
    <w:rsid w:val="00506D98"/>
    <w:rsid w:val="00512C81"/>
    <w:rsid w:val="00516367"/>
    <w:rsid w:val="005177F2"/>
    <w:rsid w:val="00520A66"/>
    <w:rsid w:val="00521E16"/>
    <w:rsid w:val="005234C1"/>
    <w:rsid w:val="00524011"/>
    <w:rsid w:val="0053387C"/>
    <w:rsid w:val="005363ED"/>
    <w:rsid w:val="005414D2"/>
    <w:rsid w:val="00544399"/>
    <w:rsid w:val="005459B6"/>
    <w:rsid w:val="005461DB"/>
    <w:rsid w:val="00546B06"/>
    <w:rsid w:val="0055530B"/>
    <w:rsid w:val="005628D3"/>
    <w:rsid w:val="005635AE"/>
    <w:rsid w:val="0056387D"/>
    <w:rsid w:val="005656EE"/>
    <w:rsid w:val="00572313"/>
    <w:rsid w:val="005738E1"/>
    <w:rsid w:val="005767F7"/>
    <w:rsid w:val="00580FE1"/>
    <w:rsid w:val="00584136"/>
    <w:rsid w:val="00585011"/>
    <w:rsid w:val="00590E0B"/>
    <w:rsid w:val="0059231B"/>
    <w:rsid w:val="0059277D"/>
    <w:rsid w:val="00596CB7"/>
    <w:rsid w:val="005A0B1F"/>
    <w:rsid w:val="005A4276"/>
    <w:rsid w:val="005B1C0D"/>
    <w:rsid w:val="005B1E9B"/>
    <w:rsid w:val="005B2006"/>
    <w:rsid w:val="005B2084"/>
    <w:rsid w:val="005B2CAC"/>
    <w:rsid w:val="005C2521"/>
    <w:rsid w:val="005D321A"/>
    <w:rsid w:val="005D59EF"/>
    <w:rsid w:val="005D6259"/>
    <w:rsid w:val="005E0182"/>
    <w:rsid w:val="005E1985"/>
    <w:rsid w:val="005E34F7"/>
    <w:rsid w:val="005E4844"/>
    <w:rsid w:val="005E7560"/>
    <w:rsid w:val="005F1504"/>
    <w:rsid w:val="005F1BC2"/>
    <w:rsid w:val="00600751"/>
    <w:rsid w:val="00600FA6"/>
    <w:rsid w:val="00605414"/>
    <w:rsid w:val="006070C7"/>
    <w:rsid w:val="006102B3"/>
    <w:rsid w:val="0061085E"/>
    <w:rsid w:val="00611933"/>
    <w:rsid w:val="00612737"/>
    <w:rsid w:val="00613E54"/>
    <w:rsid w:val="00620027"/>
    <w:rsid w:val="00620077"/>
    <w:rsid w:val="0062317F"/>
    <w:rsid w:val="00627350"/>
    <w:rsid w:val="00631B81"/>
    <w:rsid w:val="00635BEF"/>
    <w:rsid w:val="00636EFF"/>
    <w:rsid w:val="00636FF5"/>
    <w:rsid w:val="00642BC0"/>
    <w:rsid w:val="006449A0"/>
    <w:rsid w:val="00647F1F"/>
    <w:rsid w:val="00654670"/>
    <w:rsid w:val="0065675B"/>
    <w:rsid w:val="00663090"/>
    <w:rsid w:val="006642A1"/>
    <w:rsid w:val="00665612"/>
    <w:rsid w:val="00666246"/>
    <w:rsid w:val="006717A4"/>
    <w:rsid w:val="00677A23"/>
    <w:rsid w:val="00681CAF"/>
    <w:rsid w:val="006861E1"/>
    <w:rsid w:val="00690C05"/>
    <w:rsid w:val="00692C68"/>
    <w:rsid w:val="00694BFE"/>
    <w:rsid w:val="00696F7A"/>
    <w:rsid w:val="00697C93"/>
    <w:rsid w:val="006A2668"/>
    <w:rsid w:val="006A3F7F"/>
    <w:rsid w:val="006B12B1"/>
    <w:rsid w:val="006B19A2"/>
    <w:rsid w:val="006B2810"/>
    <w:rsid w:val="006B2991"/>
    <w:rsid w:val="006B7F14"/>
    <w:rsid w:val="006C6943"/>
    <w:rsid w:val="006D2DB4"/>
    <w:rsid w:val="006D6E13"/>
    <w:rsid w:val="006E31E4"/>
    <w:rsid w:val="006E71CB"/>
    <w:rsid w:val="006F4E72"/>
    <w:rsid w:val="007003F6"/>
    <w:rsid w:val="00702313"/>
    <w:rsid w:val="007042F4"/>
    <w:rsid w:val="00714A7F"/>
    <w:rsid w:val="0071538C"/>
    <w:rsid w:val="00716D0F"/>
    <w:rsid w:val="00720857"/>
    <w:rsid w:val="00723922"/>
    <w:rsid w:val="00726635"/>
    <w:rsid w:val="00730350"/>
    <w:rsid w:val="00730B3E"/>
    <w:rsid w:val="00731238"/>
    <w:rsid w:val="00735E5E"/>
    <w:rsid w:val="00736F5D"/>
    <w:rsid w:val="007448AA"/>
    <w:rsid w:val="007471A1"/>
    <w:rsid w:val="00752994"/>
    <w:rsid w:val="00753BE5"/>
    <w:rsid w:val="00756194"/>
    <w:rsid w:val="00762FDF"/>
    <w:rsid w:val="00770046"/>
    <w:rsid w:val="00770773"/>
    <w:rsid w:val="00770D99"/>
    <w:rsid w:val="00771CB0"/>
    <w:rsid w:val="007766F3"/>
    <w:rsid w:val="00783D20"/>
    <w:rsid w:val="00784926"/>
    <w:rsid w:val="0078545B"/>
    <w:rsid w:val="0078581B"/>
    <w:rsid w:val="00790DBE"/>
    <w:rsid w:val="007952C9"/>
    <w:rsid w:val="007A19A3"/>
    <w:rsid w:val="007A1FB5"/>
    <w:rsid w:val="007A496C"/>
    <w:rsid w:val="007B02DB"/>
    <w:rsid w:val="007B03CD"/>
    <w:rsid w:val="007C219D"/>
    <w:rsid w:val="007C296C"/>
    <w:rsid w:val="007C4903"/>
    <w:rsid w:val="007C743C"/>
    <w:rsid w:val="007D096F"/>
    <w:rsid w:val="007D5CAD"/>
    <w:rsid w:val="007D765A"/>
    <w:rsid w:val="007D7B44"/>
    <w:rsid w:val="007E3783"/>
    <w:rsid w:val="007E3E5A"/>
    <w:rsid w:val="007E4F57"/>
    <w:rsid w:val="00806D4E"/>
    <w:rsid w:val="00812F8F"/>
    <w:rsid w:val="008135B5"/>
    <w:rsid w:val="0081530C"/>
    <w:rsid w:val="00815C1B"/>
    <w:rsid w:val="00815C23"/>
    <w:rsid w:val="00816854"/>
    <w:rsid w:val="008222A5"/>
    <w:rsid w:val="00826687"/>
    <w:rsid w:val="0082724D"/>
    <w:rsid w:val="00831D11"/>
    <w:rsid w:val="00832740"/>
    <w:rsid w:val="00835595"/>
    <w:rsid w:val="0083641C"/>
    <w:rsid w:val="00841F68"/>
    <w:rsid w:val="00845651"/>
    <w:rsid w:val="00851CA8"/>
    <w:rsid w:val="00852304"/>
    <w:rsid w:val="0085375B"/>
    <w:rsid w:val="008553B2"/>
    <w:rsid w:val="00857827"/>
    <w:rsid w:val="008611CB"/>
    <w:rsid w:val="00862B09"/>
    <w:rsid w:val="0086361C"/>
    <w:rsid w:val="00867D64"/>
    <w:rsid w:val="00870CD1"/>
    <w:rsid w:val="008749B9"/>
    <w:rsid w:val="008769E6"/>
    <w:rsid w:val="00877E19"/>
    <w:rsid w:val="00877F5A"/>
    <w:rsid w:val="00882B7A"/>
    <w:rsid w:val="00885C28"/>
    <w:rsid w:val="00886E88"/>
    <w:rsid w:val="00891BA8"/>
    <w:rsid w:val="008949EF"/>
    <w:rsid w:val="008956EC"/>
    <w:rsid w:val="008A1DA0"/>
    <w:rsid w:val="008B073F"/>
    <w:rsid w:val="008B0C61"/>
    <w:rsid w:val="008C5A3D"/>
    <w:rsid w:val="008D1C1F"/>
    <w:rsid w:val="008D5780"/>
    <w:rsid w:val="008E1E23"/>
    <w:rsid w:val="008E3206"/>
    <w:rsid w:val="008F0D49"/>
    <w:rsid w:val="008F2A81"/>
    <w:rsid w:val="008F3E89"/>
    <w:rsid w:val="009031CA"/>
    <w:rsid w:val="00912E66"/>
    <w:rsid w:val="00913EEA"/>
    <w:rsid w:val="00915010"/>
    <w:rsid w:val="009172D0"/>
    <w:rsid w:val="00922DD7"/>
    <w:rsid w:val="009325E8"/>
    <w:rsid w:val="00933891"/>
    <w:rsid w:val="00933A99"/>
    <w:rsid w:val="00933B1D"/>
    <w:rsid w:val="00936327"/>
    <w:rsid w:val="00940592"/>
    <w:rsid w:val="00940D19"/>
    <w:rsid w:val="00947C06"/>
    <w:rsid w:val="00947D75"/>
    <w:rsid w:val="0095125C"/>
    <w:rsid w:val="00953F6B"/>
    <w:rsid w:val="00954222"/>
    <w:rsid w:val="00954712"/>
    <w:rsid w:val="0096010C"/>
    <w:rsid w:val="0096397C"/>
    <w:rsid w:val="00963D7E"/>
    <w:rsid w:val="00973978"/>
    <w:rsid w:val="0098196B"/>
    <w:rsid w:val="00982A3B"/>
    <w:rsid w:val="00982F14"/>
    <w:rsid w:val="00984622"/>
    <w:rsid w:val="0098580E"/>
    <w:rsid w:val="009903B6"/>
    <w:rsid w:val="00996AB2"/>
    <w:rsid w:val="009A64F7"/>
    <w:rsid w:val="009A7260"/>
    <w:rsid w:val="009B140E"/>
    <w:rsid w:val="009B6455"/>
    <w:rsid w:val="009B77B0"/>
    <w:rsid w:val="009C133B"/>
    <w:rsid w:val="009C1837"/>
    <w:rsid w:val="009C4CC5"/>
    <w:rsid w:val="009C6EF1"/>
    <w:rsid w:val="009D46F3"/>
    <w:rsid w:val="009D5113"/>
    <w:rsid w:val="009E2FF2"/>
    <w:rsid w:val="009E607C"/>
    <w:rsid w:val="009F197E"/>
    <w:rsid w:val="009F43BA"/>
    <w:rsid w:val="009F5E5E"/>
    <w:rsid w:val="009F5F13"/>
    <w:rsid w:val="00A00DD7"/>
    <w:rsid w:val="00A02F0B"/>
    <w:rsid w:val="00A0748B"/>
    <w:rsid w:val="00A0788A"/>
    <w:rsid w:val="00A10CC9"/>
    <w:rsid w:val="00A140ED"/>
    <w:rsid w:val="00A170B2"/>
    <w:rsid w:val="00A17AD0"/>
    <w:rsid w:val="00A17F36"/>
    <w:rsid w:val="00A231D6"/>
    <w:rsid w:val="00A24DFF"/>
    <w:rsid w:val="00A250D0"/>
    <w:rsid w:val="00A25564"/>
    <w:rsid w:val="00A25628"/>
    <w:rsid w:val="00A277A2"/>
    <w:rsid w:val="00A30991"/>
    <w:rsid w:val="00A314BC"/>
    <w:rsid w:val="00A37828"/>
    <w:rsid w:val="00A4799D"/>
    <w:rsid w:val="00A47E39"/>
    <w:rsid w:val="00A51CC2"/>
    <w:rsid w:val="00A52A77"/>
    <w:rsid w:val="00A53497"/>
    <w:rsid w:val="00A54D8A"/>
    <w:rsid w:val="00A567F8"/>
    <w:rsid w:val="00A615EB"/>
    <w:rsid w:val="00A632A3"/>
    <w:rsid w:val="00A65302"/>
    <w:rsid w:val="00A65F98"/>
    <w:rsid w:val="00A6759D"/>
    <w:rsid w:val="00A6774B"/>
    <w:rsid w:val="00A713D8"/>
    <w:rsid w:val="00A714B7"/>
    <w:rsid w:val="00A72F53"/>
    <w:rsid w:val="00A77C3A"/>
    <w:rsid w:val="00A81F92"/>
    <w:rsid w:val="00A838C9"/>
    <w:rsid w:val="00A839A8"/>
    <w:rsid w:val="00A8607B"/>
    <w:rsid w:val="00A9391E"/>
    <w:rsid w:val="00A943B2"/>
    <w:rsid w:val="00A947B4"/>
    <w:rsid w:val="00A95E8D"/>
    <w:rsid w:val="00AA0713"/>
    <w:rsid w:val="00AA338B"/>
    <w:rsid w:val="00AB40B0"/>
    <w:rsid w:val="00AB5D80"/>
    <w:rsid w:val="00AC1F8E"/>
    <w:rsid w:val="00AC2DAD"/>
    <w:rsid w:val="00AC4A36"/>
    <w:rsid w:val="00AC6BE4"/>
    <w:rsid w:val="00AC77E2"/>
    <w:rsid w:val="00AC7D40"/>
    <w:rsid w:val="00AD65F5"/>
    <w:rsid w:val="00AE086A"/>
    <w:rsid w:val="00AE1DF8"/>
    <w:rsid w:val="00AE1E9E"/>
    <w:rsid w:val="00AF056E"/>
    <w:rsid w:val="00AF433E"/>
    <w:rsid w:val="00B004E3"/>
    <w:rsid w:val="00B00864"/>
    <w:rsid w:val="00B00D30"/>
    <w:rsid w:val="00B016C7"/>
    <w:rsid w:val="00B10038"/>
    <w:rsid w:val="00B1118F"/>
    <w:rsid w:val="00B14BB4"/>
    <w:rsid w:val="00B15652"/>
    <w:rsid w:val="00B15C15"/>
    <w:rsid w:val="00B20591"/>
    <w:rsid w:val="00B21BE2"/>
    <w:rsid w:val="00B27B4C"/>
    <w:rsid w:val="00B376ED"/>
    <w:rsid w:val="00B44A9B"/>
    <w:rsid w:val="00B452CF"/>
    <w:rsid w:val="00B51128"/>
    <w:rsid w:val="00B53362"/>
    <w:rsid w:val="00B600F1"/>
    <w:rsid w:val="00B60DE0"/>
    <w:rsid w:val="00B61976"/>
    <w:rsid w:val="00B67541"/>
    <w:rsid w:val="00B7306D"/>
    <w:rsid w:val="00B74745"/>
    <w:rsid w:val="00B76AA2"/>
    <w:rsid w:val="00B80806"/>
    <w:rsid w:val="00B8160D"/>
    <w:rsid w:val="00B86ABE"/>
    <w:rsid w:val="00B907B2"/>
    <w:rsid w:val="00B90B56"/>
    <w:rsid w:val="00B93929"/>
    <w:rsid w:val="00B948E5"/>
    <w:rsid w:val="00BA3C1E"/>
    <w:rsid w:val="00BB2F93"/>
    <w:rsid w:val="00BB45D4"/>
    <w:rsid w:val="00BB5AFE"/>
    <w:rsid w:val="00BB65C8"/>
    <w:rsid w:val="00BC4FA3"/>
    <w:rsid w:val="00BD0B6B"/>
    <w:rsid w:val="00BD6FCB"/>
    <w:rsid w:val="00BE1153"/>
    <w:rsid w:val="00BE1F49"/>
    <w:rsid w:val="00BE69A3"/>
    <w:rsid w:val="00BF1096"/>
    <w:rsid w:val="00BF7D68"/>
    <w:rsid w:val="00C0103E"/>
    <w:rsid w:val="00C01C21"/>
    <w:rsid w:val="00C0376A"/>
    <w:rsid w:val="00C063B4"/>
    <w:rsid w:val="00C0677C"/>
    <w:rsid w:val="00C06929"/>
    <w:rsid w:val="00C07F71"/>
    <w:rsid w:val="00C10A24"/>
    <w:rsid w:val="00C113A3"/>
    <w:rsid w:val="00C2108B"/>
    <w:rsid w:val="00C23C15"/>
    <w:rsid w:val="00C24679"/>
    <w:rsid w:val="00C30F4B"/>
    <w:rsid w:val="00C33FEC"/>
    <w:rsid w:val="00C36493"/>
    <w:rsid w:val="00C3653E"/>
    <w:rsid w:val="00C42FDA"/>
    <w:rsid w:val="00C4523D"/>
    <w:rsid w:val="00C465EA"/>
    <w:rsid w:val="00C50570"/>
    <w:rsid w:val="00C511B6"/>
    <w:rsid w:val="00C5239D"/>
    <w:rsid w:val="00C56E9F"/>
    <w:rsid w:val="00C60E43"/>
    <w:rsid w:val="00C66730"/>
    <w:rsid w:val="00C6764E"/>
    <w:rsid w:val="00C75743"/>
    <w:rsid w:val="00C76283"/>
    <w:rsid w:val="00C77E7B"/>
    <w:rsid w:val="00C82FE0"/>
    <w:rsid w:val="00C83B5D"/>
    <w:rsid w:val="00C93939"/>
    <w:rsid w:val="00C9660A"/>
    <w:rsid w:val="00CA3557"/>
    <w:rsid w:val="00CA4153"/>
    <w:rsid w:val="00CA4161"/>
    <w:rsid w:val="00CA49E7"/>
    <w:rsid w:val="00CA4DF2"/>
    <w:rsid w:val="00CA7D7F"/>
    <w:rsid w:val="00CB2CA1"/>
    <w:rsid w:val="00CB4576"/>
    <w:rsid w:val="00CB6E2B"/>
    <w:rsid w:val="00CC3D0D"/>
    <w:rsid w:val="00CC3F46"/>
    <w:rsid w:val="00CD3925"/>
    <w:rsid w:val="00CE1675"/>
    <w:rsid w:val="00CE16D4"/>
    <w:rsid w:val="00CE640D"/>
    <w:rsid w:val="00CE79CF"/>
    <w:rsid w:val="00CE7E79"/>
    <w:rsid w:val="00CF38B7"/>
    <w:rsid w:val="00CF6FFB"/>
    <w:rsid w:val="00D0354F"/>
    <w:rsid w:val="00D07455"/>
    <w:rsid w:val="00D10301"/>
    <w:rsid w:val="00D15493"/>
    <w:rsid w:val="00D1685A"/>
    <w:rsid w:val="00D16DCF"/>
    <w:rsid w:val="00D17234"/>
    <w:rsid w:val="00D17D2D"/>
    <w:rsid w:val="00D21B87"/>
    <w:rsid w:val="00D25D8D"/>
    <w:rsid w:val="00D30286"/>
    <w:rsid w:val="00D31F75"/>
    <w:rsid w:val="00D3383A"/>
    <w:rsid w:val="00D37E91"/>
    <w:rsid w:val="00D415AF"/>
    <w:rsid w:val="00D4707A"/>
    <w:rsid w:val="00D50406"/>
    <w:rsid w:val="00D513D8"/>
    <w:rsid w:val="00D51AC4"/>
    <w:rsid w:val="00D617DE"/>
    <w:rsid w:val="00D63419"/>
    <w:rsid w:val="00D63F03"/>
    <w:rsid w:val="00D67B6D"/>
    <w:rsid w:val="00D7160B"/>
    <w:rsid w:val="00D74B07"/>
    <w:rsid w:val="00D76389"/>
    <w:rsid w:val="00D774F0"/>
    <w:rsid w:val="00D77B13"/>
    <w:rsid w:val="00D8222F"/>
    <w:rsid w:val="00D862AD"/>
    <w:rsid w:val="00D91C00"/>
    <w:rsid w:val="00D93F4C"/>
    <w:rsid w:val="00D948E9"/>
    <w:rsid w:val="00D96D69"/>
    <w:rsid w:val="00D97A9B"/>
    <w:rsid w:val="00DA364C"/>
    <w:rsid w:val="00DA3CC9"/>
    <w:rsid w:val="00DA3F03"/>
    <w:rsid w:val="00DA3FEA"/>
    <w:rsid w:val="00DA432C"/>
    <w:rsid w:val="00DA4521"/>
    <w:rsid w:val="00DA51FE"/>
    <w:rsid w:val="00DA52C4"/>
    <w:rsid w:val="00DA63B5"/>
    <w:rsid w:val="00DA6DD8"/>
    <w:rsid w:val="00DB2A79"/>
    <w:rsid w:val="00DB3669"/>
    <w:rsid w:val="00DB5D78"/>
    <w:rsid w:val="00DB67E6"/>
    <w:rsid w:val="00DC3EFD"/>
    <w:rsid w:val="00DD4F77"/>
    <w:rsid w:val="00DD5F2F"/>
    <w:rsid w:val="00DD72F0"/>
    <w:rsid w:val="00DE6249"/>
    <w:rsid w:val="00DE655D"/>
    <w:rsid w:val="00DF1965"/>
    <w:rsid w:val="00E005A4"/>
    <w:rsid w:val="00E06E71"/>
    <w:rsid w:val="00E074C8"/>
    <w:rsid w:val="00E11846"/>
    <w:rsid w:val="00E14FFB"/>
    <w:rsid w:val="00E17FB6"/>
    <w:rsid w:val="00E20CDE"/>
    <w:rsid w:val="00E218A8"/>
    <w:rsid w:val="00E234A5"/>
    <w:rsid w:val="00E24C1A"/>
    <w:rsid w:val="00E26953"/>
    <w:rsid w:val="00E270A4"/>
    <w:rsid w:val="00E37607"/>
    <w:rsid w:val="00E53ECD"/>
    <w:rsid w:val="00E5686A"/>
    <w:rsid w:val="00E618EF"/>
    <w:rsid w:val="00E625AB"/>
    <w:rsid w:val="00E63206"/>
    <w:rsid w:val="00E70E04"/>
    <w:rsid w:val="00E754E7"/>
    <w:rsid w:val="00E83AB8"/>
    <w:rsid w:val="00E913AD"/>
    <w:rsid w:val="00E924D3"/>
    <w:rsid w:val="00E9349F"/>
    <w:rsid w:val="00E9448F"/>
    <w:rsid w:val="00E947C6"/>
    <w:rsid w:val="00E94EA7"/>
    <w:rsid w:val="00E97638"/>
    <w:rsid w:val="00EA63CE"/>
    <w:rsid w:val="00EB0924"/>
    <w:rsid w:val="00EB293E"/>
    <w:rsid w:val="00EB32BA"/>
    <w:rsid w:val="00EB645D"/>
    <w:rsid w:val="00EC080A"/>
    <w:rsid w:val="00EC6F6A"/>
    <w:rsid w:val="00ED0FDB"/>
    <w:rsid w:val="00ED1B21"/>
    <w:rsid w:val="00ED211C"/>
    <w:rsid w:val="00ED3B4F"/>
    <w:rsid w:val="00ED42AC"/>
    <w:rsid w:val="00ED7EFC"/>
    <w:rsid w:val="00EE0098"/>
    <w:rsid w:val="00EE2959"/>
    <w:rsid w:val="00EE5AD6"/>
    <w:rsid w:val="00EE637C"/>
    <w:rsid w:val="00EF5A05"/>
    <w:rsid w:val="00EF6EE7"/>
    <w:rsid w:val="00F00DDA"/>
    <w:rsid w:val="00F027CE"/>
    <w:rsid w:val="00F07CD5"/>
    <w:rsid w:val="00F1136A"/>
    <w:rsid w:val="00F136C6"/>
    <w:rsid w:val="00F16733"/>
    <w:rsid w:val="00F17E18"/>
    <w:rsid w:val="00F408FB"/>
    <w:rsid w:val="00F440EE"/>
    <w:rsid w:val="00F4613F"/>
    <w:rsid w:val="00F50237"/>
    <w:rsid w:val="00F53C22"/>
    <w:rsid w:val="00F54646"/>
    <w:rsid w:val="00F649EC"/>
    <w:rsid w:val="00F66677"/>
    <w:rsid w:val="00F7269D"/>
    <w:rsid w:val="00F732EC"/>
    <w:rsid w:val="00F9053A"/>
    <w:rsid w:val="00F910A7"/>
    <w:rsid w:val="00F913ED"/>
    <w:rsid w:val="00F9414E"/>
    <w:rsid w:val="00FA106B"/>
    <w:rsid w:val="00FA3D29"/>
    <w:rsid w:val="00FB15CF"/>
    <w:rsid w:val="00FC1B82"/>
    <w:rsid w:val="00FC1F0A"/>
    <w:rsid w:val="00FC6A41"/>
    <w:rsid w:val="00FC76EA"/>
    <w:rsid w:val="00FD4DFE"/>
    <w:rsid w:val="00FD71FB"/>
    <w:rsid w:val="00FE0BEA"/>
    <w:rsid w:val="00FE6A6F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338B0"/>
  <w15:docId w15:val="{7D1A4297-01BE-433C-9FC7-40F20311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D0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256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B03CD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ConsPlusNormal">
    <w:name w:val="ConsPlusNormal"/>
    <w:rsid w:val="00F732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semiHidden/>
    <w:rsid w:val="00F732EC"/>
    <w:rPr>
      <w:color w:val="auto"/>
      <w:sz w:val="20"/>
      <w:szCs w:val="20"/>
    </w:rPr>
  </w:style>
  <w:style w:type="character" w:styleId="a7">
    <w:name w:val="footnote reference"/>
    <w:semiHidden/>
    <w:rsid w:val="00F732EC"/>
    <w:rPr>
      <w:vertAlign w:val="superscript"/>
    </w:rPr>
  </w:style>
  <w:style w:type="character" w:styleId="a8">
    <w:name w:val="page number"/>
    <w:basedOn w:val="a0"/>
    <w:rsid w:val="00F732EC"/>
  </w:style>
  <w:style w:type="paragraph" w:styleId="a9">
    <w:name w:val="header"/>
    <w:basedOn w:val="a"/>
    <w:rsid w:val="00F732EC"/>
    <w:pPr>
      <w:tabs>
        <w:tab w:val="center" w:pos="4677"/>
        <w:tab w:val="right" w:pos="9355"/>
      </w:tabs>
    </w:pPr>
    <w:rPr>
      <w:color w:val="auto"/>
    </w:rPr>
  </w:style>
  <w:style w:type="paragraph" w:styleId="aa">
    <w:name w:val="footer"/>
    <w:basedOn w:val="a"/>
    <w:rsid w:val="00A65302"/>
    <w:pPr>
      <w:tabs>
        <w:tab w:val="center" w:pos="4677"/>
        <w:tab w:val="right" w:pos="9355"/>
      </w:tabs>
    </w:pPr>
  </w:style>
  <w:style w:type="paragraph" w:customStyle="1" w:styleId="11">
    <w:name w:val="Знак Знак Знак1"/>
    <w:basedOn w:val="a"/>
    <w:rsid w:val="004C514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Nonformat">
    <w:name w:val="ConsNonformat"/>
    <w:rsid w:val="00CA7D7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fs">
    <w:name w:val="cfs"/>
    <w:basedOn w:val="a0"/>
    <w:rsid w:val="00996AB2"/>
  </w:style>
  <w:style w:type="table" w:styleId="ab">
    <w:name w:val="Table Contemporary"/>
    <w:basedOn w:val="a1"/>
    <w:rsid w:val="00D37E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c">
    <w:name w:val="annotation reference"/>
    <w:rsid w:val="00B00D30"/>
    <w:rPr>
      <w:sz w:val="16"/>
      <w:szCs w:val="16"/>
    </w:rPr>
  </w:style>
  <w:style w:type="paragraph" w:styleId="ad">
    <w:name w:val="annotation text"/>
    <w:basedOn w:val="a"/>
    <w:link w:val="ae"/>
    <w:rsid w:val="00B00D30"/>
    <w:rPr>
      <w:sz w:val="20"/>
      <w:szCs w:val="20"/>
    </w:rPr>
  </w:style>
  <w:style w:type="character" w:customStyle="1" w:styleId="ae">
    <w:name w:val="Текст примечания Знак"/>
    <w:link w:val="ad"/>
    <w:rsid w:val="00B00D30"/>
    <w:rPr>
      <w:color w:val="000000"/>
    </w:rPr>
  </w:style>
  <w:style w:type="paragraph" w:styleId="af">
    <w:name w:val="annotation subject"/>
    <w:basedOn w:val="ad"/>
    <w:next w:val="ad"/>
    <w:link w:val="af0"/>
    <w:rsid w:val="00B00D30"/>
    <w:rPr>
      <w:b/>
      <w:bCs/>
    </w:rPr>
  </w:style>
  <w:style w:type="character" w:customStyle="1" w:styleId="af0">
    <w:name w:val="Тема примечания Знак"/>
    <w:link w:val="af"/>
    <w:rsid w:val="00B00D30"/>
    <w:rPr>
      <w:b/>
      <w:bCs/>
      <w:color w:val="000000"/>
    </w:rPr>
  </w:style>
  <w:style w:type="paragraph" w:styleId="af1">
    <w:name w:val="No Spacing"/>
    <w:uiPriority w:val="99"/>
    <w:qFormat/>
    <w:rsid w:val="004E5505"/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4E550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ing">
    <w:name w:val="Heading"/>
    <w:uiPriority w:val="99"/>
    <w:rsid w:val="004E55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9C6EF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3">
    <w:name w:val="Emphasis"/>
    <w:basedOn w:val="a0"/>
    <w:uiPriority w:val="20"/>
    <w:qFormat/>
    <w:rsid w:val="009C6EF1"/>
    <w:rPr>
      <w:i/>
      <w:iCs/>
    </w:rPr>
  </w:style>
  <w:style w:type="paragraph" w:styleId="af4">
    <w:name w:val="Normal (Web)"/>
    <w:basedOn w:val="a"/>
    <w:uiPriority w:val="99"/>
    <w:rsid w:val="00714A7F"/>
    <w:pPr>
      <w:spacing w:before="100" w:beforeAutospacing="1" w:after="100" w:afterAutospacing="1" w:line="336" w:lineRule="auto"/>
    </w:pPr>
    <w:rPr>
      <w:rFonts w:ascii="Tahoma" w:hAnsi="Tahoma" w:cs="Tahoma"/>
      <w:color w:val="757575"/>
      <w:sz w:val="20"/>
      <w:szCs w:val="20"/>
    </w:rPr>
  </w:style>
  <w:style w:type="paragraph" w:customStyle="1" w:styleId="s15">
    <w:name w:val="s_15"/>
    <w:basedOn w:val="a"/>
    <w:rsid w:val="009B645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9B6455"/>
  </w:style>
  <w:style w:type="character" w:styleId="af5">
    <w:name w:val="Hyperlink"/>
    <w:basedOn w:val="a0"/>
    <w:uiPriority w:val="99"/>
    <w:semiHidden/>
    <w:unhideWhenUsed/>
    <w:rsid w:val="009B6455"/>
    <w:rPr>
      <w:color w:val="0000FF"/>
      <w:u w:val="single"/>
    </w:rPr>
  </w:style>
  <w:style w:type="paragraph" w:customStyle="1" w:styleId="s22">
    <w:name w:val="s_22"/>
    <w:basedOn w:val="a"/>
    <w:rsid w:val="009B645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6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455"/>
    <w:rPr>
      <w:rFonts w:ascii="Courier New" w:hAnsi="Courier New" w:cs="Courier New"/>
    </w:rPr>
  </w:style>
  <w:style w:type="character" w:customStyle="1" w:styleId="af6">
    <w:name w:val="Гипертекстовая ссылка"/>
    <w:basedOn w:val="a0"/>
    <w:uiPriority w:val="99"/>
    <w:rsid w:val="00A2562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562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A2562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A25628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A2562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A2562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internet.garant.ru/document/redirect/70353464/225" TargetMode="External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9952732/0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9952732/3000" TargetMode="External"/><Relationship Id="rId24" Type="http://schemas.openxmlformats.org/officeDocument/2006/relationships/hyperlink" Target="http://internet.garant.ru/document/redirect/19900069/1479" TargetMode="External"/><Relationship Id="rId32" Type="http://schemas.openxmlformats.org/officeDocument/2006/relationships/image" Target="media/image15.emf"/><Relationship Id="rId37" Type="http://schemas.openxmlformats.org/officeDocument/2006/relationships/hyperlink" Target="http://internet.garant.ru/document/redirect/12112604/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53464/2218" TargetMode="External"/><Relationship Id="rId23" Type="http://schemas.openxmlformats.org/officeDocument/2006/relationships/hyperlink" Target="http://internet.garant.ru/document/redirect/19900069/1511" TargetMode="External"/><Relationship Id="rId28" Type="http://schemas.openxmlformats.org/officeDocument/2006/relationships/image" Target="media/image11.emf"/><Relationship Id="rId36" Type="http://schemas.openxmlformats.org/officeDocument/2006/relationships/hyperlink" Target="http://internet.garant.ru/document/redirect/12112604/0" TargetMode="External"/><Relationship Id="rId10" Type="http://schemas.openxmlformats.org/officeDocument/2006/relationships/hyperlink" Target="http://internet.garant.ru/document/redirect/19971838/37" TargetMode="External"/><Relationship Id="rId19" Type="http://schemas.openxmlformats.org/officeDocument/2006/relationships/image" Target="media/image6.emf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3901" TargetMode="External"/><Relationship Id="rId14" Type="http://schemas.openxmlformats.org/officeDocument/2006/relationships/hyperlink" Target="http://internet.garant.ru/document/redirect/70353464/226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FBEF-BCAF-4E9C-AB2A-9DD9156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 Семен Геннадьевич</dc:creator>
  <cp:lastModifiedBy>Елена Б. Цыбенова</cp:lastModifiedBy>
  <cp:revision>35</cp:revision>
  <cp:lastPrinted>2022-07-20T03:39:00Z</cp:lastPrinted>
  <dcterms:created xsi:type="dcterms:W3CDTF">2022-08-02T03:11:00Z</dcterms:created>
  <dcterms:modified xsi:type="dcterms:W3CDTF">2022-09-07T03:14:00Z</dcterms:modified>
</cp:coreProperties>
</file>