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35" w:rsidRPr="00EB4835" w:rsidRDefault="00EB4835" w:rsidP="00EB4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EB4835">
        <w:rPr>
          <w:rFonts w:ascii="Arial" w:eastAsia="Times New Roman" w:hAnsi="Arial" w:cs="Arial"/>
          <w:b/>
          <w:bCs/>
          <w:color w:val="333333"/>
          <w:sz w:val="16"/>
        </w:rPr>
        <w:t>Перспективный план</w:t>
      </w:r>
    </w:p>
    <w:p w:rsidR="00EB4835" w:rsidRPr="00EB4835" w:rsidRDefault="00EB4835" w:rsidP="00EB4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EB4835">
        <w:rPr>
          <w:rFonts w:ascii="Arial" w:eastAsia="Times New Roman" w:hAnsi="Arial" w:cs="Arial"/>
          <w:b/>
          <w:bCs/>
          <w:color w:val="333333"/>
          <w:sz w:val="16"/>
        </w:rPr>
        <w:t>заседаний Правительства Забайкальского края</w:t>
      </w:r>
    </w:p>
    <w:p w:rsidR="00EB4835" w:rsidRPr="00EB4835" w:rsidRDefault="00EB4835" w:rsidP="00EB4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EB4835">
        <w:rPr>
          <w:rFonts w:ascii="Arial" w:eastAsia="Times New Roman" w:hAnsi="Arial" w:cs="Arial"/>
          <w:b/>
          <w:bCs/>
          <w:color w:val="333333"/>
          <w:sz w:val="16"/>
        </w:rPr>
        <w:t>на 2016 год</w:t>
      </w:r>
    </w:p>
    <w:p w:rsidR="00EB4835" w:rsidRPr="00EB4835" w:rsidRDefault="00EB4835" w:rsidP="00EB4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EB4835">
        <w:rPr>
          <w:rFonts w:ascii="Arial" w:eastAsia="Times New Roman" w:hAnsi="Arial" w:cs="Arial"/>
          <w:color w:val="333333"/>
          <w:sz w:val="16"/>
          <w:szCs w:val="16"/>
        </w:rPr>
        <w:t>( в ред. распоряжения Правительства Забайкальского края от 28 декабря 2015 года № 704-р)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421"/>
        <w:gridCol w:w="5863"/>
        <w:gridCol w:w="2833"/>
      </w:tblGrid>
      <w:tr w:rsidR="00EB4835" w:rsidRPr="00EB4835" w:rsidTr="00EB4835">
        <w:trPr>
          <w:trHeight w:val="589"/>
          <w:tblHeader/>
        </w:trPr>
        <w:tc>
          <w:tcPr>
            <w:tcW w:w="551" w:type="dxa"/>
            <w:shd w:val="clear" w:color="auto" w:fill="E9F1F8"/>
            <w:tcMar>
              <w:top w:w="63" w:type="dxa"/>
              <w:left w:w="188" w:type="dxa"/>
              <w:bottom w:w="88" w:type="dxa"/>
              <w:right w:w="188" w:type="dxa"/>
            </w:tcMar>
            <w:vAlign w:val="center"/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№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п/п</w:t>
            </w:r>
          </w:p>
        </w:tc>
        <w:tc>
          <w:tcPr>
            <w:tcW w:w="8277" w:type="dxa"/>
            <w:gridSpan w:val="2"/>
            <w:shd w:val="clear" w:color="auto" w:fill="E9F1F8"/>
            <w:tcMar>
              <w:top w:w="63" w:type="dxa"/>
              <w:left w:w="188" w:type="dxa"/>
              <w:bottom w:w="88" w:type="dxa"/>
              <w:right w:w="188" w:type="dxa"/>
            </w:tcMar>
            <w:vAlign w:val="center"/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Наименование вопросов</w:t>
            </w:r>
          </w:p>
        </w:tc>
        <w:tc>
          <w:tcPr>
            <w:tcW w:w="3431" w:type="dxa"/>
            <w:shd w:val="clear" w:color="auto" w:fill="E9F1F8"/>
            <w:tcMar>
              <w:top w:w="63" w:type="dxa"/>
              <w:left w:w="188" w:type="dxa"/>
              <w:bottom w:w="88" w:type="dxa"/>
              <w:right w:w="188" w:type="dxa"/>
            </w:tcMar>
            <w:vAlign w:val="center"/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Ответственные за подготовку вопросов</w:t>
            </w:r>
          </w:p>
        </w:tc>
      </w:tr>
      <w:tr w:rsidR="00EB4835" w:rsidRPr="00EB4835" w:rsidTr="00EB4835">
        <w:trPr>
          <w:trHeight w:val="601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Январь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Положение о Министерстве международного сотрудничества, внешнеэкономических связей и туризма Забайкальского края, утвержденное постановлением Правительства Забайкальского края от</w:t>
            </w: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11 февраля 2014 года № 47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международного сотрудничества и внешнеэкономических связей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реорганизации Государственного учреждения социального обслуживания «Дульдургинский комплексный центр социального обслуживания населения «Наран» Забайкальского края  и Государственного стационарного учреждения социального обслуживания «Токчинский дом-интернат для престарелых и инвалидов» Забайкальского края путем присоединения Государственного стационарного учреждения социального обслуживания «Токчинский дом-интернат для престарелых и инвалидов» Забайкальского края к Государственному учреждению социального обслуживания «Дульдургинский комплексный центр социального обслуживания населения «Наран»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социальной защиты населения Забайкальского края</w:t>
            </w:r>
          </w:p>
        </w:tc>
      </w:tr>
      <w:tr w:rsidR="00EB4835" w:rsidRPr="00EB4835" w:rsidTr="00EB4835">
        <w:trPr>
          <w:trHeight w:val="451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Февраль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Положения о целях и условиях расходования в 2016 году субсидии, предоставляемой бюджету городского округа «Поселок Агинское» на оказание государственной поддержки развития поселка городского типа Агинское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Администрация Агинского Бурятского округа Забайкальского края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государственную программу Забайкальского края «Управление государственными финансами и государственным долгом на</w:t>
            </w: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2014-2020 годы», утвержденную постановлением Правительства Забайкальского края от 27 мая 2014 года № 274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 Забайкальского края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отрасли растениеводства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сельского хозяйства и продовольствия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племенного животноводства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сельского хозяйства и продовольствия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 величины прожиточного минимума в Забайкальском крае за IV квартал 2015 года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Положения о финансировании мероприятий по содействию занятости населения Забайкальского края на 2016 год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Государственная служба занятости населения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организации оплачиваемых общественных работ на территории Забайкальского края в 2016 году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Государственная служба занятости населения Забайкальского края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утверждения границ территории выявленных объектов культурного наследия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культуры Забайкальского края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9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постановление Правительства Забайкальского края от 14 мая 2013 года № 182 «Об утверждении Положения о порядке установления льготной арендной платы и ее размеров для физических или юридических лиц, владеющих на праве аренды объектом культурного наследия, находящимся в собственности Забайкальского края, вложивших собственные средства в работы по сохранению объекта культурного наследия, предусмотренные </w:t>
            </w:r>
            <w:hyperlink r:id="rId4" w:history="1">
              <w:r w:rsidRPr="00EB4835">
                <w:rPr>
                  <w:rFonts w:ascii="Arial" w:eastAsia="Times New Roman" w:hAnsi="Arial" w:cs="Arial"/>
                  <w:color w:val="205891"/>
                  <w:sz w:val="16"/>
                  <w:u w:val="single"/>
                </w:rPr>
                <w:t>Федеральным законом</w:t>
              </w:r>
            </w:hyperlink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«Об объектах культурного наследия (памятниках истории и культуры) народов Российской Федерации», и обеспечивших их выполнение в соответствии с указанным Федеральным законом»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культуры Забайкальского края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краевых соревнований «Веселые старты»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первоочередных мерах по подготовке к пожароопасному сезону 2016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Государственная лесная служба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некоторые распоряжения Правительства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природных ресурсов и промышленной политики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401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13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признании утратившими силу некоторых распоряжений Правительства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социальной защиты населения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426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Март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долгосрочного прогноза социально-экономического развития Забайкальского края на период до 2030 года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государственную программу Забайкальского края «Социальная поддержка граждан на 2014-2020 годы», утвержденную постановлением Правительства Забайкальского края от 10 июня 2014 года</w:t>
            </w: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№ 328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социальной защиты населения Забайкальского края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семьи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социальной защиты населения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Победы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социальной защиты населения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защиты детей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социальной защиты населения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спартакиады молодежи допризывного возраста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установления льготной арендной платы в отношении объектов культурного наследия, находящихся в неудовлетворительном состоянии, относящихся к собственности Забайкальского края или к муниципальной собственности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культуры Забайкальского края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8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мерах по предупреждению и ликвидации последствий чрезвычайных ситуаций, связанных с возможными паводками 2016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по гражданской обороне и пожарной безопасности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одобрении отчета о результатах приватизации краевого имущества за      2015 год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488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Апрель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организованном завершении 2015/2016 учебного года и о подготовке к новому 2016/2017 учебному году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образования, науки и молодежной политики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 величины прожиточного минимума в Забайкальском крае за    I квартал 2016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601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Май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отчета о реализации Стратегии социально-экономического развития Забайкальского края на период до 2030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Сводного годового отчета о ходе реализации и оценки эффективности государственных программ Забайкальского края 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одобрении отчета об исполнении бюджета Забайкальского края за 2015 год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исполнении бюджета Забайкальского края за первый квартал 2016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подготовке жилищно-коммунального хозяйства Забайкальского края к осенне-зимнему периоду 2016/2017 годов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территориального развития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обеспечении безопасности населения на водных объектах Забайкальского края в летний период 2016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по гражданской обороне и пожарной безопасности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IVлетних сельских спортивных игрЗабайкальского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физической культуры и спорта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551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Июнь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правил осуществления деятельности региональных операторов в Забайкальском крае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Министерство природных ресурсов и промышленной </w:t>
            </w: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политики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порядка сбора твердых коммунальных отходов (в том числе их раздельного сбора)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природных ресурсов и промышленной политики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содержания и порядка заключения соглашения между органом исполнительной власти Забайкальского края и региональным оператором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природных ресурсов и промышленной политики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Прогнозного плана (программы) приватизации государственного имущества Забайкальского края на 2017-2019 годы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Перечень краевых бюджетных и казенных учреждений, тип которых не подлежит изменению на автономное учреждение, утвержденный постановлением Правительства Забайкальского края от</w:t>
            </w: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18 декабря 2012 года № 554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обучении граждан Монголии в государственных профессиональных образовательных учреждениях, подведомственных Министерству образования, науки и молодежной политики Забайкальского края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образования, науки и молодежной политики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знаний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социальной защиты населения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576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Июль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 величины прожиточного минимума в Забайкальском крае за</w:t>
            </w: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II квартал 2016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 именных стипендий на 2016/2017 учебный год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образования, науки и молодежной политики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538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Август</w:t>
            </w:r>
          </w:p>
        </w:tc>
      </w:tr>
      <w:tr w:rsidR="00EB4835" w:rsidRPr="00EB4835" w:rsidTr="00EB4835">
        <w:trPr>
          <w:trHeight w:val="376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начале отопительного периода 2016/2017 годов в Забайкальском крае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территориального развития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376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исполнении бюджета Забайкальского края за полугодие 2016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</w:tc>
      </w:tr>
      <w:tr w:rsidR="00EB4835" w:rsidRPr="00EB4835" w:rsidTr="00EB4835">
        <w:trPr>
          <w:trHeight w:val="376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пожилых людей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социальной защиты населения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376"/>
        </w:trPr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оказании адресной помощи ко Дню матери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социальной защиты населения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 </w:t>
            </w:r>
          </w:p>
        </w:tc>
      </w:tr>
      <w:tr w:rsidR="00EB4835" w:rsidRPr="00EB4835" w:rsidTr="00EB4835">
        <w:trPr>
          <w:trHeight w:val="513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lastRenderedPageBreak/>
              <w:t>Сентябрь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социальной программы Забайкальского края «Укрепление материально-технической базы учреждений социального обслуживания населения, оказание адресной социальной помощи неработающим пенсионерам, являющимся получателями страховых пенсий по старости и по инвалидности, и обучение компьютерной грамотности неработающих пенсионеров» на 2016 год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социальной защиты населения Забайкальского края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краевой агропромышленной выставки-ярмарки «Золотая осень Забайкалья - 2016»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сельского хозяйства и продовольствия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413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Октябрь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прогнозе социально-экономического развития Забайкальского края на       2017 год и плановый период 2018 и 2019 годов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установлении величины прожиточного минимума в Забайкальском крае за</w:t>
            </w: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III квартал 2016 года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экономического развития Забайкальского края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основных направлениях бюджетной политики Забайкальского края на    2017 год и плановый период 2018 и 2019 годов и основные направления налоговой политики Забайкальского края на 2017 год и плановый период 2018 и 2019 годов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одобрении проекта закона Забайкальского края «О бюджете Забайкальского края на 2017 год и плановый  период 2018 и 2019 годов»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c>
          <w:tcPr>
            <w:tcW w:w="55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8277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проведении мероприятий, направленных на безопасную эксплуатацию водных объектов Забайкальского края, и мерах соблюдения безопасности на водоемах в период от начала ледостава и до окончания ледохода           2016/2017 годов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по гражданской обороне и пожарной безопасности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513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Ноябрь</w:t>
            </w:r>
          </w:p>
        </w:tc>
      </w:tr>
      <w:tr w:rsidR="00EB4835" w:rsidRPr="00EB4835" w:rsidTr="00EB4835">
        <w:tc>
          <w:tcPr>
            <w:tcW w:w="601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14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исполнении бюджета Забайкальского края за девять месяцев 2016 года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финансов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EB4835" w:rsidRPr="00EB4835" w:rsidTr="00EB4835">
        <w:trPr>
          <w:trHeight w:val="563"/>
        </w:trPr>
        <w:tc>
          <w:tcPr>
            <w:tcW w:w="12259" w:type="dxa"/>
            <w:gridSpan w:val="4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b/>
                <w:bCs/>
                <w:color w:val="333333"/>
                <w:sz w:val="16"/>
              </w:rPr>
              <w:t>Декабрь</w:t>
            </w:r>
          </w:p>
        </w:tc>
      </w:tr>
      <w:tr w:rsidR="00EB4835" w:rsidRPr="00EB4835" w:rsidTr="00EB4835">
        <w:tc>
          <w:tcPr>
            <w:tcW w:w="601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8214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Об утверждении Программы государственных гарантий бесплатного оказания гражданам медицинской помощи на территории Забайкальского края на      2017 год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Министерство здравоохранения Забайкальского края</w:t>
            </w:r>
          </w:p>
        </w:tc>
      </w:tr>
      <w:tr w:rsidR="00EB4835" w:rsidRPr="00EB4835" w:rsidTr="00EB4835">
        <w:tc>
          <w:tcPr>
            <w:tcW w:w="601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8214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Об утверждении списков кандидатур для избрания в состав советов директоров (наблюдательных советов), ревизионных комиссий (ревизоров) в 2017 году для предложения общим собраниям акционеров (участников) хозяйственных обществ, акции (доли) которых находятся в </w:t>
            </w: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государственной собственности   Забайкальского края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Департамент государственного имущества и земельных отношений Забайкальского края</w:t>
            </w:r>
          </w:p>
        </w:tc>
      </w:tr>
      <w:tr w:rsidR="00EB4835" w:rsidRPr="00EB4835" w:rsidTr="00EB4835">
        <w:tc>
          <w:tcPr>
            <w:tcW w:w="601" w:type="dxa"/>
            <w:gridSpan w:val="2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8214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 внесении изменений в Перечень краевых государственных учреждений, координация и регулирование деятельности которых возложены на   исполнительные органы государственной власти Забайкальского края, утвержденный постановлением Правительства Забайкальского края от             06 октября 2009 года № 377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EB4835" w:rsidRPr="00EB4835" w:rsidRDefault="00EB4835" w:rsidP="00EB48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3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B4835" w:rsidRPr="00EB4835" w:rsidTr="00EB4835">
        <w:tc>
          <w:tcPr>
            <w:tcW w:w="0" w:type="auto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EB4835" w:rsidRPr="00EB4835" w:rsidRDefault="00EB4835" w:rsidP="00EB4835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B48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EB4835" w:rsidRPr="00EB4835" w:rsidRDefault="00EB4835" w:rsidP="00EB48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r w:rsidRPr="00EB4835">
        <w:rPr>
          <w:rFonts w:ascii="Arial" w:eastAsia="Times New Roman" w:hAnsi="Arial" w:cs="Arial"/>
          <w:color w:val="333333"/>
          <w:sz w:val="16"/>
          <w:szCs w:val="16"/>
        </w:rPr>
        <w:t>__________________</w:t>
      </w:r>
    </w:p>
    <w:p w:rsidR="005E38F2" w:rsidRDefault="005E38F2"/>
    <w:sectPr w:rsidR="005E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B4835"/>
    <w:rsid w:val="005E38F2"/>
    <w:rsid w:val="00EB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4835"/>
    <w:rPr>
      <w:b/>
      <w:bCs/>
    </w:rPr>
  </w:style>
  <w:style w:type="character" w:styleId="a5">
    <w:name w:val="Hyperlink"/>
    <w:basedOn w:val="a0"/>
    <w:uiPriority w:val="99"/>
    <w:semiHidden/>
    <w:unhideWhenUsed/>
    <w:rsid w:val="00EB4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723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StaricinaVV</dc:creator>
  <cp:keywords/>
  <dc:description/>
  <cp:lastModifiedBy>StaricinaVV</cp:lastModifiedBy>
  <cp:revision>2</cp:revision>
  <dcterms:created xsi:type="dcterms:W3CDTF">2018-02-05T05:03:00Z</dcterms:created>
  <dcterms:modified xsi:type="dcterms:W3CDTF">2018-02-05T05:03:00Z</dcterms:modified>
</cp:coreProperties>
</file>