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11" w:rsidRDefault="00D40811" w:rsidP="00D40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0</w:t>
      </w:r>
      <w:r>
        <w:rPr>
          <w:rFonts w:ascii="Times New Roman" w:hAnsi="Times New Roman"/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AF191C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2940F8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AF191C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AF191C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D40811" w:rsidRPr="00AF191C" w:rsidRDefault="00D40811" w:rsidP="00D40811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</w:rPr>
      </w:pPr>
    </w:p>
    <w:p w:rsidR="00D40811" w:rsidRDefault="00D40811" w:rsidP="00D40811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40811" w:rsidRPr="00E37AC1" w:rsidRDefault="00D40811" w:rsidP="006747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="006747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дополнительных мерах поддержки </w:t>
      </w:r>
      <w:r w:rsidR="002A7C9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детей</w:t>
      </w:r>
      <w:r w:rsidR="006747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E37A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военнослужащих, сотрудников некоторых федеральных государственных органов, граждан, призванных на военную службу по мобилизации,</w:t>
      </w:r>
      <w:r w:rsidR="00E37AC1" w:rsidRPr="00480E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37AC1" w:rsidRPr="00480EE0">
        <w:rPr>
          <w:rStyle w:val="FontStyle12"/>
          <w:rFonts w:eastAsia="Arial Unicode MS"/>
          <w:b/>
          <w:sz w:val="28"/>
          <w:szCs w:val="28"/>
          <w:lang w:eastAsia="ar-SA"/>
        </w:rPr>
        <w:t>граждан</w:t>
      </w:r>
      <w:r w:rsidR="00E37AC1">
        <w:rPr>
          <w:rStyle w:val="FontStyle12"/>
          <w:rFonts w:eastAsia="Arial Unicode MS"/>
          <w:b/>
          <w:sz w:val="28"/>
          <w:szCs w:val="28"/>
          <w:lang w:eastAsia="ar-SA"/>
        </w:rPr>
        <w:t>, добровольно поступивших</w:t>
      </w:r>
      <w:r w:rsidR="00E37AC1" w:rsidRPr="00480EE0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 в добровольческие формирования</w:t>
      </w:r>
      <w:r w:rsidR="002A7C9A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, осваивающих образовательные программы в муниципальных дошкольных образовательных организациях </w:t>
      </w:r>
      <w:r w:rsidR="00E37AC1" w:rsidRPr="00E37A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40564B" w:rsidRDefault="0040564B" w:rsidP="00405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564B" w:rsidRPr="008F70D0" w:rsidRDefault="0040564B" w:rsidP="0040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4C56">
        <w:rPr>
          <w:rFonts w:ascii="Times New Roman" w:hAnsi="Times New Roman" w:cs="Times New Roman"/>
          <w:sz w:val="28"/>
          <w:szCs w:val="28"/>
        </w:rPr>
        <w:t xml:space="preserve"> пунктом 49 части 1, частью 6 статьи 44 Федерального закона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64C56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года № 414-ФЗ «</w:t>
      </w:r>
      <w:r w:rsidRPr="00764C5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публичной власти в </w:t>
      </w:r>
      <w:r>
        <w:rPr>
          <w:rFonts w:ascii="Times New Roman" w:hAnsi="Times New Roman" w:cs="Times New Roman"/>
          <w:sz w:val="28"/>
          <w:szCs w:val="28"/>
        </w:rPr>
        <w:t>субъектах Российской Федерации», статьей 44 Устава Забайкальского края, в целях дополнительной социальной поддержки</w:t>
      </w:r>
      <w:r w:rsidRPr="008F70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8F70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детей </w:t>
      </w:r>
      <w:r w:rsidRPr="008F70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военнослужащих, сотрудников некоторых федеральных государственных органов, граждан, призванных на военную службу по мобилизации, </w:t>
      </w:r>
      <w:r w:rsidRPr="008F70D0">
        <w:rPr>
          <w:rStyle w:val="FontStyle12"/>
          <w:rFonts w:eastAsia="Arial Unicode MS"/>
          <w:sz w:val="28"/>
          <w:szCs w:val="28"/>
          <w:lang w:eastAsia="ar-SA"/>
        </w:rPr>
        <w:t>граждан, добровольно поступивших в добровольческие формирования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8F70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BF407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D40811" w:rsidRDefault="00D40811" w:rsidP="00D40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564B" w:rsidRDefault="00D40811" w:rsidP="0093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935F42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Установить, что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плата за присмотр и уход за детьми </w:t>
      </w:r>
      <w:r w:rsidR="0093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военнослужащих и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федеральных органов исполнительной власти, федеральных государственных органов, в которых федеральным законом предусмот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рена военная служба,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органов внутренних дел Российской Федерации, граждан Российской Федерации, 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призванных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военную службу по мобилизации, </w:t>
      </w:r>
      <w:r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 w:rsidR="004D019F"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 участие в специальной военной операции на территориях Донецкой Народной Республики, Луганской Народной Р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еспублики и Украины,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уголовно-исполнительной системы Р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оссийской Федерации, выполняющих (выполнявших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возложенные на них задачи на указанных территориях в период проведения специальной военной операции, </w:t>
      </w:r>
      <w:r w:rsidRP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погибших (умерших) при исполнении обязанностей во</w:t>
      </w:r>
      <w:r w:rsidR="00935F42" w:rsidRP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енной службы (службы)</w:t>
      </w:r>
      <w:r w:rsidR="0069183B" w:rsidRPr="0069183B">
        <w:rPr>
          <w:rFonts w:ascii="Times New Roman" w:hAnsi="Times New Roman" w:cs="Times New Roman"/>
          <w:sz w:val="28"/>
          <w:szCs w:val="28"/>
        </w:rPr>
        <w:t xml:space="preserve"> </w:t>
      </w:r>
      <w:r w:rsidR="0069183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E2D43">
        <w:rPr>
          <w:rFonts w:ascii="Times New Roman" w:hAnsi="Times New Roman" w:cs="Times New Roman"/>
          <w:sz w:val="28"/>
          <w:szCs w:val="28"/>
        </w:rPr>
        <w:t>военнослужащие</w:t>
      </w:r>
      <w:r w:rsidR="0069183B">
        <w:rPr>
          <w:rFonts w:ascii="Times New Roman" w:hAnsi="Times New Roman" w:cs="Times New Roman"/>
          <w:sz w:val="28"/>
          <w:szCs w:val="28"/>
        </w:rPr>
        <w:t>)</w:t>
      </w:r>
      <w:r w:rsidR="004D019F">
        <w:rPr>
          <w:rFonts w:ascii="Times New Roman" w:eastAsia="Times New Roman" w:hAnsi="Times New Roman"/>
          <w:bCs/>
          <w:color w:val="000000"/>
          <w:sz w:val="28"/>
          <w:szCs w:val="28"/>
        </w:rPr>
        <w:t>, осваивающими</w:t>
      </w:r>
      <w:r w:rsidR="002E2D43" w:rsidRPr="002E2D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образовательные программы в муниципальных дошкольных образовательных организациях Забайкальского края</w:t>
      </w:r>
      <w:r w:rsidR="002E2D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(далее – присмотр и уход за детьми)</w:t>
      </w:r>
      <w:r w:rsidR="004D019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 взимается. </w:t>
      </w:r>
    </w:p>
    <w:p w:rsidR="0092494C" w:rsidRDefault="009D502A" w:rsidP="002E2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2494C">
        <w:rPr>
          <w:rFonts w:ascii="Times New Roman" w:hAnsi="Times New Roman" w:cs="Times New Roman"/>
          <w:sz w:val="28"/>
          <w:szCs w:val="28"/>
        </w:rPr>
        <w:t>Объем финансовых средств, направляемых на</w:t>
      </w:r>
      <w:r w:rsidR="004D019F">
        <w:rPr>
          <w:rFonts w:ascii="Times New Roman" w:hAnsi="Times New Roman" w:cs="Times New Roman"/>
          <w:sz w:val="28"/>
          <w:szCs w:val="28"/>
        </w:rPr>
        <w:t xml:space="preserve"> обеспечение права, предусмотренного пунктом 1 настоящего постановления, </w:t>
      </w:r>
      <w:r w:rsidR="0092494C">
        <w:rPr>
          <w:rFonts w:ascii="Times New Roman" w:hAnsi="Times New Roman" w:cs="Times New Roman"/>
          <w:sz w:val="28"/>
          <w:szCs w:val="28"/>
        </w:rPr>
        <w:t>определяется с учетом следующих показателей:</w:t>
      </w:r>
    </w:p>
    <w:p w:rsidR="00B45747" w:rsidRDefault="0092494C" w:rsidP="00C2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численности детей военнослужащих</w:t>
      </w:r>
      <w:r w:rsidR="00C34B5C">
        <w:rPr>
          <w:rFonts w:ascii="Times New Roman" w:hAnsi="Times New Roman" w:cs="Times New Roman"/>
          <w:sz w:val="28"/>
          <w:szCs w:val="28"/>
        </w:rPr>
        <w:t>,</w:t>
      </w:r>
      <w:r w:rsidR="00C34B5C" w:rsidRPr="00C34B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E2D43">
        <w:rPr>
          <w:rFonts w:ascii="Times New Roman" w:eastAsia="Times New Roman" w:hAnsi="Times New Roman"/>
          <w:bCs/>
          <w:color w:val="000000"/>
          <w:sz w:val="28"/>
          <w:szCs w:val="28"/>
        </w:rPr>
        <w:t>осваивающих</w:t>
      </w:r>
      <w:r w:rsidR="002E2D43" w:rsidRPr="002E2D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образовательные программы в муниципальных дошкольных образовательных организациях Забайкальского края</w:t>
      </w:r>
      <w:r w:rsidR="002E2D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(далее – дети военнослужащих) </w:t>
      </w:r>
      <w:r>
        <w:rPr>
          <w:rFonts w:ascii="Times New Roman" w:hAnsi="Times New Roman" w:cs="Times New Roman"/>
          <w:sz w:val="28"/>
          <w:szCs w:val="28"/>
        </w:rPr>
        <w:t>(исходя из среднего годового количества</w:t>
      </w:r>
      <w:r w:rsidR="002E2D43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военнослужащих в данном финансовом году);</w:t>
      </w:r>
    </w:p>
    <w:p w:rsidR="002E2D43" w:rsidRDefault="004D019F" w:rsidP="00B4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размера платы, </w:t>
      </w:r>
      <w:r w:rsidR="00B45747">
        <w:rPr>
          <w:rFonts w:ascii="Times New Roman" w:hAnsi="Times New Roman" w:cs="Times New Roman"/>
          <w:sz w:val="28"/>
          <w:szCs w:val="28"/>
        </w:rPr>
        <w:t>установленного органами местного самоуправления муниципального района, муниципального и городского окру</w:t>
      </w:r>
      <w:r w:rsidR="00021B48">
        <w:rPr>
          <w:rFonts w:ascii="Times New Roman" w:hAnsi="Times New Roman" w:cs="Times New Roman"/>
          <w:sz w:val="28"/>
          <w:szCs w:val="28"/>
        </w:rPr>
        <w:t>га за присмотр и уход за детьми;</w:t>
      </w:r>
      <w:r w:rsidR="00B45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48" w:rsidRDefault="00021B48" w:rsidP="0002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посещаемости детьми военнослужащих муниципальных дошкольных образовательных организаций, с учетом пропусков по болезни, отпуска родителей и других причин (месяцев).</w:t>
      </w:r>
      <w:r w:rsidRPr="00BE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4C" w:rsidRPr="002E2D43" w:rsidRDefault="002E2D43" w:rsidP="0041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494C">
        <w:rPr>
          <w:rFonts w:ascii="Times New Roman" w:hAnsi="Times New Roman" w:cs="Times New Roman"/>
          <w:sz w:val="28"/>
          <w:szCs w:val="28"/>
        </w:rPr>
        <w:t>Финансирование расходов, связанных с</w:t>
      </w:r>
      <w:r w:rsidR="004D019F">
        <w:rPr>
          <w:rFonts w:ascii="Times New Roman" w:hAnsi="Times New Roman" w:cs="Times New Roman"/>
          <w:sz w:val="28"/>
          <w:szCs w:val="28"/>
        </w:rPr>
        <w:t xml:space="preserve"> обеспечением права, предусмотренного пунктом 1 настоящего постановления </w:t>
      </w:r>
      <w:r w:rsidR="0092494C">
        <w:rPr>
          <w:rFonts w:ascii="Times New Roman" w:hAnsi="Times New Roman" w:cs="Times New Roman"/>
          <w:sz w:val="28"/>
          <w:szCs w:val="28"/>
        </w:rPr>
        <w:t>осуществляется за счет средств бюджета края посредством предоставления иных межбюджетных трансфертов</w:t>
      </w:r>
      <w:r w:rsidR="0013408F">
        <w:rPr>
          <w:rFonts w:ascii="Times New Roman" w:hAnsi="Times New Roman" w:cs="Times New Roman"/>
          <w:sz w:val="28"/>
          <w:szCs w:val="28"/>
        </w:rPr>
        <w:t xml:space="preserve"> </w:t>
      </w:r>
      <w:r w:rsidR="00467F95" w:rsidRPr="0069183B">
        <w:rPr>
          <w:rFonts w:ascii="Times New Roman" w:hAnsi="Times New Roman" w:cs="Times New Roman"/>
          <w:sz w:val="28"/>
          <w:szCs w:val="28"/>
        </w:rPr>
        <w:t>бюджетам муниципальных районов, му</w:t>
      </w:r>
      <w:r w:rsidR="00467F95">
        <w:rPr>
          <w:rFonts w:ascii="Times New Roman" w:hAnsi="Times New Roman" w:cs="Times New Roman"/>
          <w:sz w:val="28"/>
          <w:szCs w:val="28"/>
        </w:rPr>
        <w:t>ниципальных и городских округов.</w:t>
      </w:r>
      <w:r w:rsidR="001E5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2C" w:rsidRDefault="0041712C" w:rsidP="0041712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1FB2">
        <w:rPr>
          <w:rFonts w:ascii="Times New Roman" w:hAnsi="Times New Roman" w:cs="Times New Roman"/>
          <w:sz w:val="28"/>
          <w:szCs w:val="28"/>
        </w:rPr>
        <w:t xml:space="preserve">. Утвердить прилагаемую методику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41712C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</w:t>
      </w:r>
      <w:r w:rsidR="004D019F">
        <w:rPr>
          <w:rFonts w:ascii="Times New Roman" w:hAnsi="Times New Roman" w:cs="Times New Roman"/>
          <w:sz w:val="28"/>
          <w:szCs w:val="28"/>
        </w:rPr>
        <w:t xml:space="preserve">присмотр и уход за детьми </w:t>
      </w:r>
      <w:r w:rsidRPr="004171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военнослужащих, сотрудников некоторых федеральных государственных органов, граждан, призванных на военную службу по мобилизации, </w:t>
      </w:r>
      <w:r w:rsidRPr="0041712C">
        <w:rPr>
          <w:rStyle w:val="FontStyle12"/>
          <w:rFonts w:eastAsia="Arial Unicode MS"/>
          <w:sz w:val="28"/>
          <w:szCs w:val="28"/>
          <w:lang w:eastAsia="ar-SA"/>
        </w:rPr>
        <w:t>граждан, добровольно поступивших в добровольческие формирования</w:t>
      </w:r>
      <w:r w:rsidR="004D019F"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="004D019F" w:rsidRPr="0041712C">
        <w:rPr>
          <w:rFonts w:ascii="Times New Roman" w:eastAsia="Times New Roman" w:hAnsi="Times New Roman"/>
          <w:bCs/>
          <w:color w:val="000000"/>
          <w:sz w:val="28"/>
          <w:szCs w:val="28"/>
        </w:rPr>
        <w:t>осваивающими образовательные программы в муниципальных дошкольных образовательных организациях Забайкальского края</w:t>
      </w:r>
      <w:r w:rsidR="004D019F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C34B5C" w:rsidRDefault="00C34B5C" w:rsidP="00467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B5C" w:rsidRDefault="00C34B5C" w:rsidP="0041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19F" w:rsidRPr="00467F95" w:rsidRDefault="004D019F" w:rsidP="0041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8A" w:rsidRDefault="00014C8A" w:rsidP="00014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014C8A">
        <w:rPr>
          <w:rFonts w:ascii="Times New Roman" w:eastAsia="Times New Roman" w:hAnsi="Times New Roman"/>
          <w:bCs/>
          <w:sz w:val="28"/>
          <w:szCs w:val="28"/>
        </w:rPr>
        <w:t xml:space="preserve">Первый заместитель председателя </w:t>
      </w:r>
    </w:p>
    <w:p w:rsidR="00C34B5C" w:rsidRPr="0041712C" w:rsidRDefault="00014C8A" w:rsidP="0041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014C8A">
        <w:rPr>
          <w:rFonts w:ascii="Times New Roman" w:eastAsia="Times New Roman" w:hAnsi="Times New Roman"/>
          <w:bCs/>
          <w:sz w:val="28"/>
          <w:szCs w:val="28"/>
        </w:rPr>
        <w:t xml:space="preserve">Правительства Забайкальского края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</w:t>
      </w:r>
      <w:r w:rsidR="00467F95">
        <w:rPr>
          <w:rFonts w:ascii="Times New Roman" w:eastAsia="Times New Roman" w:hAnsi="Times New Roman"/>
          <w:bCs/>
          <w:sz w:val="28"/>
          <w:szCs w:val="28"/>
        </w:rPr>
        <w:t>А.И.Кефер</w:t>
      </w:r>
    </w:p>
    <w:p w:rsidR="00C34B5C" w:rsidRDefault="00C34B5C" w:rsidP="0041712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12C" w:rsidRDefault="0041712C" w:rsidP="0041712C">
      <w:pPr>
        <w:tabs>
          <w:tab w:val="left" w:pos="5287"/>
          <w:tab w:val="center" w:pos="6945"/>
        </w:tabs>
        <w:autoSpaceDE w:val="0"/>
        <w:autoSpaceDN w:val="0"/>
        <w:adjustRightInd w:val="0"/>
        <w:spacing w:after="0"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712C" w:rsidRDefault="0041712C" w:rsidP="0041712C">
      <w:pPr>
        <w:tabs>
          <w:tab w:val="left" w:pos="5287"/>
          <w:tab w:val="center" w:pos="6945"/>
        </w:tabs>
        <w:autoSpaceDE w:val="0"/>
        <w:autoSpaceDN w:val="0"/>
        <w:adjustRightInd w:val="0"/>
        <w:spacing w:after="0"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435508" w:rsidRDefault="00435508" w:rsidP="0041712C">
      <w:pPr>
        <w:tabs>
          <w:tab w:val="left" w:pos="5287"/>
          <w:tab w:val="center" w:pos="6945"/>
        </w:tabs>
        <w:autoSpaceDE w:val="0"/>
        <w:autoSpaceDN w:val="0"/>
        <w:adjustRightInd w:val="0"/>
        <w:spacing w:after="0" w:line="36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5508" w:rsidRDefault="00435508" w:rsidP="0041712C">
      <w:pPr>
        <w:tabs>
          <w:tab w:val="left" w:pos="5287"/>
          <w:tab w:val="center" w:pos="6945"/>
        </w:tabs>
        <w:autoSpaceDE w:val="0"/>
        <w:autoSpaceDN w:val="0"/>
        <w:adjustRightInd w:val="0"/>
        <w:spacing w:after="0" w:line="36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5508" w:rsidRDefault="00435508" w:rsidP="0041712C">
      <w:pPr>
        <w:tabs>
          <w:tab w:val="left" w:pos="5287"/>
          <w:tab w:val="center" w:pos="6945"/>
        </w:tabs>
        <w:autoSpaceDE w:val="0"/>
        <w:autoSpaceDN w:val="0"/>
        <w:adjustRightInd w:val="0"/>
        <w:spacing w:after="0" w:line="36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5508" w:rsidRDefault="00435508" w:rsidP="0041712C">
      <w:pPr>
        <w:tabs>
          <w:tab w:val="left" w:pos="5287"/>
          <w:tab w:val="center" w:pos="6945"/>
        </w:tabs>
        <w:autoSpaceDE w:val="0"/>
        <w:autoSpaceDN w:val="0"/>
        <w:adjustRightInd w:val="0"/>
        <w:spacing w:after="0" w:line="36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5508" w:rsidRDefault="00435508" w:rsidP="00021B48">
      <w:pPr>
        <w:tabs>
          <w:tab w:val="left" w:pos="5287"/>
          <w:tab w:val="center" w:pos="694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4C8A" w:rsidRPr="00014C8A" w:rsidRDefault="00014C8A" w:rsidP="0041712C">
      <w:pPr>
        <w:tabs>
          <w:tab w:val="left" w:pos="5287"/>
          <w:tab w:val="center" w:pos="6945"/>
        </w:tabs>
        <w:autoSpaceDE w:val="0"/>
        <w:autoSpaceDN w:val="0"/>
        <w:adjustRightInd w:val="0"/>
        <w:spacing w:after="0" w:line="36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C8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14C8A" w:rsidRPr="00014C8A" w:rsidRDefault="00014C8A" w:rsidP="00014C8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14C8A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</w:t>
      </w:r>
    </w:p>
    <w:p w:rsidR="00014C8A" w:rsidRDefault="00014C8A" w:rsidP="00DC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C8A" w:rsidRDefault="00014C8A" w:rsidP="00DC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C8A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41712C" w:rsidRPr="004D019F" w:rsidRDefault="00014C8A" w:rsidP="004D0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14C8A">
        <w:rPr>
          <w:rFonts w:ascii="Times New Roman" w:hAnsi="Times New Roman" w:cs="Times New Roman"/>
          <w:b/>
          <w:sz w:val="28"/>
          <w:szCs w:val="28"/>
        </w:rPr>
        <w:t xml:space="preserve"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</w:t>
      </w:r>
      <w:r w:rsidR="004D019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присмотр и уход за детьми </w:t>
      </w:r>
      <w:r w:rsidR="004D01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военнослужащих, сотрудников некоторых федеральных государственных органов, граждан, призванных на военную службу по мобилизации,</w:t>
      </w:r>
      <w:r w:rsidR="004D019F" w:rsidRPr="00480E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D019F" w:rsidRPr="00480EE0">
        <w:rPr>
          <w:rStyle w:val="FontStyle12"/>
          <w:rFonts w:eastAsia="Arial Unicode MS"/>
          <w:b/>
          <w:sz w:val="28"/>
          <w:szCs w:val="28"/>
          <w:lang w:eastAsia="ar-SA"/>
        </w:rPr>
        <w:t>граждан</w:t>
      </w:r>
      <w:r w:rsidR="004D019F">
        <w:rPr>
          <w:rStyle w:val="FontStyle12"/>
          <w:rFonts w:eastAsia="Arial Unicode MS"/>
          <w:b/>
          <w:sz w:val="28"/>
          <w:szCs w:val="28"/>
          <w:lang w:eastAsia="ar-SA"/>
        </w:rPr>
        <w:t>, добровольно поступивших</w:t>
      </w:r>
      <w:r w:rsidR="004D019F" w:rsidRPr="00480EE0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 в добровольческие формирования</w:t>
      </w:r>
      <w:r w:rsidR="004D019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 осваивающими</w:t>
      </w:r>
      <w:r w:rsidR="004171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образовательные программы в муниципальных дошкольных образовательных организациях Забайкальского края </w:t>
      </w:r>
    </w:p>
    <w:p w:rsidR="00CD78C6" w:rsidRPr="00CD78C6" w:rsidRDefault="00CD78C6" w:rsidP="003204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FB2" w:rsidRPr="0041712C" w:rsidRDefault="0096770F" w:rsidP="0032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</w:t>
      </w:r>
      <w:r w:rsidR="00B71FB2">
        <w:rPr>
          <w:rFonts w:ascii="Times New Roman" w:hAnsi="Times New Roman" w:cs="Times New Roman"/>
          <w:sz w:val="28"/>
          <w:szCs w:val="28"/>
        </w:rPr>
        <w:t xml:space="preserve"> Методика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</w:t>
      </w:r>
      <w:r w:rsidR="00B71FB2" w:rsidRPr="00014C8A">
        <w:rPr>
          <w:rFonts w:ascii="Times New Roman" w:hAnsi="Times New Roman" w:cs="Times New Roman"/>
          <w:sz w:val="28"/>
          <w:szCs w:val="28"/>
        </w:rPr>
        <w:t xml:space="preserve">края </w:t>
      </w:r>
      <w:r w:rsidR="0041712C" w:rsidRPr="0041712C">
        <w:rPr>
          <w:rFonts w:ascii="Times New Roman" w:hAnsi="Times New Roman" w:cs="Times New Roman"/>
          <w:sz w:val="28"/>
          <w:szCs w:val="28"/>
        </w:rPr>
        <w:t xml:space="preserve">на </w:t>
      </w:r>
      <w:r w:rsidR="0041712C" w:rsidRPr="0041712C">
        <w:rPr>
          <w:rFonts w:ascii="Times New Roman" w:eastAsia="Times New Roman" w:hAnsi="Times New Roman"/>
          <w:bCs/>
          <w:color w:val="000000"/>
          <w:sz w:val="28"/>
          <w:szCs w:val="28"/>
        </w:rPr>
        <w:t>присмотр и уход за д</w:t>
      </w:r>
      <w:r w:rsidR="004D019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етьми 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военнослужащих</w:t>
      </w:r>
      <w:r w:rsidR="004171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сотрудников </w:t>
      </w:r>
      <w:r w:rsidR="0041712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федеральных органов исполнительной власти, федеральных государственных органов, в которых федеральным законом предусмот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рена военная служба, сотрудников</w:t>
      </w:r>
      <w:r w:rsidR="004171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органов внутренних дел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граждан</w:t>
      </w:r>
      <w:r w:rsidR="004171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 Федерации, призванных</w:t>
      </w:r>
      <w:r w:rsidR="004171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военную службу по мобилизации, </w:t>
      </w:r>
      <w:r w:rsidR="004D019F"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="0041712C"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 w:rsidR="004D019F"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="0041712C"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 w:rsidR="0041712C"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="0041712C"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="0041712C"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="0041712C"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 w:rsidR="0041712C"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(принимавших</w:t>
      </w:r>
      <w:r w:rsidR="0041712C">
        <w:rPr>
          <w:rFonts w:ascii="Times New Roman" w:eastAsia="Times New Roman" w:hAnsi="Times New Roman" w:cs="Times New Roman"/>
          <w:sz w:val="28"/>
          <w:szCs w:val="28"/>
          <w:lang w:eastAsia="en-US"/>
        </w:rPr>
        <w:t>) участие в специальной военной операции на территориях Донецкой Народной Республики, Луганской Народной Р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еспублики и Украины, сотрудников</w:t>
      </w:r>
      <w:r w:rsidR="004171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уголовно-исполнительной системы Российской </w:t>
      </w:r>
      <w:r w:rsid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 выполняющих (выполнявших</w:t>
      </w:r>
      <w:r w:rsidR="004171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возложенные на них задачи на указанных территориях в период проведения специальной военной операции, </w:t>
      </w:r>
      <w:r w:rsidR="0041712C" w:rsidRPr="004D019F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погибших (умерших) при исполнении обязанностей военной службы (службы)</w:t>
      </w:r>
      <w:r w:rsidR="004D019F" w:rsidRPr="004D019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E79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(далее – военнослужащие) </w:t>
      </w:r>
      <w:r w:rsidR="004D019F" w:rsidRPr="004171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осваивающими образовательные программы в муниципальных дошкольных образовательных организациях Забайкальского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края (</w:t>
      </w:r>
      <w:r w:rsidR="00B71FB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14C8A">
        <w:rPr>
          <w:rFonts w:ascii="Times New Roman" w:hAnsi="Times New Roman" w:cs="Times New Roman"/>
          <w:sz w:val="28"/>
          <w:szCs w:val="28"/>
        </w:rPr>
        <w:t>–</w:t>
      </w:r>
      <w:r w:rsidR="00B71FB2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</w:t>
      </w:r>
      <w:r w:rsidR="0041712C">
        <w:rPr>
          <w:rFonts w:ascii="Times New Roman" w:hAnsi="Times New Roman" w:cs="Times New Roman"/>
          <w:sz w:val="28"/>
          <w:szCs w:val="28"/>
        </w:rPr>
        <w:t>, военнослужащие, плата за присмотр и уход</w:t>
      </w:r>
      <w:r w:rsidR="00B71FB2">
        <w:rPr>
          <w:rFonts w:ascii="Times New Roman" w:hAnsi="Times New Roman" w:cs="Times New Roman"/>
          <w:sz w:val="28"/>
          <w:szCs w:val="28"/>
        </w:rPr>
        <w:t xml:space="preserve">) и правила их предоставления (далее </w:t>
      </w:r>
      <w:r w:rsidR="00014C8A">
        <w:rPr>
          <w:rFonts w:ascii="Times New Roman" w:hAnsi="Times New Roman" w:cs="Times New Roman"/>
          <w:sz w:val="28"/>
          <w:szCs w:val="28"/>
        </w:rPr>
        <w:t>–</w:t>
      </w:r>
      <w:r w:rsidR="00B71FB2">
        <w:rPr>
          <w:rFonts w:ascii="Times New Roman" w:hAnsi="Times New Roman" w:cs="Times New Roman"/>
          <w:sz w:val="28"/>
          <w:szCs w:val="28"/>
        </w:rPr>
        <w:t xml:space="preserve"> Методика и правила) устанавливают цели и правила предоставления 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(далее </w:t>
      </w:r>
      <w:r w:rsidR="00014C8A">
        <w:rPr>
          <w:rFonts w:ascii="Times New Roman" w:hAnsi="Times New Roman" w:cs="Times New Roman"/>
          <w:sz w:val="28"/>
          <w:szCs w:val="28"/>
        </w:rPr>
        <w:t>–</w:t>
      </w:r>
      <w:r w:rsidR="00B71FB2">
        <w:rPr>
          <w:rFonts w:ascii="Times New Roman" w:hAnsi="Times New Roman" w:cs="Times New Roman"/>
          <w:sz w:val="28"/>
          <w:szCs w:val="28"/>
        </w:rPr>
        <w:t xml:space="preserve"> муниципальные образования).</w:t>
      </w:r>
    </w:p>
    <w:p w:rsidR="00DC57F7" w:rsidRDefault="00B71FB2" w:rsidP="0032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131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распределяются и предоставляются Министерством образования и науки Забайкальского края (далее </w:t>
      </w:r>
      <w:r w:rsidR="00014C8A" w:rsidRPr="001C3131">
        <w:rPr>
          <w:rFonts w:ascii="Times New Roman" w:hAnsi="Times New Roman" w:cs="Times New Roman"/>
          <w:sz w:val="28"/>
          <w:szCs w:val="28"/>
        </w:rPr>
        <w:t xml:space="preserve">– </w:t>
      </w:r>
      <w:r w:rsidRPr="001C3131">
        <w:rPr>
          <w:rFonts w:ascii="Times New Roman" w:hAnsi="Times New Roman" w:cs="Times New Roman"/>
          <w:sz w:val="28"/>
          <w:szCs w:val="28"/>
        </w:rPr>
        <w:t xml:space="preserve"> </w:t>
      </w:r>
      <w:r w:rsidR="00014C8A" w:rsidRPr="001C3131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1C3131">
        <w:rPr>
          <w:rFonts w:ascii="Times New Roman" w:hAnsi="Times New Roman" w:cs="Times New Roman"/>
          <w:sz w:val="28"/>
          <w:szCs w:val="28"/>
        </w:rPr>
        <w:t>) за счет средств</w:t>
      </w:r>
      <w:r w:rsidR="00DC57F7" w:rsidRPr="001C3131">
        <w:rPr>
          <w:rFonts w:ascii="Times New Roman" w:hAnsi="Times New Roman" w:cs="Times New Roman"/>
          <w:sz w:val="28"/>
          <w:szCs w:val="28"/>
        </w:rPr>
        <w:t xml:space="preserve"> бюджета Забайкальского края</w:t>
      </w:r>
      <w:r w:rsidRPr="001C3131">
        <w:rPr>
          <w:rFonts w:ascii="Times New Roman" w:hAnsi="Times New Roman" w:cs="Times New Roman"/>
          <w:sz w:val="28"/>
          <w:szCs w:val="28"/>
        </w:rPr>
        <w:t xml:space="preserve">, </w:t>
      </w:r>
      <w:r w:rsidR="00DC57F7" w:rsidRPr="001C3131">
        <w:rPr>
          <w:rFonts w:ascii="Times New Roman" w:hAnsi="Times New Roman" w:cs="Times New Roman"/>
          <w:sz w:val="28"/>
          <w:szCs w:val="28"/>
        </w:rPr>
        <w:lastRenderedPageBreak/>
        <w:t>доведенных до Министерства на цели, указанные в пункте 3 настоящей Методики.</w:t>
      </w:r>
      <w:r w:rsidR="00DC5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2C" w:rsidRPr="00F46763" w:rsidRDefault="00B71FB2" w:rsidP="0032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F46763">
        <w:rPr>
          <w:rFonts w:ascii="Times New Roman" w:hAnsi="Times New Roman" w:cs="Times New Roman"/>
          <w:sz w:val="28"/>
          <w:szCs w:val="28"/>
        </w:rPr>
        <w:t xml:space="preserve">3. Иные межбюджетные трансферты предоставляются Министерством бюджетам муниципальных образований </w:t>
      </w:r>
      <w:r w:rsidR="0096770F">
        <w:rPr>
          <w:rFonts w:ascii="Times New Roman" w:hAnsi="Times New Roman" w:cs="Times New Roman"/>
          <w:sz w:val="28"/>
          <w:szCs w:val="28"/>
        </w:rPr>
        <w:t xml:space="preserve">на присмотр и уход за детьми военнослужащих </w:t>
      </w:r>
      <w:r w:rsidR="0096770F" w:rsidRPr="004171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осваивающими образовательные программы в муниципальных дошкольных образовательных организациях Забайкальского </w:t>
      </w:r>
      <w:r w:rsidR="009677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края (далее – дети военнослужащих).</w:t>
      </w:r>
    </w:p>
    <w:p w:rsidR="00B71FB2" w:rsidRDefault="00B71FB2" w:rsidP="0032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межбюджетные трансферты предоставляются при условии наличия:</w:t>
      </w:r>
    </w:p>
    <w:p w:rsidR="00B71FB2" w:rsidRDefault="00B71FB2" w:rsidP="0032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финансовой потребности муниципального образования на цели, указанные в </w:t>
      </w:r>
      <w:hyperlink w:anchor="Par17" w:history="1">
        <w:r w:rsidRPr="00DC57F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Методики и правил, исходя из прогнозируемой численности </w:t>
      </w:r>
      <w:r w:rsidR="00DC57F7">
        <w:rPr>
          <w:rFonts w:ascii="Times New Roman" w:hAnsi="Times New Roman" w:cs="Times New Roman"/>
          <w:sz w:val="28"/>
          <w:szCs w:val="28"/>
        </w:rPr>
        <w:t>детей военнослужащих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FB2" w:rsidRDefault="00B71FB2" w:rsidP="0032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заявки муниципального образования на предоставление иных межбюджетных трансфертов;</w:t>
      </w:r>
    </w:p>
    <w:p w:rsidR="00320462" w:rsidRDefault="00B71FB2" w:rsidP="0032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соглашения между Министерством и администрацией муниципального образования о предоставлении иных межбюджетных трансфертов (далее </w:t>
      </w:r>
      <w:r w:rsidR="00DC57F7">
        <w:rPr>
          <w:rFonts w:ascii="Times New Roman" w:hAnsi="Times New Roman" w:cs="Times New Roman"/>
          <w:sz w:val="28"/>
          <w:szCs w:val="28"/>
        </w:rPr>
        <w:t>–</w:t>
      </w:r>
      <w:r w:rsidR="00320462">
        <w:rPr>
          <w:rFonts w:ascii="Times New Roman" w:hAnsi="Times New Roman" w:cs="Times New Roman"/>
          <w:sz w:val="28"/>
          <w:szCs w:val="28"/>
        </w:rPr>
        <w:t xml:space="preserve"> Соглашение), которое заключается в соответствии с типовой формой, утвержденной Министерством финансов Забайкальского края, в программном комплексе «Бюджет-Смарт Про», являющемся подсистемой государственной информационной системы «Автоматизированная система управления государственными финансами Забайкальского края».</w:t>
      </w:r>
    </w:p>
    <w:p w:rsidR="00DC57F7" w:rsidRDefault="00B71FB2" w:rsidP="001C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предоставляемого бюджету муниципального образования иного межбюджетного трансферта</w:t>
      </w:r>
      <w:r w:rsidR="00DC57F7">
        <w:rPr>
          <w:rFonts w:ascii="Times New Roman" w:hAnsi="Times New Roman" w:cs="Times New Roman"/>
          <w:sz w:val="28"/>
          <w:szCs w:val="28"/>
        </w:rPr>
        <w:t xml:space="preserve"> определяется с учетом следующих показателей:</w:t>
      </w:r>
    </w:p>
    <w:p w:rsidR="00DC57F7" w:rsidRDefault="005B7B31" w:rsidP="00DC5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численности</w:t>
      </w:r>
      <w:r w:rsidR="00DC57F7">
        <w:rPr>
          <w:rFonts w:ascii="Times New Roman" w:hAnsi="Times New Roman" w:cs="Times New Roman"/>
          <w:sz w:val="28"/>
          <w:szCs w:val="28"/>
        </w:rPr>
        <w:t xml:space="preserve"> детей военнослужащих</w:t>
      </w:r>
      <w:r w:rsidRP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C57F7">
        <w:rPr>
          <w:rFonts w:ascii="Times New Roman" w:hAnsi="Times New Roman" w:cs="Times New Roman"/>
          <w:sz w:val="28"/>
          <w:szCs w:val="28"/>
        </w:rPr>
        <w:t>(исходя из среднего годового количества детей военнослужащих</w:t>
      </w:r>
      <w:r w:rsidRPr="005B7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C57F7">
        <w:rPr>
          <w:rFonts w:ascii="Times New Roman" w:hAnsi="Times New Roman" w:cs="Times New Roman"/>
          <w:sz w:val="28"/>
          <w:szCs w:val="28"/>
        </w:rPr>
        <w:t>в данном финансовом году);</w:t>
      </w:r>
    </w:p>
    <w:p w:rsidR="00F46763" w:rsidRDefault="00B45747" w:rsidP="00B4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платы, фактически установленного органами местного самоуправления муниципального района, муниципального и городского округ</w:t>
      </w:r>
      <w:r w:rsidR="00BE79D7">
        <w:rPr>
          <w:rFonts w:ascii="Times New Roman" w:hAnsi="Times New Roman" w:cs="Times New Roman"/>
          <w:sz w:val="28"/>
          <w:szCs w:val="28"/>
        </w:rPr>
        <w:t>а за присмотр и уход за детьми;</w:t>
      </w:r>
    </w:p>
    <w:p w:rsidR="00BE79D7" w:rsidRDefault="00BE79D7" w:rsidP="00B4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посещаемости детьми военнослужащих муниципальных дошкольных образовательных организаций, с учетом пропусков по болезни, отпуска родителей и других причин (месяцев).</w:t>
      </w:r>
      <w:r w:rsidRPr="00BE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131" w:rsidRDefault="00B71FB2" w:rsidP="0032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131">
        <w:rPr>
          <w:rFonts w:ascii="Times New Roman" w:hAnsi="Times New Roman" w:cs="Times New Roman"/>
          <w:sz w:val="28"/>
          <w:szCs w:val="28"/>
        </w:rPr>
        <w:t xml:space="preserve">6. Оценка эффективности предоставления иных межбюджетных трансфертов осуществляется Министерством путем сравнения фактических и плановых значений результатов предоставления иных межбюджетных трансфертов согласно </w:t>
      </w:r>
      <w:hyperlink r:id="rId8" w:history="1">
        <w:r w:rsidRPr="001C313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C3131">
        <w:rPr>
          <w:rFonts w:ascii="Times New Roman" w:hAnsi="Times New Roman" w:cs="Times New Roman"/>
          <w:sz w:val="28"/>
          <w:szCs w:val="28"/>
        </w:rPr>
        <w:t xml:space="preserve"> к настоящим Методике и правилам: доля </w:t>
      </w:r>
      <w:r w:rsidR="001C3131" w:rsidRPr="001C3131">
        <w:rPr>
          <w:rFonts w:ascii="Times New Roman" w:hAnsi="Times New Roman" w:cs="Times New Roman"/>
          <w:sz w:val="28"/>
          <w:szCs w:val="28"/>
        </w:rPr>
        <w:t>военнослужащих</w:t>
      </w:r>
      <w:r w:rsidR="00F46763">
        <w:rPr>
          <w:rFonts w:ascii="Times New Roman" w:hAnsi="Times New Roman" w:cs="Times New Roman"/>
          <w:sz w:val="28"/>
          <w:szCs w:val="28"/>
        </w:rPr>
        <w:t xml:space="preserve">, которым предоставлено право на освобождение от </w:t>
      </w:r>
      <w:r w:rsidR="00320462">
        <w:rPr>
          <w:rFonts w:ascii="Times New Roman" w:hAnsi="Times New Roman" w:cs="Times New Roman"/>
          <w:sz w:val="28"/>
          <w:szCs w:val="28"/>
        </w:rPr>
        <w:t>оплаты за присмотр и уход</w:t>
      </w:r>
      <w:r w:rsidR="00F46763">
        <w:rPr>
          <w:rFonts w:ascii="Times New Roman" w:hAnsi="Times New Roman" w:cs="Times New Roman"/>
          <w:sz w:val="28"/>
          <w:szCs w:val="28"/>
        </w:rPr>
        <w:t>.</w:t>
      </w:r>
    </w:p>
    <w:p w:rsidR="00B71FB2" w:rsidRDefault="00B71FB2" w:rsidP="0032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если муниципальным образованием по состоянию на 31 декабря текущего финансового года допущено недостижение значения результата предоставления иных межбюджетных трансфертов, установленного настоящими Методикой и правилами и указанного в Соглашении, размер средств, подлежащих возврату из бюджета муниципального образования в бюджет Забайкальского края до 1 апреля,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следующего за годом предоставления иных межбюджетных трансфертов (Т2i), рассчитывается по формуле:</w:t>
      </w:r>
    </w:p>
    <w:p w:rsidR="00B71FB2" w:rsidRDefault="00B71FB2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FB2" w:rsidRDefault="00B71FB2" w:rsidP="00DC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Т2i = </w:t>
      </w:r>
      <w:r w:rsidRPr="00251596">
        <w:rPr>
          <w:rFonts w:ascii="Times New Roman" w:hAnsi="Times New Roman" w:cs="Times New Roman"/>
          <w:sz w:val="28"/>
          <w:szCs w:val="28"/>
        </w:rPr>
        <w:t>Т1i</w:t>
      </w:r>
      <w:r>
        <w:rPr>
          <w:rFonts w:ascii="Times New Roman" w:hAnsi="Times New Roman" w:cs="Times New Roman"/>
          <w:sz w:val="28"/>
          <w:szCs w:val="28"/>
        </w:rPr>
        <w:t xml:space="preserve"> - (Т</w:t>
      </w:r>
      <w:r w:rsidR="001C3131">
        <w:rPr>
          <w:rFonts w:ascii="Times New Roman" w:hAnsi="Times New Roman" w:cs="Times New Roman"/>
          <w:sz w:val="28"/>
          <w:szCs w:val="28"/>
        </w:rPr>
        <w:t>кр x Н2</w:t>
      </w:r>
      <w:r w:rsidR="001C3131" w:rsidRPr="001C3131">
        <w:rPr>
          <w:rFonts w:ascii="Times New Roman" w:hAnsi="Times New Roman" w:cs="Times New Roman"/>
          <w:sz w:val="28"/>
          <w:szCs w:val="28"/>
        </w:rPr>
        <w:t xml:space="preserve"> </w:t>
      </w:r>
      <w:r w:rsidR="001C3131">
        <w:rPr>
          <w:rFonts w:ascii="Times New Roman" w:hAnsi="Times New Roman" w:cs="Times New Roman"/>
          <w:sz w:val="28"/>
          <w:szCs w:val="28"/>
        </w:rPr>
        <w:t>x</w:t>
      </w:r>
      <w:r w:rsidR="001C3131" w:rsidRPr="001C3131">
        <w:rPr>
          <w:rFonts w:ascii="Times New Roman" w:hAnsi="Times New Roman" w:cs="Times New Roman"/>
          <w:sz w:val="28"/>
          <w:szCs w:val="28"/>
        </w:rPr>
        <w:t xml:space="preserve"> </w:t>
      </w:r>
      <w:r w:rsidR="001C3131">
        <w:rPr>
          <w:rFonts w:ascii="Times New Roman" w:hAnsi="Times New Roman" w:cs="Times New Roman"/>
          <w:sz w:val="28"/>
          <w:szCs w:val="28"/>
        </w:rPr>
        <w:t>Nм</w:t>
      </w:r>
      <w:r w:rsidR="001C3131" w:rsidRPr="001C3131">
        <w:rPr>
          <w:rFonts w:ascii="Times New Roman" w:hAnsi="Times New Roman" w:cs="Times New Roman"/>
          <w:sz w:val="28"/>
          <w:szCs w:val="28"/>
        </w:rPr>
        <w:t xml:space="preserve"> </w:t>
      </w:r>
      <w:r w:rsidR="00E36C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71FB2" w:rsidRDefault="00B71FB2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596" w:rsidRDefault="00251596" w:rsidP="00B4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96">
        <w:rPr>
          <w:rFonts w:ascii="Times New Roman" w:hAnsi="Times New Roman" w:cs="Times New Roman"/>
          <w:sz w:val="28"/>
          <w:szCs w:val="28"/>
        </w:rPr>
        <w:t>Т1i</w:t>
      </w:r>
      <w:r>
        <w:rPr>
          <w:rFonts w:ascii="Times New Roman" w:hAnsi="Times New Roman" w:cs="Times New Roman"/>
          <w:sz w:val="28"/>
          <w:szCs w:val="28"/>
        </w:rPr>
        <w:t xml:space="preserve"> – размер предоставленного бюджету муниципального образования иного межбюджетного трансферта;</w:t>
      </w:r>
    </w:p>
    <w:p w:rsidR="00F46763" w:rsidRDefault="00B71FB2" w:rsidP="00B4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Ткр </w:t>
      </w:r>
      <w:r w:rsidR="001C31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462">
        <w:rPr>
          <w:rFonts w:ascii="Times New Roman" w:hAnsi="Times New Roman" w:cs="Times New Roman"/>
          <w:sz w:val="28"/>
          <w:szCs w:val="28"/>
        </w:rPr>
        <w:t>размер</w:t>
      </w:r>
      <w:r w:rsidR="00B45747">
        <w:rPr>
          <w:rFonts w:ascii="Times New Roman" w:hAnsi="Times New Roman" w:cs="Times New Roman"/>
          <w:sz w:val="28"/>
          <w:szCs w:val="28"/>
        </w:rPr>
        <w:t xml:space="preserve"> платы, </w:t>
      </w:r>
      <w:r w:rsidR="00320462">
        <w:rPr>
          <w:rFonts w:ascii="Times New Roman" w:hAnsi="Times New Roman" w:cs="Times New Roman"/>
          <w:sz w:val="28"/>
          <w:szCs w:val="28"/>
        </w:rPr>
        <w:t>установленный</w:t>
      </w:r>
      <w:r w:rsidR="00B4574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муниципального района, муниципального и городского округа за присмотр и уход за детьми. </w:t>
      </w:r>
    </w:p>
    <w:p w:rsidR="00B71FB2" w:rsidRDefault="00B71FB2" w:rsidP="00B4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Н2 </w:t>
      </w:r>
      <w:r w:rsidR="008048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численность </w:t>
      </w:r>
      <w:r w:rsidR="001C3131">
        <w:rPr>
          <w:rFonts w:ascii="Times New Roman" w:hAnsi="Times New Roman" w:cs="Times New Roman"/>
          <w:sz w:val="28"/>
          <w:szCs w:val="28"/>
        </w:rPr>
        <w:t>детей военнослужащих</w:t>
      </w:r>
      <w:r>
        <w:rPr>
          <w:rFonts w:ascii="Times New Roman" w:hAnsi="Times New Roman" w:cs="Times New Roman"/>
          <w:sz w:val="28"/>
          <w:szCs w:val="28"/>
        </w:rPr>
        <w:t>, человек;</w:t>
      </w:r>
    </w:p>
    <w:p w:rsidR="008048EB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Nм </w:t>
      </w:r>
      <w:r w:rsidR="008048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8EB">
        <w:rPr>
          <w:rFonts w:ascii="Times New Roman" w:hAnsi="Times New Roman" w:cs="Times New Roman"/>
          <w:sz w:val="28"/>
          <w:szCs w:val="28"/>
        </w:rPr>
        <w:t>средняя посещаемость детьми военнослужащих муниципальных дошкольных образовательных организаций, с учетом пропусков по болезни, отпуска роди</w:t>
      </w:r>
      <w:r w:rsidR="00C40081">
        <w:rPr>
          <w:rFonts w:ascii="Times New Roman" w:hAnsi="Times New Roman" w:cs="Times New Roman"/>
          <w:sz w:val="28"/>
          <w:szCs w:val="28"/>
        </w:rPr>
        <w:t>телей и других причин (месяцев).</w:t>
      </w:r>
    </w:p>
    <w:p w:rsidR="001C3131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предоставления иных межбюджетных трансфертов: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администрации муниципальных образований до </w:t>
      </w:r>
      <w:r w:rsidR="00736FAF">
        <w:rPr>
          <w:rFonts w:ascii="Times New Roman" w:hAnsi="Times New Roman" w:cs="Times New Roman"/>
          <w:sz w:val="28"/>
          <w:szCs w:val="28"/>
        </w:rPr>
        <w:t>15-</w:t>
      </w:r>
      <w:r>
        <w:rPr>
          <w:rFonts w:ascii="Times New Roman" w:hAnsi="Times New Roman" w:cs="Times New Roman"/>
          <w:sz w:val="28"/>
          <w:szCs w:val="28"/>
        </w:rPr>
        <w:t>го числа месяца, предшествующего финансированию, представляют в Министерство заявки на предоставление иных межбюджетных трансфертов по форме, устанавливаемой Министерством;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Министерство не позднее 5-го числа месяца, в котором осуществляется финансирование, представляет в Министерство финансов Забайкальского края сводную заявку на финансирование иных межбюджетных трансфертов по форме, устанавливаемой Министерством финансов Забайкальского края;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финансов Забайкальского края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 и при наличии свободного остатка средств на едином счете краевого бюджета;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Министерство перечисляет средства иных межбюджетных трансфертов в бюджеты муниципальных образований на счета, открытые для кассового обслуживания соответствующих бюджетов, в течение 5 рабочих дней со дня поступления иных межбюджетных трансфертов на лицевой счет Министерства.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Администрации муниципальных образований ежеквартально до 10-го числа месяца, следующего за отчетным кварталом, представляют в Министерство отчеты по форме, утверждаемой Министерством, об использовании иных межбюджетных трансфертов и о достигнутых значениях целевых показателей результативности предоставления иных межбюджетных трансфертов </w:t>
      </w:r>
      <w:r w:rsidRPr="003204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20424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320424">
        <w:rPr>
          <w:rFonts w:ascii="Times New Roman" w:hAnsi="Times New Roman" w:cs="Times New Roman"/>
          <w:sz w:val="28"/>
          <w:szCs w:val="28"/>
        </w:rPr>
        <w:t xml:space="preserve"> к настоящей Методике и правилам.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Ответственность за нецелевое использование средств иных межбюджетных трансфертов, представление в Министерство недостоверных сведений возлагается на администрации муниципальных образований.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В целях возврата средств иных межбюджетных трансфертов, полученных с нарушением условий, порядка их предоставления или целей использования, Министерство в течение 15 рабочих дней с даты установления указанных фактов выставляет муниципальному образованию требование о добровольном возврате средств иных межбюджетных трансфертов. Муниципальное образование в течение 20 рабочих дней с даты получения требования перечисляет средства иных межбюджетных трансфертов на счет Министерства.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неперечисления муниципальным образованием средств иных межбюджетных трансфертов в сроки, установленные настоящим пунктом, указанные средства взыскиваются Министерством в судебном порядке в соответствии с действующим законодательством.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Иные межбюджетные трансферты подлежат использованию получателями средств в течение текущего финансового года.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иные межбюджетные трансферты, имеющие целевое назначение, подлежат возврату в доход бюджета Забайкальского края в течение первых пятнадцати рабочих дней текущего финансового года.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бюджетным законодательством Российской Федерации.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Контроль за целевым использованием иных межбюджетных трансфертов осуществляется Министерством и соответствующими органами государственного финансового контроля Забайкальского края.</w:t>
      </w:r>
    </w:p>
    <w:p w:rsidR="00B71FB2" w:rsidRDefault="00B71FB2" w:rsidP="00C4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FAF" w:rsidRDefault="00736FAF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FAF" w:rsidRDefault="00736FAF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081" w:rsidRDefault="00C40081" w:rsidP="00251596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40081" w:rsidRDefault="00C40081" w:rsidP="005F62C0">
      <w:pPr>
        <w:autoSpaceDE w:val="0"/>
        <w:autoSpaceDN w:val="0"/>
        <w:adjustRightInd w:val="0"/>
        <w:spacing w:after="0" w:line="36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5F62C0">
      <w:pPr>
        <w:autoSpaceDE w:val="0"/>
        <w:autoSpaceDN w:val="0"/>
        <w:adjustRightInd w:val="0"/>
        <w:spacing w:after="0" w:line="36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6763" w:rsidRPr="00F46763" w:rsidRDefault="00435508" w:rsidP="00F4676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="00F46763" w:rsidRPr="00F46763">
        <w:rPr>
          <w:rFonts w:ascii="Times New Roman" w:hAnsi="Times New Roman" w:cs="Times New Roman"/>
          <w:sz w:val="28"/>
          <w:szCs w:val="28"/>
        </w:rPr>
        <w:t xml:space="preserve"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</w:t>
      </w:r>
      <w:r w:rsidR="00C40081">
        <w:rPr>
          <w:rFonts w:ascii="Times New Roman" w:eastAsia="Times New Roman" w:hAnsi="Times New Roman"/>
          <w:bCs/>
          <w:color w:val="000000"/>
          <w:sz w:val="28"/>
          <w:szCs w:val="28"/>
        </w:rPr>
        <w:t>присмотр и уход за детьми</w:t>
      </w:r>
      <w:r w:rsidR="00F46763" w:rsidRPr="00F467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F46763" w:rsidRPr="00F46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военнослужащих, сотрудников некоторых федеральных государственных органов, граждан, призванных на военную службу по мобилизации, </w:t>
      </w:r>
      <w:r w:rsidR="00F46763" w:rsidRPr="00F46763">
        <w:rPr>
          <w:rStyle w:val="FontStyle12"/>
          <w:rFonts w:eastAsia="Arial Unicode MS"/>
          <w:sz w:val="28"/>
          <w:szCs w:val="28"/>
          <w:lang w:eastAsia="ar-SA"/>
        </w:rPr>
        <w:t>граждан, добровольно поступивших в добровольческие формирования</w:t>
      </w:r>
      <w:r w:rsidR="00C40081">
        <w:rPr>
          <w:rStyle w:val="FontStyle12"/>
          <w:rFonts w:eastAsia="Arial Unicode MS"/>
          <w:sz w:val="28"/>
          <w:szCs w:val="28"/>
          <w:lang w:eastAsia="ar-SA"/>
        </w:rPr>
        <w:t>,</w:t>
      </w:r>
      <w:r w:rsidR="00C40081" w:rsidRPr="00C4008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40081">
        <w:rPr>
          <w:rFonts w:ascii="Times New Roman" w:eastAsia="Times New Roman" w:hAnsi="Times New Roman"/>
          <w:bCs/>
          <w:color w:val="000000"/>
          <w:sz w:val="28"/>
          <w:szCs w:val="28"/>
        </w:rPr>
        <w:t>осваивающими</w:t>
      </w:r>
      <w:r w:rsidR="00C40081" w:rsidRPr="00F467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образовательные программы в муниципальных дошкольных образовательных организациях</w:t>
      </w:r>
      <w:r w:rsidR="00F46763" w:rsidRPr="00F46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F62C0" w:rsidRDefault="005F62C0" w:rsidP="005F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C0" w:rsidRDefault="005F62C0" w:rsidP="005F6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ПЛАНОВЫЕ РЕЗУЛЬТАТЫ</w:t>
      </w:r>
    </w:p>
    <w:p w:rsidR="005F62C0" w:rsidRPr="009B68FE" w:rsidRDefault="005F62C0" w:rsidP="009B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иных межбюджетных</w:t>
      </w:r>
      <w:r w:rsidR="009B68FE">
        <w:rPr>
          <w:rFonts w:ascii="Times New Roman" w:hAnsi="Times New Roman" w:cs="Times New Roman"/>
          <w:b/>
          <w:bCs/>
          <w:sz w:val="28"/>
          <w:szCs w:val="28"/>
        </w:rPr>
        <w:t xml:space="preserve"> трансфертов из бюджета забайкальского края бюджетам муниципальных районов, муниципальных и городских округов Забайкальского края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62C0" w:rsidRPr="009B68FE" w:rsidRDefault="005F62C0" w:rsidP="005F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819"/>
        <w:gridCol w:w="3380"/>
        <w:gridCol w:w="19"/>
      </w:tblGrid>
      <w:tr w:rsidR="009B68FE" w:rsidRPr="009B68FE" w:rsidTr="0041712C">
        <w:trPr>
          <w:trHeight w:val="7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Забайкальского края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 w:rsidP="0041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 xml:space="preserve">Год предоставления иных межбюджетных трансфертов </w:t>
            </w:r>
          </w:p>
        </w:tc>
      </w:tr>
      <w:tr w:rsidR="009B68FE" w:rsidRPr="009B68FE" w:rsidTr="004171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2C0" w:rsidRPr="009B68FE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0" w:rsidRPr="009B68FE" w:rsidRDefault="005F62C0" w:rsidP="00F4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B68FE" w:rsidRPr="009B6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68FE" w:rsidRPr="009B68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военнослужащих, сотрудников некоторых федеральных государственных органов, граждан, призванных на военную службу по мобилизации, </w:t>
            </w:r>
            <w:r w:rsidR="009B68FE" w:rsidRPr="009B68FE">
              <w:rPr>
                <w:rStyle w:val="FontStyle12"/>
                <w:rFonts w:eastAsia="Arial Unicode MS" w:cs="Times New Roman"/>
                <w:szCs w:val="24"/>
                <w:lang w:eastAsia="ar-SA"/>
              </w:rPr>
              <w:t>граждан, добровольно поступивших в добровольческие формирования,</w:t>
            </w:r>
            <w:r w:rsidR="00F46763">
              <w:rPr>
                <w:rStyle w:val="FontStyle12"/>
                <w:rFonts w:eastAsia="Arial Unicode MS" w:cs="Times New Roman"/>
                <w:szCs w:val="24"/>
                <w:lang w:eastAsia="ar-SA"/>
              </w:rPr>
              <w:t xml:space="preserve"> которым предоставлено право на </w:t>
            </w:r>
            <w:r w:rsidR="009B68FE" w:rsidRPr="009B68FE">
              <w:rPr>
                <w:rStyle w:val="FontStyle12"/>
                <w:rFonts w:eastAsia="Arial Unicode MS" w:cs="Times New Roman"/>
                <w:szCs w:val="24"/>
                <w:lang w:eastAsia="ar-SA"/>
              </w:rPr>
              <w:t xml:space="preserve"> </w:t>
            </w:r>
            <w:r w:rsidR="00F46763">
              <w:rPr>
                <w:rStyle w:val="FontStyle12"/>
                <w:rFonts w:eastAsia="Arial Unicode MS" w:cs="Times New Roman"/>
                <w:szCs w:val="24"/>
                <w:lang w:eastAsia="ar-SA"/>
              </w:rPr>
              <w:t>освобождение от оплаты за присмотр и уход за детьми,</w:t>
            </w:r>
            <w:r w:rsidR="00F467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46763" w:rsidRPr="00F467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осваивающими образовательные программы в муниципальных дошкольных образовательных организациях Забайкальского края</w:t>
            </w: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«Агинский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«Акшинский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«Александрово-Заводский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«Балейский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«Борзинский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«Газимуро-Заводский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«Дульдургинский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«Забайкальский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Каларский муниципальный округ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«Калганский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«Карымский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«Город Краснокаменск и Краснокаменский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«Могочинский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«Нерчинский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«Нерчинско-Заводский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«Оловяннинский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«Ононский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«Петровск-Забайкальский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 w:rsidP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«Сретенский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«Тунгиро-Олекминский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«Тунгокоченский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«Улетовский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«Читинский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«Шелопугинский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Городской округ «Поселок Агинское»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Петровск-Забайкальский»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8FE" w:rsidRPr="009B68FE" w:rsidTr="009B68FE">
        <w:trPr>
          <w:gridAfter w:val="1"/>
          <w:wAfter w:w="19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Закрытое административно-территориальное образование поселок Горный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E" w:rsidRPr="009B68FE" w:rsidRDefault="009B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F62C0" w:rsidRPr="009B68FE" w:rsidRDefault="005F62C0" w:rsidP="00736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FB2" w:rsidRPr="009B68FE" w:rsidRDefault="00B71FB2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95" w:rsidRPr="009B68FE" w:rsidRDefault="00DF0B95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95" w:rsidRPr="00DF0B95" w:rsidRDefault="009B68FE" w:rsidP="009B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F0B95" w:rsidRPr="00DF0B95" w:rsidRDefault="00DF0B95" w:rsidP="00DC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817" w:rsidRPr="00DF0B95" w:rsidRDefault="007A4817" w:rsidP="00DC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4817" w:rsidRPr="00DF0B95" w:rsidSect="007360EB">
      <w:headerReference w:type="default" r:id="rId10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87" w:rsidRDefault="00920F87" w:rsidP="007360EB">
      <w:pPr>
        <w:spacing w:after="0" w:line="240" w:lineRule="auto"/>
      </w:pPr>
      <w:r>
        <w:separator/>
      </w:r>
    </w:p>
  </w:endnote>
  <w:endnote w:type="continuationSeparator" w:id="1">
    <w:p w:rsidR="00920F87" w:rsidRDefault="00920F87" w:rsidP="0073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87" w:rsidRDefault="00920F87" w:rsidP="007360EB">
      <w:pPr>
        <w:spacing w:after="0" w:line="240" w:lineRule="auto"/>
      </w:pPr>
      <w:r>
        <w:separator/>
      </w:r>
    </w:p>
  </w:footnote>
  <w:footnote w:type="continuationSeparator" w:id="1">
    <w:p w:rsidR="00920F87" w:rsidRDefault="00920F87" w:rsidP="0073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2959"/>
      <w:docPartObj>
        <w:docPartGallery w:val="Page Numbers (Top of Page)"/>
        <w:docPartUnique/>
      </w:docPartObj>
    </w:sdtPr>
    <w:sdtContent>
      <w:p w:rsidR="0041712C" w:rsidRDefault="0041712C">
        <w:pPr>
          <w:pStyle w:val="a4"/>
          <w:jc w:val="center"/>
        </w:pPr>
      </w:p>
      <w:p w:rsidR="0041712C" w:rsidRDefault="0041712C">
        <w:pPr>
          <w:pStyle w:val="a4"/>
          <w:jc w:val="center"/>
        </w:pPr>
      </w:p>
      <w:p w:rsidR="0041712C" w:rsidRDefault="00760F9C">
        <w:pPr>
          <w:pStyle w:val="a4"/>
          <w:jc w:val="center"/>
        </w:pPr>
        <w:fldSimple w:instr=" PAGE   \* MERGEFORMAT ">
          <w:r w:rsidR="00021B48">
            <w:rPr>
              <w:noProof/>
            </w:rPr>
            <w:t>9</w:t>
          </w:r>
        </w:fldSimple>
      </w:p>
    </w:sdtContent>
  </w:sdt>
  <w:p w:rsidR="0041712C" w:rsidRDefault="004171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B95"/>
    <w:rsid w:val="00014C8A"/>
    <w:rsid w:val="00021B48"/>
    <w:rsid w:val="000500B3"/>
    <w:rsid w:val="000A3142"/>
    <w:rsid w:val="000A59A2"/>
    <w:rsid w:val="000D5369"/>
    <w:rsid w:val="00117323"/>
    <w:rsid w:val="0013399A"/>
    <w:rsid w:val="0013408F"/>
    <w:rsid w:val="00183AA4"/>
    <w:rsid w:val="001C3131"/>
    <w:rsid w:val="001D316A"/>
    <w:rsid w:val="001E3825"/>
    <w:rsid w:val="001E5922"/>
    <w:rsid w:val="001E6C30"/>
    <w:rsid w:val="001F3272"/>
    <w:rsid w:val="00203C51"/>
    <w:rsid w:val="00213632"/>
    <w:rsid w:val="00251596"/>
    <w:rsid w:val="002A7C9A"/>
    <w:rsid w:val="002E2D43"/>
    <w:rsid w:val="00320424"/>
    <w:rsid w:val="00320462"/>
    <w:rsid w:val="003E4595"/>
    <w:rsid w:val="003F1264"/>
    <w:rsid w:val="0040564B"/>
    <w:rsid w:val="0041712C"/>
    <w:rsid w:val="004240A1"/>
    <w:rsid w:val="00435508"/>
    <w:rsid w:val="0044727A"/>
    <w:rsid w:val="00467F95"/>
    <w:rsid w:val="00487482"/>
    <w:rsid w:val="00492F0C"/>
    <w:rsid w:val="0049792F"/>
    <w:rsid w:val="004B6E20"/>
    <w:rsid w:val="004D019F"/>
    <w:rsid w:val="005517C8"/>
    <w:rsid w:val="00562858"/>
    <w:rsid w:val="00572FA8"/>
    <w:rsid w:val="005A222B"/>
    <w:rsid w:val="005B222F"/>
    <w:rsid w:val="005B7B31"/>
    <w:rsid w:val="005F62C0"/>
    <w:rsid w:val="00656D98"/>
    <w:rsid w:val="006747D0"/>
    <w:rsid w:val="0069183B"/>
    <w:rsid w:val="006F7EFD"/>
    <w:rsid w:val="007161D7"/>
    <w:rsid w:val="007360EB"/>
    <w:rsid w:val="00736FAF"/>
    <w:rsid w:val="00760F9C"/>
    <w:rsid w:val="00787017"/>
    <w:rsid w:val="007A4817"/>
    <w:rsid w:val="007D610B"/>
    <w:rsid w:val="007F7B0D"/>
    <w:rsid w:val="008048EB"/>
    <w:rsid w:val="00846B28"/>
    <w:rsid w:val="008500BE"/>
    <w:rsid w:val="00885814"/>
    <w:rsid w:val="00894780"/>
    <w:rsid w:val="008E7D7C"/>
    <w:rsid w:val="00920F87"/>
    <w:rsid w:val="0092494C"/>
    <w:rsid w:val="00935F42"/>
    <w:rsid w:val="0096770F"/>
    <w:rsid w:val="00993A24"/>
    <w:rsid w:val="009B68FE"/>
    <w:rsid w:val="009D502A"/>
    <w:rsid w:val="00A64B92"/>
    <w:rsid w:val="00AC15CB"/>
    <w:rsid w:val="00B14704"/>
    <w:rsid w:val="00B45747"/>
    <w:rsid w:val="00B71FB2"/>
    <w:rsid w:val="00B84E87"/>
    <w:rsid w:val="00B93D5F"/>
    <w:rsid w:val="00BB7F47"/>
    <w:rsid w:val="00BE79D7"/>
    <w:rsid w:val="00C1689B"/>
    <w:rsid w:val="00C2569A"/>
    <w:rsid w:val="00C34B5C"/>
    <w:rsid w:val="00C40081"/>
    <w:rsid w:val="00C45FB6"/>
    <w:rsid w:val="00CD78C6"/>
    <w:rsid w:val="00CF350B"/>
    <w:rsid w:val="00D224FD"/>
    <w:rsid w:val="00D40811"/>
    <w:rsid w:val="00DC57F7"/>
    <w:rsid w:val="00DE3EBC"/>
    <w:rsid w:val="00DF0B95"/>
    <w:rsid w:val="00E36CB5"/>
    <w:rsid w:val="00E37AC1"/>
    <w:rsid w:val="00F4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B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73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0EB"/>
  </w:style>
  <w:style w:type="paragraph" w:styleId="a6">
    <w:name w:val="footer"/>
    <w:basedOn w:val="a"/>
    <w:link w:val="a7"/>
    <w:uiPriority w:val="99"/>
    <w:semiHidden/>
    <w:unhideWhenUsed/>
    <w:rsid w:val="0073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60EB"/>
  </w:style>
  <w:style w:type="paragraph" w:styleId="a8">
    <w:name w:val="Balloon Text"/>
    <w:basedOn w:val="a"/>
    <w:link w:val="a9"/>
    <w:uiPriority w:val="99"/>
    <w:semiHidden/>
    <w:unhideWhenUsed/>
    <w:rsid w:val="003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264"/>
    <w:rPr>
      <w:rFonts w:ascii="Tahoma" w:hAnsi="Tahoma" w:cs="Tahoma"/>
      <w:sz w:val="16"/>
      <w:szCs w:val="16"/>
    </w:rPr>
  </w:style>
  <w:style w:type="character" w:customStyle="1" w:styleId="pagesindoccount">
    <w:name w:val="pagesindoccount"/>
    <w:basedOn w:val="a0"/>
    <w:rsid w:val="001E3825"/>
  </w:style>
  <w:style w:type="character" w:customStyle="1" w:styleId="FontStyle12">
    <w:name w:val="Font Style12"/>
    <w:uiPriority w:val="99"/>
    <w:rsid w:val="00D4081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DCEB981042AED5178FECFAAD166A5D5162DBF76421A5F0192807CFF131F95BBD4B7E89F56C1AB18E662F5F0755F4FF4E61634FB152369D0E35704E0f7c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5DCEB981042AED5178FECFAAD166A5D5162DBF76421A5F0192807CFF131F95BBD4B7E89F56C1AB18E662F5F0755F4FF4E61634FB152369D0E35704E0f7c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1E6B-4DB3-4CD8-92A1-FBF4D9B7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54</cp:revision>
  <cp:lastPrinted>2022-11-02T23:52:00Z</cp:lastPrinted>
  <dcterms:created xsi:type="dcterms:W3CDTF">2022-10-27T03:36:00Z</dcterms:created>
  <dcterms:modified xsi:type="dcterms:W3CDTF">2022-11-03T04:09:00Z</dcterms:modified>
</cp:coreProperties>
</file>