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47C6A" w14:textId="77777777" w:rsidR="007D6E6F" w:rsidRPr="00F37A86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 wp14:anchorId="14847DAC" wp14:editId="39D5EA14">
            <wp:extent cx="798195" cy="87376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65C20D" w14:textId="77777777" w:rsidR="007D6E6F" w:rsidRPr="00F37A86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09D25ADF" w14:textId="77777777" w:rsidR="007D6E6F" w:rsidRPr="00F37A86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5F4D116" w14:textId="77777777" w:rsidR="007D6E6F" w:rsidRPr="00F37A86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C061C0B" w14:textId="77777777" w:rsidR="007D6E6F" w:rsidRPr="00F37A86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16ED726" w14:textId="77777777" w:rsidR="007D6E6F" w:rsidRPr="00F37A86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44077BD" w14:textId="77777777" w:rsidR="007D6E6F" w:rsidRPr="00F37A86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83E6A93" w14:textId="77777777" w:rsidR="007D6E6F" w:rsidRPr="00F37A86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D8B45DF" w14:textId="77777777" w:rsidR="007D6E6F" w:rsidRPr="00F37A86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530445E4" w14:textId="77777777" w:rsidR="007D6E6F" w:rsidRPr="00F517D1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F517D1"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14:paraId="65FA1969" w14:textId="77777777" w:rsidR="007D6E6F" w:rsidRPr="00F517D1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F517D1">
        <w:rPr>
          <w:rFonts w:ascii="Times New Roman" w:hAnsi="Times New Roman" w:cs="Times New Roman"/>
          <w:bCs/>
          <w:spacing w:val="-14"/>
          <w:sz w:val="32"/>
          <w:szCs w:val="32"/>
        </w:rPr>
        <w:t>ПОСТАНОВЛЕНИЕ</w:t>
      </w:r>
    </w:p>
    <w:p w14:paraId="46ADCC54" w14:textId="77777777" w:rsidR="007D6E6F" w:rsidRPr="00F517D1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  <w:r w:rsidRPr="00F517D1">
        <w:rPr>
          <w:rFonts w:ascii="Times New Roman" w:hAnsi="Times New Roman" w:cs="Times New Roman"/>
          <w:bCs/>
          <w:spacing w:val="-6"/>
          <w:sz w:val="32"/>
          <w:szCs w:val="32"/>
        </w:rPr>
        <w:t>г. Чита</w:t>
      </w:r>
    </w:p>
    <w:p w14:paraId="0264EB2C" w14:textId="77777777" w:rsidR="004E6EC4" w:rsidRDefault="004E6EC4" w:rsidP="004E6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21B2C" w14:textId="77777777" w:rsidR="004E6EC4" w:rsidRDefault="004E6EC4" w:rsidP="004E6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513C2" w14:textId="77777777" w:rsidR="004E6EC4" w:rsidRDefault="004E6EC4" w:rsidP="004E6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F6FED2" w14:textId="20C7FFFB" w:rsidR="004E6EC4" w:rsidRPr="00DB0575" w:rsidRDefault="004E6EC4" w:rsidP="004E6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575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2A3ED8">
        <w:rPr>
          <w:rFonts w:ascii="Times New Roman" w:hAnsi="Times New Roman" w:cs="Times New Roman"/>
          <w:b/>
          <w:bCs/>
          <w:sz w:val="28"/>
          <w:szCs w:val="28"/>
        </w:rPr>
        <w:t>й в некоторые постановления Правительства Забайкальского края в сфере образования</w:t>
      </w:r>
    </w:p>
    <w:p w14:paraId="309A9F8C" w14:textId="5E3A62B0" w:rsidR="004E6EC4" w:rsidRDefault="004E6EC4" w:rsidP="004E6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10990" w14:textId="77777777" w:rsidR="00944897" w:rsidRPr="00EC2542" w:rsidRDefault="00944897" w:rsidP="00A456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E78EDC" w14:textId="77777777" w:rsidR="004E6EC4" w:rsidRDefault="004E6EC4" w:rsidP="004E6E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AB6DC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DB7D0F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AB6DC1">
        <w:rPr>
          <w:rFonts w:ascii="Times New Roman" w:hAnsi="Times New Roman" w:cs="Times New Roman"/>
          <w:b/>
          <w:bCs/>
          <w:spacing w:val="6"/>
          <w:sz w:val="28"/>
          <w:szCs w:val="28"/>
        </w:rPr>
        <w:t>:</w:t>
      </w:r>
    </w:p>
    <w:p w14:paraId="6C604EF5" w14:textId="77777777" w:rsidR="004E6EC4" w:rsidRPr="00DB0575" w:rsidRDefault="004E6EC4" w:rsidP="004E6E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2F56DEFA" w14:textId="596A342B" w:rsidR="00C5601A" w:rsidRDefault="00777B23" w:rsidP="00510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94B2F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Правительства Забайкальского края </w:t>
      </w:r>
      <w:r w:rsidR="00CE4752">
        <w:rPr>
          <w:rFonts w:ascii="Times New Roman" w:hAnsi="Times New Roman" w:cs="Times New Roman"/>
          <w:bCs/>
          <w:sz w:val="28"/>
          <w:szCs w:val="28"/>
        </w:rPr>
        <w:br/>
      </w:r>
      <w:r w:rsidR="00494B2F">
        <w:rPr>
          <w:rFonts w:ascii="Times New Roman" w:hAnsi="Times New Roman" w:cs="Times New Roman"/>
          <w:bCs/>
          <w:sz w:val="28"/>
          <w:szCs w:val="28"/>
        </w:rPr>
        <w:t>от 3 сентября 2010 года № 347</w:t>
      </w:r>
      <w:r w:rsidR="0027508F">
        <w:rPr>
          <w:rFonts w:ascii="Times New Roman" w:hAnsi="Times New Roman" w:cs="Times New Roman"/>
          <w:bCs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перечня труднодоступных местностей,</w:t>
      </w:r>
      <w:r w:rsidR="00C939E2">
        <w:rPr>
          <w:rFonts w:ascii="Times New Roman" w:hAnsi="Times New Roman" w:cs="Times New Roman"/>
          <w:bCs/>
          <w:sz w:val="28"/>
          <w:szCs w:val="28"/>
        </w:rPr>
        <w:t xml:space="preserve"> на территории которых норматив финансирования образовательных организаций должен учитывать затраты, не зависящие от количества обучающихся</w:t>
      </w:r>
      <w:r w:rsidR="0027508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7508F" w:rsidRPr="00D45164">
        <w:rPr>
          <w:rFonts w:ascii="Times New Roman" w:hAnsi="Times New Roman" w:cs="Times New Roman"/>
          <w:bCs/>
          <w:sz w:val="28"/>
          <w:szCs w:val="28"/>
        </w:rPr>
        <w:t>(с изменениями</w:t>
      </w:r>
      <w:r w:rsidR="00D45164" w:rsidRPr="00D45164">
        <w:rPr>
          <w:rFonts w:ascii="Times New Roman" w:hAnsi="Times New Roman" w:cs="Times New Roman"/>
          <w:bCs/>
          <w:sz w:val="28"/>
          <w:szCs w:val="28"/>
        </w:rPr>
        <w:t>, внесенными постановлением Правительства Забайкальского края</w:t>
      </w:r>
      <w:r w:rsidR="0027508F" w:rsidRPr="00D45164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D45164" w:rsidRPr="00D45164">
        <w:rPr>
          <w:rFonts w:ascii="Times New Roman" w:hAnsi="Times New Roman" w:cs="Times New Roman"/>
          <w:bCs/>
          <w:sz w:val="28"/>
          <w:szCs w:val="28"/>
        </w:rPr>
        <w:t xml:space="preserve"> 11 февраля 2014 года № 33</w:t>
      </w:r>
      <w:r w:rsidR="0027508F" w:rsidRPr="00D45164">
        <w:rPr>
          <w:rFonts w:ascii="Times New Roman" w:hAnsi="Times New Roman" w:cs="Times New Roman"/>
          <w:bCs/>
          <w:sz w:val="28"/>
          <w:szCs w:val="28"/>
        </w:rPr>
        <w:t>)</w:t>
      </w:r>
      <w:r w:rsidR="00494B2F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14:paraId="3CF2C77D" w14:textId="72EC96C0" w:rsidR="00494B2F" w:rsidRPr="00777B23" w:rsidRDefault="00B53FD1" w:rsidP="00777B23">
      <w:pPr>
        <w:pStyle w:val="a9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494B2F" w:rsidRPr="00777B23">
        <w:rPr>
          <w:bCs/>
          <w:sz w:val="28"/>
          <w:szCs w:val="28"/>
        </w:rPr>
        <w:t>реамбулу изложить в следующей редакции:</w:t>
      </w:r>
    </w:p>
    <w:p w14:paraId="34462346" w14:textId="63B20C3D" w:rsidR="00494B2F" w:rsidRDefault="00494B2F" w:rsidP="00B53FD1">
      <w:pPr>
        <w:pStyle w:val="a9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«В соответствии с пункто</w:t>
      </w:r>
      <w:r w:rsidR="00B53FD1">
        <w:rPr>
          <w:bCs/>
          <w:sz w:val="28"/>
          <w:szCs w:val="28"/>
        </w:rPr>
        <w:t xml:space="preserve">м </w:t>
      </w:r>
      <w:r>
        <w:rPr>
          <w:bCs/>
          <w:sz w:val="28"/>
          <w:szCs w:val="28"/>
        </w:rPr>
        <w:t>3 статьи 3 </w:t>
      </w:r>
      <w:r w:rsidR="00DE75F1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акона Забайкальского края </w:t>
      </w:r>
      <w:r w:rsidR="006D683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от 11 июля 2013 года №</w:t>
      </w:r>
      <w:r w:rsidR="00D451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858-ЗЗК «Об отдельных вопросах в сфере образования» Правительство Забайкальского края </w:t>
      </w:r>
      <w:r w:rsidRPr="00EE06DB">
        <w:rPr>
          <w:b/>
          <w:spacing w:val="20"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14:paraId="24113A04" w14:textId="7CE86BFF" w:rsidR="0027508F" w:rsidRPr="00EE06DB" w:rsidRDefault="00B95E28" w:rsidP="0027508F">
      <w:pPr>
        <w:pStyle w:val="a9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27508F">
        <w:rPr>
          <w:bCs/>
          <w:sz w:val="28"/>
          <w:szCs w:val="28"/>
        </w:rPr>
        <w:t xml:space="preserve">твердить </w:t>
      </w:r>
      <w:r w:rsidR="00EE06DB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еречень</w:t>
      </w:r>
      <w:r w:rsidR="00EE06DB" w:rsidRPr="00EE06DB">
        <w:rPr>
          <w:bCs/>
          <w:sz w:val="28"/>
          <w:szCs w:val="28"/>
        </w:rPr>
        <w:t xml:space="preserve"> </w:t>
      </w:r>
      <w:r w:rsidR="00EE06DB">
        <w:rPr>
          <w:bCs/>
          <w:sz w:val="28"/>
          <w:szCs w:val="28"/>
        </w:rPr>
        <w:t xml:space="preserve">труднодоступных местностей, на территории которых норматив финансирования общеобразовательных организаций должен учитывать затраты, </w:t>
      </w:r>
      <w:r w:rsidR="00777B23">
        <w:rPr>
          <w:bCs/>
          <w:sz w:val="28"/>
          <w:szCs w:val="28"/>
        </w:rPr>
        <w:t>не зависящие от количества обучающихся</w:t>
      </w:r>
      <w:r w:rsidR="00354331">
        <w:rPr>
          <w:bCs/>
          <w:sz w:val="28"/>
          <w:szCs w:val="28"/>
        </w:rPr>
        <w:t xml:space="preserve"> </w:t>
      </w:r>
      <w:r w:rsidR="00777B23">
        <w:rPr>
          <w:bCs/>
          <w:sz w:val="28"/>
          <w:szCs w:val="28"/>
        </w:rPr>
        <w:t>(прилагается).»</w:t>
      </w:r>
      <w:r w:rsidR="00B53FD1">
        <w:rPr>
          <w:bCs/>
          <w:sz w:val="28"/>
          <w:szCs w:val="28"/>
        </w:rPr>
        <w:t>;</w:t>
      </w:r>
    </w:p>
    <w:p w14:paraId="07F1BE2A" w14:textId="777DA08F" w:rsidR="00452A5D" w:rsidRDefault="005A1AF4" w:rsidP="005A1AF4">
      <w:pPr>
        <w:pStyle w:val="a9"/>
        <w:numPr>
          <w:ilvl w:val="0"/>
          <w:numId w:val="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  <w:r w:rsidRPr="00EE06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труднодоступных местностей, на территории которых норматив финансирования общеобразовательных организаций должен учитывать затраты, не зависящие от количества обучающихся</w:t>
      </w:r>
      <w:r w:rsidR="0014089B">
        <w:rPr>
          <w:bCs/>
          <w:sz w:val="28"/>
          <w:szCs w:val="28"/>
        </w:rPr>
        <w:t xml:space="preserve"> изложить в следующей редакции</w:t>
      </w:r>
      <w:r>
        <w:rPr>
          <w:bCs/>
          <w:sz w:val="28"/>
          <w:szCs w:val="28"/>
        </w:rPr>
        <w:t xml:space="preserve">: </w:t>
      </w:r>
    </w:p>
    <w:p w14:paraId="7DC0C061" w14:textId="408C5B20" w:rsidR="00494B2F" w:rsidRDefault="00E52BB2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с. Абагайтуй, Забайкальского района, Забайкальского края;</w:t>
      </w:r>
    </w:p>
    <w:p w14:paraId="71D1B208" w14:textId="6390A1BB" w:rsidR="00E52BB2" w:rsidRDefault="00E52BB2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Алтан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Кыринского</w:t>
      </w:r>
      <w:proofErr w:type="spellEnd"/>
      <w:r>
        <w:rPr>
          <w:bCs/>
          <w:sz w:val="28"/>
          <w:szCs w:val="28"/>
        </w:rPr>
        <w:t xml:space="preserve"> района, Забайкальского края;</w:t>
      </w:r>
    </w:p>
    <w:p w14:paraId="7A201FC3" w14:textId="29AA15A6" w:rsidR="00E52BB2" w:rsidRDefault="00E52BB2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Аргунск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Нерчинско</w:t>
      </w:r>
      <w:proofErr w:type="spellEnd"/>
      <w:r>
        <w:rPr>
          <w:bCs/>
          <w:sz w:val="28"/>
          <w:szCs w:val="28"/>
        </w:rPr>
        <w:t>-За</w:t>
      </w:r>
      <w:bookmarkStart w:id="0" w:name="_GoBack"/>
      <w:bookmarkEnd w:id="0"/>
      <w:r w:rsidR="00201E91">
        <w:rPr>
          <w:bCs/>
          <w:sz w:val="28"/>
          <w:szCs w:val="28"/>
        </w:rPr>
        <w:t>водского</w:t>
      </w:r>
      <w:r>
        <w:rPr>
          <w:bCs/>
          <w:sz w:val="28"/>
          <w:szCs w:val="28"/>
        </w:rPr>
        <w:t xml:space="preserve"> муниципального округа Забайкальского края;</w:t>
      </w:r>
    </w:p>
    <w:p w14:paraId="3C1A92F5" w14:textId="3E996B3C" w:rsidR="00E52BB2" w:rsidRDefault="00E52BB2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Большая Речка, </w:t>
      </w:r>
      <w:proofErr w:type="spellStart"/>
      <w:r>
        <w:rPr>
          <w:bCs/>
          <w:sz w:val="28"/>
          <w:szCs w:val="28"/>
        </w:rPr>
        <w:t>Красночикойского</w:t>
      </w:r>
      <w:proofErr w:type="spellEnd"/>
      <w:r>
        <w:rPr>
          <w:bCs/>
          <w:sz w:val="28"/>
          <w:szCs w:val="28"/>
        </w:rPr>
        <w:t xml:space="preserve"> района, Забайкальского края; </w:t>
      </w:r>
    </w:p>
    <w:p w14:paraId="0FC87CD5" w14:textId="4DFA402C" w:rsidR="00E52BB2" w:rsidRDefault="00E52BB2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с. Большие Боты, Сретенского района, Забайкальского края;</w:t>
      </w:r>
    </w:p>
    <w:p w14:paraId="147CA490" w14:textId="205C9729" w:rsidR="00E52BB2" w:rsidRDefault="00E52BB2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с. </w:t>
      </w:r>
      <w:proofErr w:type="spellStart"/>
      <w:r>
        <w:rPr>
          <w:bCs/>
          <w:sz w:val="28"/>
          <w:szCs w:val="28"/>
        </w:rPr>
        <w:t>Буйлэсан</w:t>
      </w:r>
      <w:proofErr w:type="spellEnd"/>
      <w:r w:rsidR="003103C2">
        <w:rPr>
          <w:bCs/>
          <w:sz w:val="28"/>
          <w:szCs w:val="28"/>
        </w:rPr>
        <w:t xml:space="preserve">, </w:t>
      </w:r>
      <w:proofErr w:type="spellStart"/>
      <w:r w:rsidR="003103C2">
        <w:rPr>
          <w:bCs/>
          <w:sz w:val="28"/>
          <w:szCs w:val="28"/>
        </w:rPr>
        <w:t>Ононского</w:t>
      </w:r>
      <w:proofErr w:type="spellEnd"/>
      <w:r w:rsidR="003103C2">
        <w:rPr>
          <w:bCs/>
          <w:sz w:val="28"/>
          <w:szCs w:val="28"/>
        </w:rPr>
        <w:t xml:space="preserve"> района, преобразованного в муниципальный округ, Забайкальского края;</w:t>
      </w:r>
    </w:p>
    <w:p w14:paraId="62E65F0C" w14:textId="6EA33D5F" w:rsidR="003103C2" w:rsidRDefault="003103C2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с. Бура, Калганского района, Забайкальского края;</w:t>
      </w:r>
    </w:p>
    <w:p w14:paraId="077664AB" w14:textId="1C5CEDA7" w:rsidR="003103C2" w:rsidRDefault="003103C2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Верхние </w:t>
      </w:r>
      <w:proofErr w:type="spellStart"/>
      <w:r>
        <w:rPr>
          <w:bCs/>
          <w:sz w:val="28"/>
          <w:szCs w:val="28"/>
        </w:rPr>
        <w:t>Куларки</w:t>
      </w:r>
      <w:proofErr w:type="spellEnd"/>
      <w:r>
        <w:rPr>
          <w:bCs/>
          <w:sz w:val="28"/>
          <w:szCs w:val="28"/>
        </w:rPr>
        <w:t>, Сретенского района, Забайкальского края;</w:t>
      </w:r>
    </w:p>
    <w:p w14:paraId="1C484A73" w14:textId="5E631AE5" w:rsidR="003103C2" w:rsidRDefault="003103C2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Верхний </w:t>
      </w:r>
      <w:proofErr w:type="spellStart"/>
      <w:r>
        <w:rPr>
          <w:bCs/>
          <w:sz w:val="28"/>
          <w:szCs w:val="28"/>
        </w:rPr>
        <w:t>Ульхун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Кыринского</w:t>
      </w:r>
      <w:proofErr w:type="spellEnd"/>
      <w:r>
        <w:rPr>
          <w:bCs/>
          <w:sz w:val="28"/>
          <w:szCs w:val="28"/>
        </w:rPr>
        <w:t xml:space="preserve"> района, Забайкальского края;</w:t>
      </w:r>
    </w:p>
    <w:p w14:paraId="1B0BB1F0" w14:textId="2CE2D5AA" w:rsidR="003103C2" w:rsidRDefault="003103C2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. Давенда, </w:t>
      </w:r>
      <w:proofErr w:type="spellStart"/>
      <w:r>
        <w:rPr>
          <w:bCs/>
          <w:sz w:val="28"/>
          <w:szCs w:val="28"/>
        </w:rPr>
        <w:t>Могочинского</w:t>
      </w:r>
      <w:proofErr w:type="spellEnd"/>
      <w:r>
        <w:rPr>
          <w:bCs/>
          <w:sz w:val="28"/>
          <w:szCs w:val="28"/>
        </w:rPr>
        <w:t xml:space="preserve"> района, Забайкальского края;</w:t>
      </w:r>
    </w:p>
    <w:p w14:paraId="152BAD53" w14:textId="0926D3C5" w:rsidR="003103C2" w:rsidRDefault="003103C2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 Дурой, Приаргунского муниципального округа, Забайкальского края;</w:t>
      </w:r>
    </w:p>
    <w:p w14:paraId="3196EC7B" w14:textId="558E9E69" w:rsidR="003103C2" w:rsidRDefault="003103C2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 </w:t>
      </w:r>
      <w:proofErr w:type="spellStart"/>
      <w:r>
        <w:rPr>
          <w:bCs/>
          <w:sz w:val="28"/>
          <w:szCs w:val="28"/>
        </w:rPr>
        <w:t>Зоргол</w:t>
      </w:r>
      <w:proofErr w:type="spellEnd"/>
      <w:r>
        <w:rPr>
          <w:bCs/>
          <w:sz w:val="28"/>
          <w:szCs w:val="28"/>
        </w:rPr>
        <w:t>, Приаргунского муниципального округа, Забайкальского края;</w:t>
      </w:r>
    </w:p>
    <w:p w14:paraId="5B600DBD" w14:textId="1EB3B0A5" w:rsidR="003103C2" w:rsidRDefault="003103C2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 </w:t>
      </w:r>
      <w:proofErr w:type="spellStart"/>
      <w:r>
        <w:rPr>
          <w:bCs/>
          <w:sz w:val="28"/>
          <w:szCs w:val="28"/>
        </w:rPr>
        <w:t>Кактолга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Газимуро</w:t>
      </w:r>
      <w:proofErr w:type="spellEnd"/>
      <w:r>
        <w:rPr>
          <w:bCs/>
          <w:sz w:val="28"/>
          <w:szCs w:val="28"/>
        </w:rPr>
        <w:t>-Заводского района, Забайкальского края;</w:t>
      </w:r>
    </w:p>
    <w:p w14:paraId="17478247" w14:textId="6E8C673B" w:rsidR="003103C2" w:rsidRDefault="003103C2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32A6D">
        <w:rPr>
          <w:bCs/>
          <w:sz w:val="28"/>
          <w:szCs w:val="28"/>
        </w:rPr>
        <w:t>с. Кайластуй, Краснокаменского района, Забайкальского края</w:t>
      </w:r>
      <w:r w:rsidR="003B68DE">
        <w:rPr>
          <w:bCs/>
          <w:sz w:val="28"/>
          <w:szCs w:val="28"/>
        </w:rPr>
        <w:t>;</w:t>
      </w:r>
    </w:p>
    <w:p w14:paraId="7A55DB15" w14:textId="56EDDB72" w:rsidR="00D32A6D" w:rsidRDefault="00D32A6D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 </w:t>
      </w:r>
      <w:proofErr w:type="spellStart"/>
      <w:r>
        <w:rPr>
          <w:bCs/>
          <w:sz w:val="28"/>
          <w:szCs w:val="28"/>
        </w:rPr>
        <w:t>Капцегайтуй</w:t>
      </w:r>
      <w:proofErr w:type="spellEnd"/>
      <w:r>
        <w:rPr>
          <w:bCs/>
          <w:sz w:val="28"/>
          <w:szCs w:val="28"/>
        </w:rPr>
        <w:t>, Краснокаменского района, Забайкальского края;</w:t>
      </w:r>
    </w:p>
    <w:p w14:paraId="7E08787B" w14:textId="1B61329B" w:rsidR="00D32A6D" w:rsidRDefault="00D32A6D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. Ключевский, </w:t>
      </w:r>
      <w:proofErr w:type="spellStart"/>
      <w:r>
        <w:rPr>
          <w:bCs/>
          <w:sz w:val="28"/>
          <w:szCs w:val="28"/>
        </w:rPr>
        <w:t>Могочинского</w:t>
      </w:r>
      <w:proofErr w:type="spellEnd"/>
      <w:r>
        <w:rPr>
          <w:bCs/>
          <w:sz w:val="28"/>
          <w:szCs w:val="28"/>
        </w:rPr>
        <w:t xml:space="preserve"> района, Забайкальского края;</w:t>
      </w:r>
    </w:p>
    <w:p w14:paraId="684D8769" w14:textId="14EE83A0" w:rsidR="00D32A6D" w:rsidRDefault="00D32A6D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пст</w:t>
      </w:r>
      <w:proofErr w:type="spellEnd"/>
      <w:r>
        <w:rPr>
          <w:bCs/>
          <w:sz w:val="28"/>
          <w:szCs w:val="28"/>
        </w:rPr>
        <w:t xml:space="preserve">. Куанда, </w:t>
      </w:r>
      <w:proofErr w:type="spellStart"/>
      <w:r>
        <w:rPr>
          <w:bCs/>
          <w:sz w:val="28"/>
          <w:szCs w:val="28"/>
        </w:rPr>
        <w:t>Каларского</w:t>
      </w:r>
      <w:proofErr w:type="spellEnd"/>
      <w:r>
        <w:rPr>
          <w:bCs/>
          <w:sz w:val="28"/>
          <w:szCs w:val="28"/>
        </w:rPr>
        <w:t xml:space="preserve"> муниципального округа, Забайкальского края;</w:t>
      </w:r>
    </w:p>
    <w:p w14:paraId="1B8D5C81" w14:textId="44F53B64" w:rsidR="00D32A6D" w:rsidRDefault="00D32A6D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 </w:t>
      </w:r>
      <w:proofErr w:type="spellStart"/>
      <w:r>
        <w:rPr>
          <w:bCs/>
          <w:sz w:val="28"/>
          <w:szCs w:val="28"/>
        </w:rPr>
        <w:t>Кыкер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Тунгокоченского</w:t>
      </w:r>
      <w:proofErr w:type="spellEnd"/>
      <w:r>
        <w:rPr>
          <w:bCs/>
          <w:sz w:val="28"/>
          <w:szCs w:val="28"/>
        </w:rPr>
        <w:t xml:space="preserve"> муниципального </w:t>
      </w:r>
      <w:r w:rsidR="006D683D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>, Забайкальского края</w:t>
      </w:r>
      <w:r w:rsidR="00F60065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14:paraId="1D3C4FEB" w14:textId="0EF4416D" w:rsidR="00D32A6D" w:rsidRDefault="00D32A6D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с. Ломы, Сретенского района, Забайкальского края;</w:t>
      </w:r>
    </w:p>
    <w:p w14:paraId="040979B0" w14:textId="4B7E9AC2" w:rsidR="00D32A6D" w:rsidRDefault="00D32A6D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66651">
        <w:rPr>
          <w:bCs/>
          <w:sz w:val="28"/>
          <w:szCs w:val="28"/>
        </w:rPr>
        <w:t xml:space="preserve">с. Любовь, </w:t>
      </w:r>
      <w:proofErr w:type="spellStart"/>
      <w:r w:rsidR="00C66651">
        <w:rPr>
          <w:bCs/>
          <w:sz w:val="28"/>
          <w:szCs w:val="28"/>
        </w:rPr>
        <w:t>Кыринского</w:t>
      </w:r>
      <w:proofErr w:type="spellEnd"/>
      <w:r w:rsidR="00C66651">
        <w:rPr>
          <w:bCs/>
          <w:sz w:val="28"/>
          <w:szCs w:val="28"/>
        </w:rPr>
        <w:t xml:space="preserve"> района, Забайкальского края;</w:t>
      </w:r>
    </w:p>
    <w:p w14:paraId="5E62CE9F" w14:textId="5303EC1A" w:rsidR="00C66651" w:rsidRDefault="00C66651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C104D">
        <w:rPr>
          <w:bCs/>
          <w:sz w:val="28"/>
          <w:szCs w:val="28"/>
        </w:rPr>
        <w:t xml:space="preserve">с. Менза, </w:t>
      </w:r>
      <w:proofErr w:type="spellStart"/>
      <w:r w:rsidR="00DC104D">
        <w:rPr>
          <w:bCs/>
          <w:sz w:val="28"/>
          <w:szCs w:val="28"/>
        </w:rPr>
        <w:t>Красночикойского</w:t>
      </w:r>
      <w:proofErr w:type="spellEnd"/>
      <w:r w:rsidR="00DC104D">
        <w:rPr>
          <w:bCs/>
          <w:sz w:val="28"/>
          <w:szCs w:val="28"/>
        </w:rPr>
        <w:t xml:space="preserve"> района, Забайкальского края;</w:t>
      </w:r>
    </w:p>
    <w:p w14:paraId="527F9AF6" w14:textId="5885834D" w:rsidR="00DC104D" w:rsidRDefault="00DC104D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 Михайло-Павловск, </w:t>
      </w:r>
      <w:proofErr w:type="spellStart"/>
      <w:r>
        <w:rPr>
          <w:bCs/>
          <w:sz w:val="28"/>
          <w:szCs w:val="28"/>
        </w:rPr>
        <w:t>Кыринского</w:t>
      </w:r>
      <w:proofErr w:type="spellEnd"/>
      <w:r>
        <w:rPr>
          <w:bCs/>
          <w:sz w:val="28"/>
          <w:szCs w:val="28"/>
        </w:rPr>
        <w:t xml:space="preserve"> района, Забайкальского края;</w:t>
      </w:r>
    </w:p>
    <w:p w14:paraId="0AB28C9F" w14:textId="77777777" w:rsidR="00DC104D" w:rsidRDefault="00DC104D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 Могойтуй, </w:t>
      </w:r>
      <w:proofErr w:type="spellStart"/>
      <w:r>
        <w:rPr>
          <w:bCs/>
          <w:sz w:val="28"/>
          <w:szCs w:val="28"/>
        </w:rPr>
        <w:t>Акшинского</w:t>
      </w:r>
      <w:proofErr w:type="spellEnd"/>
      <w:r>
        <w:rPr>
          <w:bCs/>
          <w:sz w:val="28"/>
          <w:szCs w:val="28"/>
        </w:rPr>
        <w:t xml:space="preserve"> муниципального округа, Забайкальского края;</w:t>
      </w:r>
    </w:p>
    <w:p w14:paraId="5ADDFBD9" w14:textId="150B035B" w:rsidR="00DC104D" w:rsidRDefault="00DC104D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 Нарын-Талача, </w:t>
      </w:r>
      <w:proofErr w:type="spellStart"/>
      <w:r>
        <w:rPr>
          <w:bCs/>
          <w:sz w:val="28"/>
          <w:szCs w:val="28"/>
        </w:rPr>
        <w:t>Карымского</w:t>
      </w:r>
      <w:proofErr w:type="spellEnd"/>
      <w:r>
        <w:rPr>
          <w:bCs/>
          <w:sz w:val="28"/>
          <w:szCs w:val="28"/>
        </w:rPr>
        <w:t xml:space="preserve"> района, Забайкальского края;</w:t>
      </w:r>
    </w:p>
    <w:p w14:paraId="580D905C" w14:textId="628C807D" w:rsidR="00DC104D" w:rsidRDefault="00DC104D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 </w:t>
      </w:r>
      <w:proofErr w:type="spellStart"/>
      <w:r>
        <w:rPr>
          <w:bCs/>
          <w:sz w:val="28"/>
          <w:szCs w:val="28"/>
        </w:rPr>
        <w:t>Семиозерный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Могочинского</w:t>
      </w:r>
      <w:proofErr w:type="spellEnd"/>
      <w:r>
        <w:rPr>
          <w:bCs/>
          <w:sz w:val="28"/>
          <w:szCs w:val="28"/>
        </w:rPr>
        <w:t xml:space="preserve"> района, Забайкальского края;</w:t>
      </w:r>
    </w:p>
    <w:p w14:paraId="4FD7577B" w14:textId="432A31B9" w:rsidR="00DC104D" w:rsidRDefault="00DC104D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 Соловьевск, </w:t>
      </w:r>
      <w:proofErr w:type="spellStart"/>
      <w:r>
        <w:rPr>
          <w:bCs/>
          <w:sz w:val="28"/>
          <w:szCs w:val="28"/>
        </w:rPr>
        <w:t>Борзинского</w:t>
      </w:r>
      <w:proofErr w:type="spellEnd"/>
      <w:r>
        <w:rPr>
          <w:bCs/>
          <w:sz w:val="28"/>
          <w:szCs w:val="28"/>
        </w:rPr>
        <w:t xml:space="preserve"> района, Забайкальского края;</w:t>
      </w:r>
    </w:p>
    <w:p w14:paraId="7C8A29D4" w14:textId="44C258C7" w:rsidR="00DC104D" w:rsidRDefault="00DC104D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 Средняя Борзя, Калганского района, Забайкальского края;</w:t>
      </w:r>
    </w:p>
    <w:p w14:paraId="5823F198" w14:textId="17791770" w:rsidR="00DC104D" w:rsidRDefault="00B37E5F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 </w:t>
      </w:r>
      <w:proofErr w:type="spellStart"/>
      <w:r>
        <w:rPr>
          <w:bCs/>
          <w:sz w:val="28"/>
          <w:szCs w:val="28"/>
        </w:rPr>
        <w:t>Староцурухайтуй</w:t>
      </w:r>
      <w:proofErr w:type="spellEnd"/>
      <w:r>
        <w:rPr>
          <w:bCs/>
          <w:sz w:val="28"/>
          <w:szCs w:val="28"/>
        </w:rPr>
        <w:t>, Приаргунского муниципального округа, Забайкальского края;</w:t>
      </w:r>
    </w:p>
    <w:p w14:paraId="1B84DD03" w14:textId="6ED4AA93" w:rsidR="00B37E5F" w:rsidRDefault="00B37E5F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 </w:t>
      </w:r>
      <w:proofErr w:type="spellStart"/>
      <w:r>
        <w:rPr>
          <w:bCs/>
          <w:sz w:val="28"/>
          <w:szCs w:val="28"/>
        </w:rPr>
        <w:t>Сыпчегур</w:t>
      </w:r>
      <w:proofErr w:type="spellEnd"/>
      <w:r>
        <w:rPr>
          <w:bCs/>
          <w:sz w:val="28"/>
          <w:szCs w:val="28"/>
        </w:rPr>
        <w:t>, Читинского района, Забайкальского края;</w:t>
      </w:r>
    </w:p>
    <w:p w14:paraId="08DEC530" w14:textId="77777777" w:rsidR="00B37E5F" w:rsidRDefault="00B37E5F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 Тунгокочен, </w:t>
      </w:r>
      <w:proofErr w:type="spellStart"/>
      <w:r>
        <w:rPr>
          <w:bCs/>
          <w:sz w:val="28"/>
          <w:szCs w:val="28"/>
        </w:rPr>
        <w:t>Тунгокоченского</w:t>
      </w:r>
      <w:proofErr w:type="spellEnd"/>
      <w:r>
        <w:rPr>
          <w:bCs/>
          <w:sz w:val="28"/>
          <w:szCs w:val="28"/>
        </w:rPr>
        <w:t xml:space="preserve"> муниципального округа, Забайкальского края;</w:t>
      </w:r>
    </w:p>
    <w:p w14:paraId="05C7B196" w14:textId="6FA0B2E6" w:rsidR="00B37E5F" w:rsidRDefault="00B37E5F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 Тупик, </w:t>
      </w:r>
      <w:proofErr w:type="spellStart"/>
      <w:r>
        <w:rPr>
          <w:bCs/>
          <w:sz w:val="28"/>
          <w:szCs w:val="28"/>
        </w:rPr>
        <w:t>Тунгиро-Олекминского</w:t>
      </w:r>
      <w:proofErr w:type="spellEnd"/>
      <w:r>
        <w:rPr>
          <w:bCs/>
          <w:sz w:val="28"/>
          <w:szCs w:val="28"/>
        </w:rPr>
        <w:t xml:space="preserve"> района, Забайкальского края;</w:t>
      </w:r>
    </w:p>
    <w:p w14:paraId="674A5066" w14:textId="02FC182C" w:rsidR="00B37E5F" w:rsidRDefault="00B37E5F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 </w:t>
      </w:r>
      <w:proofErr w:type="spellStart"/>
      <w:r>
        <w:rPr>
          <w:bCs/>
          <w:sz w:val="28"/>
          <w:szCs w:val="28"/>
        </w:rPr>
        <w:t>Укурей</w:t>
      </w:r>
      <w:proofErr w:type="spellEnd"/>
      <w:r>
        <w:rPr>
          <w:bCs/>
          <w:sz w:val="28"/>
          <w:szCs w:val="28"/>
        </w:rPr>
        <w:t>, Чернышевского района, Забайкальского края;</w:t>
      </w:r>
    </w:p>
    <w:p w14:paraId="4D540F02" w14:textId="1C37F1C8" w:rsidR="00B37E5F" w:rsidRDefault="00B37E5F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="00380C35">
        <w:rPr>
          <w:bCs/>
          <w:sz w:val="28"/>
          <w:szCs w:val="28"/>
        </w:rPr>
        <w:t>пст</w:t>
      </w:r>
      <w:proofErr w:type="spellEnd"/>
      <w:r w:rsidR="00380C3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380C35">
        <w:rPr>
          <w:bCs/>
          <w:sz w:val="28"/>
          <w:szCs w:val="28"/>
        </w:rPr>
        <w:t>Урюм, Чернышевского района, Забайкальского края;</w:t>
      </w:r>
    </w:p>
    <w:p w14:paraId="4EA944A4" w14:textId="29433610" w:rsidR="00380C35" w:rsidRDefault="00380C35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 </w:t>
      </w:r>
      <w:proofErr w:type="spellStart"/>
      <w:r>
        <w:rPr>
          <w:bCs/>
          <w:sz w:val="28"/>
          <w:szCs w:val="28"/>
        </w:rPr>
        <w:t>Усть-Теленгуй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Шилкинского</w:t>
      </w:r>
      <w:proofErr w:type="spellEnd"/>
      <w:r>
        <w:rPr>
          <w:bCs/>
          <w:sz w:val="28"/>
          <w:szCs w:val="28"/>
        </w:rPr>
        <w:t xml:space="preserve"> района, Забайкальского края;</w:t>
      </w:r>
    </w:p>
    <w:p w14:paraId="139D099E" w14:textId="127DDB55" w:rsidR="00380C35" w:rsidRDefault="00380C35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 Фирсово, Сретенского района, Забайкальского края;</w:t>
      </w:r>
    </w:p>
    <w:p w14:paraId="4435AF84" w14:textId="0154055A" w:rsidR="00380C35" w:rsidRPr="00E52BB2" w:rsidRDefault="00380C35" w:rsidP="00E52BB2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 </w:t>
      </w:r>
      <w:proofErr w:type="spellStart"/>
      <w:r>
        <w:rPr>
          <w:bCs/>
          <w:sz w:val="28"/>
          <w:szCs w:val="28"/>
        </w:rPr>
        <w:t>Шилкинский</w:t>
      </w:r>
      <w:proofErr w:type="spellEnd"/>
      <w:r>
        <w:rPr>
          <w:bCs/>
          <w:sz w:val="28"/>
          <w:szCs w:val="28"/>
        </w:rPr>
        <w:t xml:space="preserve"> Завод, Сретенского района</w:t>
      </w:r>
      <w:r w:rsidR="00A911DA">
        <w:rPr>
          <w:bCs/>
          <w:sz w:val="28"/>
          <w:szCs w:val="28"/>
        </w:rPr>
        <w:t>, Забайкальского края</w:t>
      </w:r>
      <w:r>
        <w:rPr>
          <w:bCs/>
          <w:sz w:val="28"/>
          <w:szCs w:val="28"/>
        </w:rPr>
        <w:t>.</w:t>
      </w:r>
    </w:p>
    <w:p w14:paraId="32638D97" w14:textId="648810D9" w:rsidR="005A1AF4" w:rsidRDefault="00A31895" w:rsidP="00510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Внести в постановление Правительства Забайкальского края </w:t>
      </w:r>
      <w:r w:rsidR="00BF4B4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30 апреля 2020 года №</w:t>
      </w:r>
      <w:r w:rsidR="00E80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139 «О внедрении модели персонифицированного финансирования дополнительного образования детей в Забайкальском крае»</w:t>
      </w:r>
      <w:r w:rsidR="00B53FD1">
        <w:rPr>
          <w:rFonts w:ascii="Times New Roman" w:hAnsi="Times New Roman" w:cs="Times New Roman"/>
          <w:bCs/>
          <w:sz w:val="28"/>
          <w:szCs w:val="28"/>
        </w:rPr>
        <w:t xml:space="preserve"> (с изменениями, внесенными постановлениями Правительства </w:t>
      </w:r>
      <w:r w:rsidR="00B53FD1">
        <w:rPr>
          <w:rFonts w:ascii="Times New Roman" w:hAnsi="Times New Roman" w:cs="Times New Roman"/>
          <w:bCs/>
          <w:sz w:val="28"/>
          <w:szCs w:val="28"/>
        </w:rPr>
        <w:lastRenderedPageBreak/>
        <w:t>Забайкальского края от 9 февраля 2021 года № 33, от 16 мая 2022 года № 184)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707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51F51CEF" w14:textId="0F1C01E7" w:rsidR="004B7073" w:rsidRDefault="004B7073" w:rsidP="00510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B53FD1">
        <w:rPr>
          <w:rFonts w:ascii="Times New Roman" w:hAnsi="Times New Roman" w:cs="Times New Roman"/>
          <w:bCs/>
          <w:sz w:val="28"/>
          <w:szCs w:val="28"/>
        </w:rPr>
        <w:t>в</w:t>
      </w:r>
      <w:r w:rsidR="008674B0">
        <w:rPr>
          <w:rFonts w:ascii="Times New Roman" w:hAnsi="Times New Roman" w:cs="Times New Roman"/>
          <w:bCs/>
          <w:sz w:val="28"/>
          <w:szCs w:val="28"/>
        </w:rPr>
        <w:t xml:space="preserve"> спис</w:t>
      </w:r>
      <w:r w:rsidR="00B53FD1">
        <w:rPr>
          <w:rFonts w:ascii="Times New Roman" w:hAnsi="Times New Roman" w:cs="Times New Roman"/>
          <w:bCs/>
          <w:sz w:val="28"/>
          <w:szCs w:val="28"/>
        </w:rPr>
        <w:t>ок</w:t>
      </w:r>
      <w:r w:rsidR="008674B0">
        <w:rPr>
          <w:rFonts w:ascii="Times New Roman" w:hAnsi="Times New Roman" w:cs="Times New Roman"/>
          <w:bCs/>
          <w:sz w:val="28"/>
          <w:szCs w:val="28"/>
        </w:rPr>
        <w:t xml:space="preserve"> пилотных муниципальных районов, муниципальных и городских округов Забайкальского края, внедряющих модель персонифицированного финансирования дополнительного образования детей в Забайкальском крае с 1 сентября 2020 года</w:t>
      </w:r>
      <w:r w:rsidR="00B53FD1">
        <w:rPr>
          <w:rFonts w:ascii="Times New Roman" w:hAnsi="Times New Roman" w:cs="Times New Roman"/>
          <w:bCs/>
          <w:sz w:val="28"/>
          <w:szCs w:val="28"/>
        </w:rPr>
        <w:t xml:space="preserve"> внести следующие изменения</w:t>
      </w:r>
      <w:r w:rsidR="008674B0">
        <w:rPr>
          <w:rFonts w:ascii="Times New Roman" w:hAnsi="Times New Roman" w:cs="Times New Roman"/>
          <w:bCs/>
          <w:sz w:val="28"/>
          <w:szCs w:val="28"/>
        </w:rPr>
        <w:t>:</w:t>
      </w:r>
    </w:p>
    <w:p w14:paraId="1581D87F" w14:textId="7AB94849" w:rsidR="008674B0" w:rsidRDefault="008674B0" w:rsidP="00510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пункт 8 изложить в следующей редакции:</w:t>
      </w:r>
    </w:p>
    <w:p w14:paraId="7D0D1A5C" w14:textId="42A8BBD9" w:rsidR="008674B0" w:rsidRDefault="008674B0" w:rsidP="00510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Нерчинско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-Заводский муниципальный округ Забайкальского края»;</w:t>
      </w:r>
    </w:p>
    <w:p w14:paraId="5E3B56F6" w14:textId="39E71FF3" w:rsidR="008674B0" w:rsidRDefault="008674B0" w:rsidP="00510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пункт 10 изложить в следующей редакции:</w:t>
      </w:r>
    </w:p>
    <w:p w14:paraId="78BD04BA" w14:textId="09CF995D" w:rsidR="008674B0" w:rsidRDefault="008674B0" w:rsidP="008674B0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Ононский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район, преобразованный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Ононский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14:paraId="7C3B3E2D" w14:textId="3309110B" w:rsidR="008674B0" w:rsidRDefault="008674B0" w:rsidP="008674B0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пункт 10 изложить в следующей редакции:</w:t>
      </w:r>
    </w:p>
    <w:p w14:paraId="7DDF9049" w14:textId="72742561" w:rsidR="008674B0" w:rsidRDefault="008674B0" w:rsidP="008674B0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 Забайкальского края».</w:t>
      </w:r>
    </w:p>
    <w:p w14:paraId="77D809BF" w14:textId="6A9E11DD" w:rsidR="008674B0" w:rsidRDefault="00B53FD1" w:rsidP="0045197A">
      <w:pPr>
        <w:pStyle w:val="a9"/>
        <w:numPr>
          <w:ilvl w:val="0"/>
          <w:numId w:val="10"/>
        </w:numPr>
        <w:ind w:left="0" w:right="-2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8674B0">
        <w:rPr>
          <w:bCs/>
          <w:sz w:val="28"/>
          <w:szCs w:val="28"/>
        </w:rPr>
        <w:t xml:space="preserve"> спис</w:t>
      </w:r>
      <w:r w:rsidR="00E47D4F">
        <w:rPr>
          <w:bCs/>
          <w:sz w:val="28"/>
          <w:szCs w:val="28"/>
        </w:rPr>
        <w:t>ок</w:t>
      </w:r>
      <w:r w:rsidR="008674B0">
        <w:rPr>
          <w:bCs/>
          <w:sz w:val="28"/>
          <w:szCs w:val="28"/>
        </w:rPr>
        <w:t xml:space="preserve"> муниципальных районов, муниципальных и городских округов Забайкальского края, внедряющих модель персонифицированного финансирования дополнительного образования детей в Забайкальском крае</w:t>
      </w:r>
      <w:r w:rsidR="0045197A">
        <w:rPr>
          <w:bCs/>
          <w:sz w:val="28"/>
          <w:szCs w:val="28"/>
        </w:rPr>
        <w:t xml:space="preserve"> с 1 сентября 2021 года</w:t>
      </w:r>
      <w:r w:rsidR="00E47D4F">
        <w:rPr>
          <w:bCs/>
          <w:sz w:val="28"/>
          <w:szCs w:val="28"/>
        </w:rPr>
        <w:t>, внести следующие изменения</w:t>
      </w:r>
      <w:r w:rsidR="0045197A">
        <w:rPr>
          <w:bCs/>
          <w:sz w:val="28"/>
          <w:szCs w:val="28"/>
        </w:rPr>
        <w:t>:</w:t>
      </w:r>
    </w:p>
    <w:p w14:paraId="7270354F" w14:textId="05A0A0AD" w:rsidR="0045197A" w:rsidRPr="008674B0" w:rsidRDefault="0045197A" w:rsidP="0045197A">
      <w:pPr>
        <w:pStyle w:val="a9"/>
        <w:ind w:left="709" w:right="-2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пункт 1 изложить в </w:t>
      </w:r>
      <w:r w:rsidR="00E47D4F">
        <w:rPr>
          <w:bCs/>
          <w:sz w:val="28"/>
          <w:szCs w:val="28"/>
        </w:rPr>
        <w:t>новой</w:t>
      </w:r>
      <w:r>
        <w:rPr>
          <w:bCs/>
          <w:sz w:val="28"/>
          <w:szCs w:val="28"/>
        </w:rPr>
        <w:t xml:space="preserve"> редакции:</w:t>
      </w:r>
    </w:p>
    <w:p w14:paraId="7D7224F2" w14:textId="2DF27159" w:rsidR="005A1AF4" w:rsidRDefault="0045197A" w:rsidP="0045197A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Александрово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-Заводский муниципальный округ Забайкальского края»;</w:t>
      </w:r>
    </w:p>
    <w:p w14:paraId="48F323D8" w14:textId="4D5F1529" w:rsidR="0045197A" w:rsidRDefault="0045197A" w:rsidP="0045197A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Pr="004519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 2 изложить </w:t>
      </w:r>
      <w:r w:rsidR="00E47D4F">
        <w:rPr>
          <w:rFonts w:ascii="Times New Roman" w:hAnsi="Times New Roman" w:cs="Times New Roman"/>
          <w:bCs/>
          <w:sz w:val="28"/>
          <w:szCs w:val="28"/>
        </w:rPr>
        <w:t>новой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14:paraId="42CC064F" w14:textId="2662FEA5" w:rsidR="0045197A" w:rsidRDefault="0045197A" w:rsidP="0045197A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Акшинский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 Забайкальского края».</w:t>
      </w:r>
    </w:p>
    <w:p w14:paraId="65135BFA" w14:textId="63AC6CBE" w:rsidR="00A962C9" w:rsidRDefault="00354331" w:rsidP="00CD43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867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4ECB">
        <w:rPr>
          <w:rFonts w:ascii="Times New Roman" w:hAnsi="Times New Roman" w:cs="Times New Roman"/>
          <w:bCs/>
          <w:sz w:val="28"/>
          <w:szCs w:val="28"/>
        </w:rPr>
        <w:t>Графу 2 строки 20 таблицы «Плановые результаты предоставления и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края» в</w:t>
      </w:r>
      <w:r w:rsidR="00D3077B" w:rsidRPr="00D3077B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 w:rsidR="00D45164">
        <w:rPr>
          <w:rFonts w:ascii="Times New Roman" w:hAnsi="Times New Roman" w:cs="Times New Roman"/>
          <w:bCs/>
          <w:sz w:val="28"/>
          <w:szCs w:val="28"/>
        </w:rPr>
        <w:t>и</w:t>
      </w:r>
      <w:r w:rsidR="00D3077B" w:rsidRPr="00D3077B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B53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077B" w:rsidRPr="00D3077B">
        <w:rPr>
          <w:rFonts w:ascii="Times New Roman" w:hAnsi="Times New Roman" w:cs="Times New Roman"/>
          <w:bCs/>
          <w:sz w:val="28"/>
          <w:szCs w:val="28"/>
        </w:rPr>
        <w:t>Методике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присмотр и уход за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образования, детьми отдельной категории граждан Российской Федерации и правила их предоставления, утвержденной п</w:t>
      </w:r>
      <w:r w:rsidR="00A962C9" w:rsidRPr="00D3077B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D3077B" w:rsidRPr="00D3077B">
        <w:rPr>
          <w:rFonts w:ascii="Times New Roman" w:hAnsi="Times New Roman" w:cs="Times New Roman"/>
          <w:bCs/>
          <w:sz w:val="28"/>
          <w:szCs w:val="28"/>
        </w:rPr>
        <w:t>м</w:t>
      </w:r>
      <w:r w:rsidR="00A962C9" w:rsidRPr="00D3077B">
        <w:rPr>
          <w:rFonts w:ascii="Times New Roman" w:hAnsi="Times New Roman" w:cs="Times New Roman"/>
          <w:bCs/>
          <w:sz w:val="28"/>
          <w:szCs w:val="28"/>
        </w:rPr>
        <w:t xml:space="preserve"> Правительства Забайкальского края от 15</w:t>
      </w:r>
      <w:r w:rsidR="00D3077B" w:rsidRPr="00D3077B">
        <w:rPr>
          <w:rFonts w:ascii="Times New Roman" w:hAnsi="Times New Roman" w:cs="Times New Roman"/>
          <w:bCs/>
          <w:sz w:val="28"/>
          <w:szCs w:val="28"/>
        </w:rPr>
        <w:t xml:space="preserve"> ноября </w:t>
      </w:r>
      <w:r w:rsidR="00A962C9" w:rsidRPr="00D3077B">
        <w:rPr>
          <w:rFonts w:ascii="Times New Roman" w:hAnsi="Times New Roman" w:cs="Times New Roman"/>
          <w:bCs/>
          <w:sz w:val="28"/>
          <w:szCs w:val="28"/>
        </w:rPr>
        <w:t>2022</w:t>
      </w:r>
      <w:r w:rsidR="00D3077B" w:rsidRPr="00D3077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A962C9" w:rsidRPr="00D307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077B" w:rsidRPr="00D3077B">
        <w:rPr>
          <w:rFonts w:ascii="Times New Roman" w:hAnsi="Times New Roman" w:cs="Times New Roman"/>
          <w:bCs/>
          <w:sz w:val="28"/>
          <w:szCs w:val="28"/>
        </w:rPr>
        <w:t>№</w:t>
      </w:r>
      <w:r w:rsidR="00A962C9" w:rsidRPr="00D3077B">
        <w:rPr>
          <w:rFonts w:ascii="Times New Roman" w:hAnsi="Times New Roman" w:cs="Times New Roman"/>
          <w:bCs/>
          <w:sz w:val="28"/>
          <w:szCs w:val="28"/>
        </w:rPr>
        <w:t xml:space="preserve"> 550 </w:t>
      </w:r>
      <w:r w:rsidR="00854ECB">
        <w:rPr>
          <w:rFonts w:ascii="Times New Roman" w:hAnsi="Times New Roman" w:cs="Times New Roman"/>
          <w:bCs/>
          <w:sz w:val="28"/>
          <w:szCs w:val="28"/>
        </w:rPr>
        <w:br/>
      </w:r>
      <w:r w:rsidR="00500BAF" w:rsidRPr="00B53FD1">
        <w:rPr>
          <w:rFonts w:ascii="Times New Roman" w:hAnsi="Times New Roman" w:cs="Times New Roman"/>
          <w:bCs/>
          <w:sz w:val="28"/>
          <w:szCs w:val="28"/>
        </w:rPr>
        <w:t>(с изменениями</w:t>
      </w:r>
      <w:r w:rsidR="0051702D" w:rsidRPr="00B53FD1">
        <w:rPr>
          <w:rFonts w:ascii="Times New Roman" w:hAnsi="Times New Roman" w:cs="Times New Roman"/>
          <w:bCs/>
          <w:sz w:val="28"/>
          <w:szCs w:val="28"/>
        </w:rPr>
        <w:t xml:space="preserve">, внесенными </w:t>
      </w:r>
      <w:r w:rsidR="0051702D" w:rsidRPr="00B53FD1">
        <w:t xml:space="preserve"> </w:t>
      </w:r>
      <w:r w:rsidR="0051702D" w:rsidRPr="00B53FD1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Забайкальского края от 02 февраля</w:t>
      </w:r>
      <w:r w:rsidR="00B53FD1" w:rsidRPr="00B53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702D" w:rsidRPr="00B53FD1">
        <w:rPr>
          <w:rFonts w:ascii="Times New Roman" w:hAnsi="Times New Roman" w:cs="Times New Roman"/>
          <w:bCs/>
          <w:sz w:val="28"/>
          <w:szCs w:val="28"/>
        </w:rPr>
        <w:t>2023 года № 49)</w:t>
      </w:r>
      <w:r w:rsidR="00CD43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2C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32BC632F" w14:textId="77777777" w:rsidR="00A962C9" w:rsidRDefault="00A962C9" w:rsidP="00A96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Ононский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район, преобразованный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Ононский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округ».</w:t>
      </w:r>
    </w:p>
    <w:p w14:paraId="2471D91D" w14:textId="5422B6E4" w:rsidR="008679B1" w:rsidRDefault="00A962C9" w:rsidP="008166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C15AF9">
        <w:rPr>
          <w:rFonts w:ascii="Times New Roman" w:hAnsi="Times New Roman" w:cs="Times New Roman"/>
          <w:bCs/>
          <w:sz w:val="28"/>
          <w:szCs w:val="28"/>
        </w:rPr>
        <w:t>Графу 2 строки 20 таблицы «Плановые результаты предоставления и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края»</w:t>
      </w:r>
      <w:r w:rsidR="00816695">
        <w:rPr>
          <w:rFonts w:ascii="Times New Roman" w:hAnsi="Times New Roman" w:cs="Times New Roman"/>
          <w:bCs/>
          <w:sz w:val="28"/>
          <w:szCs w:val="28"/>
        </w:rPr>
        <w:t xml:space="preserve"> в приложении </w:t>
      </w:r>
      <w:r w:rsidR="00751031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751031" w:rsidRPr="00751031">
        <w:rPr>
          <w:rFonts w:ascii="Times New Roman" w:hAnsi="Times New Roman" w:cs="Times New Roman"/>
          <w:bCs/>
          <w:sz w:val="28"/>
          <w:szCs w:val="28"/>
        </w:rPr>
        <w:t>Методик</w:t>
      </w:r>
      <w:r w:rsidR="00751031">
        <w:rPr>
          <w:rFonts w:ascii="Times New Roman" w:hAnsi="Times New Roman" w:cs="Times New Roman"/>
          <w:bCs/>
          <w:sz w:val="28"/>
          <w:szCs w:val="28"/>
        </w:rPr>
        <w:t>е</w:t>
      </w:r>
      <w:r w:rsidR="00751031" w:rsidRPr="00751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031" w:rsidRPr="00751031">
        <w:rPr>
          <w:rFonts w:ascii="Times New Roman" w:hAnsi="Times New Roman" w:cs="Times New Roman"/>
          <w:bCs/>
          <w:sz w:val="28"/>
          <w:szCs w:val="28"/>
        </w:rPr>
        <w:lastRenderedPageBreak/>
        <w:t>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обеспечение льготным питанием обучающихся в 5 - 11 классах в муниципальных общеобразовательных организациях Забайкальского края детей отдельной категории граждан Российской Федерации и правил их предоставления</w:t>
      </w:r>
      <w:r w:rsidR="008679B1">
        <w:rPr>
          <w:rFonts w:ascii="Times New Roman" w:hAnsi="Times New Roman" w:cs="Times New Roman"/>
          <w:bCs/>
          <w:sz w:val="28"/>
          <w:szCs w:val="28"/>
        </w:rPr>
        <w:t xml:space="preserve">, утвержденной </w:t>
      </w:r>
      <w:r w:rsidR="008679B1" w:rsidRPr="00751031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8679B1">
        <w:rPr>
          <w:rFonts w:ascii="Times New Roman" w:hAnsi="Times New Roman" w:cs="Times New Roman"/>
          <w:bCs/>
          <w:sz w:val="28"/>
          <w:szCs w:val="28"/>
        </w:rPr>
        <w:t>м</w:t>
      </w:r>
      <w:r w:rsidR="008679B1" w:rsidRPr="00751031">
        <w:rPr>
          <w:rFonts w:ascii="Times New Roman" w:hAnsi="Times New Roman" w:cs="Times New Roman"/>
          <w:bCs/>
          <w:sz w:val="28"/>
          <w:szCs w:val="28"/>
        </w:rPr>
        <w:t xml:space="preserve"> Правительства Забайкальского края от 15 </w:t>
      </w:r>
      <w:r w:rsidR="008679B1">
        <w:rPr>
          <w:rFonts w:ascii="Times New Roman" w:hAnsi="Times New Roman" w:cs="Times New Roman"/>
          <w:bCs/>
          <w:sz w:val="28"/>
          <w:szCs w:val="28"/>
        </w:rPr>
        <w:t xml:space="preserve">ноября </w:t>
      </w:r>
      <w:r w:rsidR="008679B1" w:rsidRPr="00751031">
        <w:rPr>
          <w:rFonts w:ascii="Times New Roman" w:hAnsi="Times New Roman" w:cs="Times New Roman"/>
          <w:bCs/>
          <w:sz w:val="28"/>
          <w:szCs w:val="28"/>
        </w:rPr>
        <w:t>2022</w:t>
      </w:r>
      <w:r w:rsidR="008679B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8679B1" w:rsidRPr="00751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9B1">
        <w:rPr>
          <w:rFonts w:ascii="Times New Roman" w:hAnsi="Times New Roman" w:cs="Times New Roman"/>
          <w:bCs/>
          <w:sz w:val="28"/>
          <w:szCs w:val="28"/>
        </w:rPr>
        <w:t>№</w:t>
      </w:r>
      <w:r w:rsidR="008679B1" w:rsidRPr="00751031">
        <w:rPr>
          <w:rFonts w:ascii="Times New Roman" w:hAnsi="Times New Roman" w:cs="Times New Roman"/>
          <w:bCs/>
          <w:sz w:val="28"/>
          <w:szCs w:val="28"/>
        </w:rPr>
        <w:t xml:space="preserve"> 552</w:t>
      </w:r>
      <w:r w:rsidR="005170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702D" w:rsidRPr="00BC0F36">
        <w:rPr>
          <w:rFonts w:ascii="Times New Roman" w:hAnsi="Times New Roman" w:cs="Times New Roman"/>
          <w:bCs/>
          <w:sz w:val="28"/>
          <w:szCs w:val="28"/>
        </w:rPr>
        <w:t xml:space="preserve">(с изменениями, внесенными </w:t>
      </w:r>
      <w:r w:rsidR="0051702D" w:rsidRPr="00BC0F36">
        <w:t xml:space="preserve"> </w:t>
      </w:r>
      <w:r w:rsidR="0051702D" w:rsidRPr="00BC0F36">
        <w:rPr>
          <w:rFonts w:ascii="Times New Roman" w:hAnsi="Times New Roman" w:cs="Times New Roman"/>
          <w:bCs/>
          <w:sz w:val="28"/>
          <w:szCs w:val="28"/>
        </w:rPr>
        <w:t xml:space="preserve">постановлениями Правительства Забайкальского края от 02 февраля 2023 года № 49, от 1 марта 2023 года </w:t>
      </w:r>
      <w:r w:rsidR="00816695">
        <w:rPr>
          <w:rFonts w:ascii="Times New Roman" w:hAnsi="Times New Roman" w:cs="Times New Roman"/>
          <w:bCs/>
          <w:sz w:val="28"/>
          <w:szCs w:val="28"/>
        </w:rPr>
        <w:br/>
      </w:r>
      <w:r w:rsidR="0051702D" w:rsidRPr="00BC0F36">
        <w:rPr>
          <w:rFonts w:ascii="Times New Roman" w:hAnsi="Times New Roman" w:cs="Times New Roman"/>
          <w:bCs/>
          <w:sz w:val="28"/>
          <w:szCs w:val="28"/>
        </w:rPr>
        <w:t>№ 93)</w:t>
      </w:r>
      <w:r w:rsidR="00816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9B1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5CC64506" w14:textId="69892E21" w:rsidR="008679B1" w:rsidRDefault="008679B1" w:rsidP="003543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Ононский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район, преобразованный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Ононский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округ».</w:t>
      </w:r>
    </w:p>
    <w:p w14:paraId="4EBB8F3D" w14:textId="77777777" w:rsidR="008679B1" w:rsidRDefault="008679B1" w:rsidP="003543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60865A" w14:textId="281AD300" w:rsidR="0045197A" w:rsidRDefault="0045197A" w:rsidP="0045197A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F02B3E" w14:textId="77777777" w:rsidR="003103C2" w:rsidRPr="00424CE5" w:rsidRDefault="003103C2" w:rsidP="00510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05D582" w14:textId="77777777" w:rsidR="002B6B6B" w:rsidRDefault="002B6B6B" w:rsidP="002B6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</w:p>
    <w:p w14:paraId="7CDCCE30" w14:textId="77777777" w:rsidR="002B6B6B" w:rsidRDefault="002B6B6B" w:rsidP="002B6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председателя Правительства</w:t>
      </w:r>
    </w:p>
    <w:p w14:paraId="6DBD8AB5" w14:textId="04235910" w:rsidR="006A1B29" w:rsidRPr="00D75348" w:rsidRDefault="002B6B6B" w:rsidP="00D75348">
      <w:pPr>
        <w:tabs>
          <w:tab w:val="left" w:pos="708"/>
          <w:tab w:val="left" w:pos="1416"/>
          <w:tab w:val="left" w:pos="2124"/>
          <w:tab w:val="left" w:pos="7965"/>
        </w:tabs>
      </w:pPr>
      <w:r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40C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А.И.Кефер</w:t>
      </w:r>
      <w:proofErr w:type="spellEnd"/>
    </w:p>
    <w:sectPr w:rsidR="006A1B29" w:rsidRPr="00D75348" w:rsidSect="005B05F8">
      <w:headerReference w:type="default" r:id="rId9"/>
      <w:pgSz w:w="11906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E20DB" w14:textId="77777777" w:rsidR="00B347E6" w:rsidRDefault="00B347E6" w:rsidP="009B27FF">
      <w:pPr>
        <w:spacing w:after="0" w:line="240" w:lineRule="auto"/>
      </w:pPr>
      <w:r>
        <w:separator/>
      </w:r>
    </w:p>
  </w:endnote>
  <w:endnote w:type="continuationSeparator" w:id="0">
    <w:p w14:paraId="762CC14C" w14:textId="77777777" w:rsidR="00B347E6" w:rsidRDefault="00B347E6" w:rsidP="009B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A174E" w14:textId="77777777" w:rsidR="00B347E6" w:rsidRDefault="00B347E6" w:rsidP="009B27FF">
      <w:pPr>
        <w:spacing w:after="0" w:line="240" w:lineRule="auto"/>
      </w:pPr>
      <w:r>
        <w:separator/>
      </w:r>
    </w:p>
  </w:footnote>
  <w:footnote w:type="continuationSeparator" w:id="0">
    <w:p w14:paraId="28D4576F" w14:textId="77777777" w:rsidR="00B347E6" w:rsidRDefault="00B347E6" w:rsidP="009B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95759"/>
      <w:docPartObj>
        <w:docPartGallery w:val="Page Numbers (Top of Page)"/>
        <w:docPartUnique/>
      </w:docPartObj>
    </w:sdtPr>
    <w:sdtEndPr/>
    <w:sdtContent>
      <w:p w14:paraId="4248744B" w14:textId="77777777" w:rsidR="009B27FF" w:rsidRDefault="009B27FF">
        <w:pPr>
          <w:pStyle w:val="a5"/>
          <w:jc w:val="center"/>
        </w:pPr>
      </w:p>
      <w:p w14:paraId="70A24486" w14:textId="77777777" w:rsidR="009B27FF" w:rsidRDefault="009B27FF">
        <w:pPr>
          <w:pStyle w:val="a5"/>
          <w:jc w:val="center"/>
        </w:pPr>
      </w:p>
      <w:p w14:paraId="1C2BBC5F" w14:textId="77777777" w:rsidR="009B27FF" w:rsidRDefault="009D71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5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E64D5F" w14:textId="77777777" w:rsidR="009B27FF" w:rsidRDefault="009B27FF">
    <w:pPr>
      <w:pStyle w:val="a5"/>
    </w:pPr>
  </w:p>
  <w:p w14:paraId="63D427A4" w14:textId="77777777" w:rsidR="002B2265" w:rsidRDefault="002B22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3F5B"/>
    <w:multiLevelType w:val="hybridMultilevel"/>
    <w:tmpl w:val="F0080CD6"/>
    <w:lvl w:ilvl="0" w:tplc="B658EB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0D5924"/>
    <w:multiLevelType w:val="hybridMultilevel"/>
    <w:tmpl w:val="F13ACF9A"/>
    <w:lvl w:ilvl="0" w:tplc="D3D2B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193EEF"/>
    <w:multiLevelType w:val="hybridMultilevel"/>
    <w:tmpl w:val="50902E14"/>
    <w:lvl w:ilvl="0" w:tplc="B106B22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5546629"/>
    <w:multiLevelType w:val="hybridMultilevel"/>
    <w:tmpl w:val="C896CDFC"/>
    <w:lvl w:ilvl="0" w:tplc="9424A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D8264D"/>
    <w:multiLevelType w:val="hybridMultilevel"/>
    <w:tmpl w:val="D2FEFF36"/>
    <w:lvl w:ilvl="0" w:tplc="D430F3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516961"/>
    <w:multiLevelType w:val="hybridMultilevel"/>
    <w:tmpl w:val="FF029CC8"/>
    <w:lvl w:ilvl="0" w:tplc="4BC0797E">
      <w:start w:val="1"/>
      <w:numFmt w:val="decimal"/>
      <w:lvlText w:val="%1."/>
      <w:lvlJc w:val="left"/>
      <w:pPr>
        <w:ind w:left="305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00C330">
      <w:start w:val="65"/>
      <w:numFmt w:val="decimal"/>
      <w:lvlText w:val="%2."/>
      <w:lvlJc w:val="left"/>
      <w:pPr>
        <w:ind w:left="305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F6E0E3C">
      <w:numFmt w:val="bullet"/>
      <w:lvlText w:val="•"/>
      <w:lvlJc w:val="left"/>
      <w:pPr>
        <w:ind w:left="2205" w:hanging="471"/>
      </w:pPr>
      <w:rPr>
        <w:rFonts w:hint="default"/>
        <w:lang w:val="ru-RU" w:eastAsia="en-US" w:bidi="ar-SA"/>
      </w:rPr>
    </w:lvl>
    <w:lvl w:ilvl="3" w:tplc="93828B42">
      <w:numFmt w:val="bullet"/>
      <w:lvlText w:val="•"/>
      <w:lvlJc w:val="left"/>
      <w:pPr>
        <w:ind w:left="3157" w:hanging="471"/>
      </w:pPr>
      <w:rPr>
        <w:rFonts w:hint="default"/>
        <w:lang w:val="ru-RU" w:eastAsia="en-US" w:bidi="ar-SA"/>
      </w:rPr>
    </w:lvl>
    <w:lvl w:ilvl="4" w:tplc="F51846CA">
      <w:numFmt w:val="bullet"/>
      <w:lvlText w:val="•"/>
      <w:lvlJc w:val="left"/>
      <w:pPr>
        <w:ind w:left="4110" w:hanging="471"/>
      </w:pPr>
      <w:rPr>
        <w:rFonts w:hint="default"/>
        <w:lang w:val="ru-RU" w:eastAsia="en-US" w:bidi="ar-SA"/>
      </w:rPr>
    </w:lvl>
    <w:lvl w:ilvl="5" w:tplc="093A4480">
      <w:numFmt w:val="bullet"/>
      <w:lvlText w:val="•"/>
      <w:lvlJc w:val="left"/>
      <w:pPr>
        <w:ind w:left="5063" w:hanging="471"/>
      </w:pPr>
      <w:rPr>
        <w:rFonts w:hint="default"/>
        <w:lang w:val="ru-RU" w:eastAsia="en-US" w:bidi="ar-SA"/>
      </w:rPr>
    </w:lvl>
    <w:lvl w:ilvl="6" w:tplc="333032D8">
      <w:numFmt w:val="bullet"/>
      <w:lvlText w:val="•"/>
      <w:lvlJc w:val="left"/>
      <w:pPr>
        <w:ind w:left="6015" w:hanging="471"/>
      </w:pPr>
      <w:rPr>
        <w:rFonts w:hint="default"/>
        <w:lang w:val="ru-RU" w:eastAsia="en-US" w:bidi="ar-SA"/>
      </w:rPr>
    </w:lvl>
    <w:lvl w:ilvl="7" w:tplc="D2D6EA6E">
      <w:numFmt w:val="bullet"/>
      <w:lvlText w:val="•"/>
      <w:lvlJc w:val="left"/>
      <w:pPr>
        <w:ind w:left="6968" w:hanging="471"/>
      </w:pPr>
      <w:rPr>
        <w:rFonts w:hint="default"/>
        <w:lang w:val="ru-RU" w:eastAsia="en-US" w:bidi="ar-SA"/>
      </w:rPr>
    </w:lvl>
    <w:lvl w:ilvl="8" w:tplc="44EA1B36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</w:abstractNum>
  <w:abstractNum w:abstractNumId="6" w15:restartNumberingAfterBreak="0">
    <w:nsid w:val="3EEF2319"/>
    <w:multiLevelType w:val="hybridMultilevel"/>
    <w:tmpl w:val="3D3EE05A"/>
    <w:lvl w:ilvl="0" w:tplc="5374DE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6B1D11"/>
    <w:multiLevelType w:val="hybridMultilevel"/>
    <w:tmpl w:val="968843D4"/>
    <w:lvl w:ilvl="0" w:tplc="B0903BD4">
      <w:start w:val="1"/>
      <w:numFmt w:val="decimal"/>
      <w:lvlText w:val="%1)"/>
      <w:lvlJc w:val="left"/>
      <w:pPr>
        <w:ind w:left="12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B6186E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2" w:tplc="9624900C">
      <w:numFmt w:val="bullet"/>
      <w:lvlText w:val="•"/>
      <w:lvlJc w:val="left"/>
      <w:pPr>
        <w:ind w:left="2700" w:hanging="260"/>
      </w:pPr>
      <w:rPr>
        <w:rFonts w:hint="default"/>
        <w:lang w:val="ru-RU" w:eastAsia="en-US" w:bidi="ar-SA"/>
      </w:rPr>
    </w:lvl>
    <w:lvl w:ilvl="3" w:tplc="A8A0ADA8">
      <w:numFmt w:val="bullet"/>
      <w:lvlText w:val="•"/>
      <w:lvlJc w:val="left"/>
      <w:pPr>
        <w:ind w:left="3411" w:hanging="260"/>
      </w:pPr>
      <w:rPr>
        <w:rFonts w:hint="default"/>
        <w:lang w:val="ru-RU" w:eastAsia="en-US" w:bidi="ar-SA"/>
      </w:rPr>
    </w:lvl>
    <w:lvl w:ilvl="4" w:tplc="86749CF4">
      <w:numFmt w:val="bullet"/>
      <w:lvlText w:val="•"/>
      <w:lvlJc w:val="left"/>
      <w:pPr>
        <w:ind w:left="4121" w:hanging="260"/>
      </w:pPr>
      <w:rPr>
        <w:rFonts w:hint="default"/>
        <w:lang w:val="ru-RU" w:eastAsia="en-US" w:bidi="ar-SA"/>
      </w:rPr>
    </w:lvl>
    <w:lvl w:ilvl="5" w:tplc="C0E48CEE">
      <w:numFmt w:val="bullet"/>
      <w:lvlText w:val="•"/>
      <w:lvlJc w:val="left"/>
      <w:pPr>
        <w:ind w:left="4831" w:hanging="260"/>
      </w:pPr>
      <w:rPr>
        <w:rFonts w:hint="default"/>
        <w:lang w:val="ru-RU" w:eastAsia="en-US" w:bidi="ar-SA"/>
      </w:rPr>
    </w:lvl>
    <w:lvl w:ilvl="6" w:tplc="E6EA51D6">
      <w:numFmt w:val="bullet"/>
      <w:lvlText w:val="•"/>
      <w:lvlJc w:val="left"/>
      <w:pPr>
        <w:ind w:left="5542" w:hanging="260"/>
      </w:pPr>
      <w:rPr>
        <w:rFonts w:hint="default"/>
        <w:lang w:val="ru-RU" w:eastAsia="en-US" w:bidi="ar-SA"/>
      </w:rPr>
    </w:lvl>
    <w:lvl w:ilvl="7" w:tplc="D6529B72">
      <w:numFmt w:val="bullet"/>
      <w:lvlText w:val="•"/>
      <w:lvlJc w:val="left"/>
      <w:pPr>
        <w:ind w:left="6252" w:hanging="260"/>
      </w:pPr>
      <w:rPr>
        <w:rFonts w:hint="default"/>
        <w:lang w:val="ru-RU" w:eastAsia="en-US" w:bidi="ar-SA"/>
      </w:rPr>
    </w:lvl>
    <w:lvl w:ilvl="8" w:tplc="C9F2E8B0">
      <w:numFmt w:val="bullet"/>
      <w:lvlText w:val="•"/>
      <w:lvlJc w:val="left"/>
      <w:pPr>
        <w:ind w:left="6963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44052F97"/>
    <w:multiLevelType w:val="hybridMultilevel"/>
    <w:tmpl w:val="73946C3E"/>
    <w:lvl w:ilvl="0" w:tplc="247647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FB46D3C"/>
    <w:multiLevelType w:val="hybridMultilevel"/>
    <w:tmpl w:val="12B8A228"/>
    <w:lvl w:ilvl="0" w:tplc="33FCD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B29"/>
    <w:rsid w:val="000010DD"/>
    <w:rsid w:val="00062650"/>
    <w:rsid w:val="00082B61"/>
    <w:rsid w:val="000B2B46"/>
    <w:rsid w:val="000C4A61"/>
    <w:rsid w:val="000C4D48"/>
    <w:rsid w:val="000D00B9"/>
    <w:rsid w:val="000E5ECB"/>
    <w:rsid w:val="000F0513"/>
    <w:rsid w:val="000F3B8D"/>
    <w:rsid w:val="0014089B"/>
    <w:rsid w:val="00143056"/>
    <w:rsid w:val="00187F5D"/>
    <w:rsid w:val="001B5624"/>
    <w:rsid w:val="001D2A03"/>
    <w:rsid w:val="00201E91"/>
    <w:rsid w:val="00211235"/>
    <w:rsid w:val="002332FC"/>
    <w:rsid w:val="0026555E"/>
    <w:rsid w:val="0027508F"/>
    <w:rsid w:val="00281496"/>
    <w:rsid w:val="0028700E"/>
    <w:rsid w:val="00290675"/>
    <w:rsid w:val="002A3A7B"/>
    <w:rsid w:val="002A3ED8"/>
    <w:rsid w:val="002B2265"/>
    <w:rsid w:val="002B6B6B"/>
    <w:rsid w:val="003103C2"/>
    <w:rsid w:val="0032675B"/>
    <w:rsid w:val="00354331"/>
    <w:rsid w:val="00373E05"/>
    <w:rsid w:val="00380C35"/>
    <w:rsid w:val="003A2337"/>
    <w:rsid w:val="003A5F91"/>
    <w:rsid w:val="003B68DE"/>
    <w:rsid w:val="003C59D2"/>
    <w:rsid w:val="00424CE5"/>
    <w:rsid w:val="0045197A"/>
    <w:rsid w:val="00452A5D"/>
    <w:rsid w:val="00457293"/>
    <w:rsid w:val="00460485"/>
    <w:rsid w:val="00470113"/>
    <w:rsid w:val="00485B94"/>
    <w:rsid w:val="00494B2F"/>
    <w:rsid w:val="004A04FE"/>
    <w:rsid w:val="004B2193"/>
    <w:rsid w:val="004B7073"/>
    <w:rsid w:val="004C4912"/>
    <w:rsid w:val="004E038A"/>
    <w:rsid w:val="004E6EC4"/>
    <w:rsid w:val="004F362B"/>
    <w:rsid w:val="00500BAF"/>
    <w:rsid w:val="00507663"/>
    <w:rsid w:val="00510F24"/>
    <w:rsid w:val="0051473D"/>
    <w:rsid w:val="0051702D"/>
    <w:rsid w:val="00524988"/>
    <w:rsid w:val="005A1AF4"/>
    <w:rsid w:val="005B05F8"/>
    <w:rsid w:val="005B44D0"/>
    <w:rsid w:val="005B6693"/>
    <w:rsid w:val="005C769D"/>
    <w:rsid w:val="005F5368"/>
    <w:rsid w:val="006A1B29"/>
    <w:rsid w:val="006D683D"/>
    <w:rsid w:val="00711E38"/>
    <w:rsid w:val="00713669"/>
    <w:rsid w:val="00713765"/>
    <w:rsid w:val="0071489E"/>
    <w:rsid w:val="00714C62"/>
    <w:rsid w:val="0073681E"/>
    <w:rsid w:val="00747357"/>
    <w:rsid w:val="00751031"/>
    <w:rsid w:val="007773D5"/>
    <w:rsid w:val="00777B23"/>
    <w:rsid w:val="00787494"/>
    <w:rsid w:val="007D16F5"/>
    <w:rsid w:val="007D6E6F"/>
    <w:rsid w:val="007E512A"/>
    <w:rsid w:val="00816695"/>
    <w:rsid w:val="0081723C"/>
    <w:rsid w:val="00853BEE"/>
    <w:rsid w:val="00854ECB"/>
    <w:rsid w:val="008674B0"/>
    <w:rsid w:val="008679B1"/>
    <w:rsid w:val="008A38A4"/>
    <w:rsid w:val="008A4494"/>
    <w:rsid w:val="008F32F0"/>
    <w:rsid w:val="009120F1"/>
    <w:rsid w:val="00940CD7"/>
    <w:rsid w:val="00944897"/>
    <w:rsid w:val="00971581"/>
    <w:rsid w:val="0097422D"/>
    <w:rsid w:val="00984275"/>
    <w:rsid w:val="00986CFB"/>
    <w:rsid w:val="00991156"/>
    <w:rsid w:val="00995E27"/>
    <w:rsid w:val="009B068F"/>
    <w:rsid w:val="009B27FF"/>
    <w:rsid w:val="009D318D"/>
    <w:rsid w:val="009D711B"/>
    <w:rsid w:val="00A05409"/>
    <w:rsid w:val="00A27B7F"/>
    <w:rsid w:val="00A31895"/>
    <w:rsid w:val="00A41885"/>
    <w:rsid w:val="00A4560D"/>
    <w:rsid w:val="00A911DA"/>
    <w:rsid w:val="00A92359"/>
    <w:rsid w:val="00A962C9"/>
    <w:rsid w:val="00AC228E"/>
    <w:rsid w:val="00B10BB0"/>
    <w:rsid w:val="00B14D29"/>
    <w:rsid w:val="00B347E6"/>
    <w:rsid w:val="00B37E5F"/>
    <w:rsid w:val="00B53FD1"/>
    <w:rsid w:val="00B60013"/>
    <w:rsid w:val="00B67F26"/>
    <w:rsid w:val="00B71A75"/>
    <w:rsid w:val="00B95E28"/>
    <w:rsid w:val="00BB2967"/>
    <w:rsid w:val="00BC0F36"/>
    <w:rsid w:val="00BC1F81"/>
    <w:rsid w:val="00BF4B4F"/>
    <w:rsid w:val="00C04AAE"/>
    <w:rsid w:val="00C05CA0"/>
    <w:rsid w:val="00C15AF9"/>
    <w:rsid w:val="00C33398"/>
    <w:rsid w:val="00C33C56"/>
    <w:rsid w:val="00C5601A"/>
    <w:rsid w:val="00C66651"/>
    <w:rsid w:val="00C939E2"/>
    <w:rsid w:val="00CD4326"/>
    <w:rsid w:val="00CE4752"/>
    <w:rsid w:val="00D24E0C"/>
    <w:rsid w:val="00D3077B"/>
    <w:rsid w:val="00D32A6D"/>
    <w:rsid w:val="00D45164"/>
    <w:rsid w:val="00D75348"/>
    <w:rsid w:val="00D93FC3"/>
    <w:rsid w:val="00DB6BEE"/>
    <w:rsid w:val="00DB7D0F"/>
    <w:rsid w:val="00DC104D"/>
    <w:rsid w:val="00DC4556"/>
    <w:rsid w:val="00DD5A7C"/>
    <w:rsid w:val="00DE5E5A"/>
    <w:rsid w:val="00DE75F1"/>
    <w:rsid w:val="00DF0A16"/>
    <w:rsid w:val="00E271A1"/>
    <w:rsid w:val="00E47D4F"/>
    <w:rsid w:val="00E52BB2"/>
    <w:rsid w:val="00E72443"/>
    <w:rsid w:val="00E8057E"/>
    <w:rsid w:val="00E914D9"/>
    <w:rsid w:val="00E9647F"/>
    <w:rsid w:val="00EB2802"/>
    <w:rsid w:val="00EE06DB"/>
    <w:rsid w:val="00EE733D"/>
    <w:rsid w:val="00F27B2C"/>
    <w:rsid w:val="00F30A83"/>
    <w:rsid w:val="00F40112"/>
    <w:rsid w:val="00F46D30"/>
    <w:rsid w:val="00F517D1"/>
    <w:rsid w:val="00F60065"/>
    <w:rsid w:val="00F61969"/>
    <w:rsid w:val="00F61BF6"/>
    <w:rsid w:val="00F64915"/>
    <w:rsid w:val="00F703E8"/>
    <w:rsid w:val="00F840F3"/>
    <w:rsid w:val="00F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40DB"/>
  <w15:docId w15:val="{410970B8-BA76-4062-A5B4-D6DAAD01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0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2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27FF"/>
  </w:style>
  <w:style w:type="paragraph" w:styleId="a7">
    <w:name w:val="footer"/>
    <w:basedOn w:val="a"/>
    <w:link w:val="a8"/>
    <w:uiPriority w:val="99"/>
    <w:semiHidden/>
    <w:unhideWhenUsed/>
    <w:rsid w:val="009B2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27FF"/>
  </w:style>
  <w:style w:type="character" w:customStyle="1" w:styleId="pagesindoccount">
    <w:name w:val="pagesindoccount"/>
    <w:basedOn w:val="a0"/>
    <w:rsid w:val="000C4A61"/>
  </w:style>
  <w:style w:type="paragraph" w:styleId="a9">
    <w:name w:val="List Paragraph"/>
    <w:basedOn w:val="a"/>
    <w:uiPriority w:val="1"/>
    <w:qFormat/>
    <w:rsid w:val="00DF0A16"/>
    <w:pPr>
      <w:widowControl w:val="0"/>
      <w:autoSpaceDE w:val="0"/>
      <w:autoSpaceDN w:val="0"/>
      <w:spacing w:after="0" w:line="240" w:lineRule="auto"/>
      <w:ind w:left="305" w:right="165" w:firstLine="709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a">
    <w:name w:val="Hyperlink"/>
    <w:basedOn w:val="a0"/>
    <w:uiPriority w:val="99"/>
    <w:semiHidden/>
    <w:unhideWhenUsed/>
    <w:rsid w:val="008A38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9055F-CE50-420B-96F8-3DF31DCD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USER-43</cp:lastModifiedBy>
  <cp:revision>101</cp:revision>
  <cp:lastPrinted>2023-03-13T00:12:00Z</cp:lastPrinted>
  <dcterms:created xsi:type="dcterms:W3CDTF">2022-10-27T04:52:00Z</dcterms:created>
  <dcterms:modified xsi:type="dcterms:W3CDTF">2023-03-13T00:13:00Z</dcterms:modified>
</cp:coreProperties>
</file>