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B3" w:rsidRPr="00214808" w:rsidRDefault="00A54BB3" w:rsidP="00A54BB3">
      <w:pPr>
        <w:shd w:val="clear" w:color="auto" w:fill="FFFFFF"/>
        <w:spacing w:line="240" w:lineRule="auto"/>
        <w:jc w:val="center"/>
        <w:rPr>
          <w:sz w:val="2"/>
          <w:szCs w:val="2"/>
        </w:rPr>
      </w:pPr>
      <w:r w:rsidRPr="00214808">
        <w:rPr>
          <w:noProof/>
        </w:rPr>
        <w:drawing>
          <wp:inline distT="0" distB="0" distL="0" distR="0" wp14:anchorId="42D3213D" wp14:editId="38AF06B0">
            <wp:extent cx="800100" cy="88582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rsidR="00A54BB3" w:rsidRPr="00214808" w:rsidRDefault="00A54BB3" w:rsidP="00A54BB3">
      <w:pPr>
        <w:shd w:val="clear" w:color="auto" w:fill="FFFFFF"/>
        <w:spacing w:line="240" w:lineRule="auto"/>
        <w:jc w:val="center"/>
        <w:rPr>
          <w:sz w:val="2"/>
          <w:szCs w:val="2"/>
        </w:rPr>
      </w:pPr>
    </w:p>
    <w:p w:rsidR="00A54BB3" w:rsidRPr="00214808" w:rsidRDefault="00A54BB3" w:rsidP="00A54BB3">
      <w:pPr>
        <w:shd w:val="clear" w:color="auto" w:fill="FFFFFF"/>
        <w:spacing w:line="240" w:lineRule="auto"/>
        <w:jc w:val="center"/>
        <w:rPr>
          <w:b/>
          <w:spacing w:val="-11"/>
          <w:sz w:val="2"/>
          <w:szCs w:val="2"/>
        </w:rPr>
      </w:pPr>
      <w:r w:rsidRPr="00214808">
        <w:rPr>
          <w:b/>
          <w:spacing w:val="-11"/>
          <w:sz w:val="33"/>
          <w:szCs w:val="33"/>
        </w:rPr>
        <w:t>ПРАВИТЕЛЬСТВО ЗАБАЙКАЛЬСКОГО КРАЯ</w:t>
      </w:r>
    </w:p>
    <w:p w:rsidR="00A54BB3" w:rsidRPr="00214808" w:rsidRDefault="00A54BB3" w:rsidP="00A54BB3">
      <w:pPr>
        <w:shd w:val="clear" w:color="auto" w:fill="FFFFFF"/>
        <w:spacing w:line="240" w:lineRule="auto"/>
        <w:jc w:val="center"/>
        <w:rPr>
          <w:bCs/>
          <w:spacing w:val="-14"/>
        </w:rPr>
      </w:pPr>
      <w:r w:rsidRPr="00214808">
        <w:rPr>
          <w:bCs/>
          <w:spacing w:val="-14"/>
          <w:sz w:val="35"/>
          <w:szCs w:val="35"/>
        </w:rPr>
        <w:t>ПОСТАНОВЛЕНИЕ</w:t>
      </w:r>
    </w:p>
    <w:p w:rsidR="00623932" w:rsidRPr="00214808" w:rsidRDefault="00623932" w:rsidP="00A54BB3">
      <w:pPr>
        <w:tabs>
          <w:tab w:val="left" w:pos="1134"/>
        </w:tabs>
        <w:autoSpaceDE w:val="0"/>
        <w:autoSpaceDN w:val="0"/>
        <w:adjustRightInd w:val="0"/>
        <w:spacing w:before="260" w:after="0" w:line="240" w:lineRule="auto"/>
        <w:jc w:val="center"/>
        <w:rPr>
          <w:sz w:val="35"/>
          <w:szCs w:val="35"/>
        </w:rPr>
      </w:pPr>
    </w:p>
    <w:p w:rsidR="00A54BB3" w:rsidRPr="00214808" w:rsidRDefault="00A54BB3" w:rsidP="00A54BB3">
      <w:pPr>
        <w:tabs>
          <w:tab w:val="left" w:pos="1134"/>
        </w:tabs>
        <w:autoSpaceDE w:val="0"/>
        <w:autoSpaceDN w:val="0"/>
        <w:adjustRightInd w:val="0"/>
        <w:spacing w:before="260" w:after="0" w:line="240" w:lineRule="auto"/>
        <w:jc w:val="center"/>
        <w:rPr>
          <w:sz w:val="35"/>
          <w:szCs w:val="35"/>
        </w:rPr>
      </w:pPr>
      <w:r w:rsidRPr="00214808">
        <w:rPr>
          <w:sz w:val="35"/>
          <w:szCs w:val="35"/>
        </w:rPr>
        <w:t>г. Чита</w:t>
      </w:r>
    </w:p>
    <w:p w:rsidR="00A54BB3" w:rsidRPr="00214808" w:rsidRDefault="00A54BB3" w:rsidP="00A54BB3">
      <w:pPr>
        <w:tabs>
          <w:tab w:val="left" w:pos="1134"/>
        </w:tabs>
        <w:autoSpaceDE w:val="0"/>
        <w:autoSpaceDN w:val="0"/>
        <w:adjustRightInd w:val="0"/>
        <w:spacing w:after="0" w:line="240" w:lineRule="auto"/>
        <w:ind w:firstLineChars="257" w:firstLine="899"/>
        <w:jc w:val="center"/>
        <w:rPr>
          <w:b/>
          <w:sz w:val="35"/>
          <w:szCs w:val="35"/>
        </w:rPr>
      </w:pPr>
    </w:p>
    <w:p w:rsidR="0033585E" w:rsidRDefault="0033585E" w:rsidP="008C434C">
      <w:pPr>
        <w:spacing w:after="0" w:line="240" w:lineRule="auto"/>
        <w:ind w:firstLine="540"/>
        <w:jc w:val="both"/>
        <w:rPr>
          <w:sz w:val="22"/>
          <w:szCs w:val="22"/>
        </w:rPr>
      </w:pPr>
      <w:r>
        <w:rPr>
          <w:rFonts w:eastAsia="SimSun"/>
          <w:b/>
          <w:sz w:val="28"/>
          <w:szCs w:val="28"/>
        </w:rPr>
        <w:t xml:space="preserve">О внесения изменений в </w:t>
      </w:r>
      <w:r w:rsidRPr="00FB7B56">
        <w:rPr>
          <w:rFonts w:eastAsia="SimSun"/>
          <w:b/>
          <w:sz w:val="28"/>
          <w:szCs w:val="28"/>
        </w:rPr>
        <w:t>Методик</w:t>
      </w:r>
      <w:r>
        <w:rPr>
          <w:rFonts w:eastAsia="SimSun"/>
          <w:b/>
          <w:sz w:val="28"/>
          <w:szCs w:val="28"/>
        </w:rPr>
        <w:t>у</w:t>
      </w:r>
      <w:r w:rsidRPr="00FB7B56">
        <w:rPr>
          <w:rFonts w:eastAsia="SimSun"/>
          <w:b/>
          <w:sz w:val="28"/>
          <w:szCs w:val="28"/>
        </w:rPr>
        <w:t xml:space="preserve"> распределения иных межбюджетных трансфертов </w:t>
      </w:r>
      <w:r w:rsidRPr="00FB7B56">
        <w:rPr>
          <w:b/>
          <w:sz w:val="28"/>
          <w:szCs w:val="28"/>
        </w:rPr>
        <w:t>из бюджета Забайкальского края бюджетам муниципальных образований Забайкальского края на финансовое обеспечение дорожной деятельности</w:t>
      </w:r>
      <w:r w:rsidRPr="00FB7B56">
        <w:rPr>
          <w:rFonts w:eastAsia="SimSun"/>
          <w:b/>
          <w:sz w:val="28"/>
          <w:szCs w:val="28"/>
        </w:rPr>
        <w:t xml:space="preserve"> и правил</w:t>
      </w:r>
      <w:r>
        <w:rPr>
          <w:rFonts w:eastAsia="SimSun"/>
          <w:b/>
          <w:sz w:val="28"/>
          <w:szCs w:val="28"/>
        </w:rPr>
        <w:t>а</w:t>
      </w:r>
      <w:r w:rsidRPr="00FB7B56">
        <w:rPr>
          <w:rFonts w:eastAsia="SimSun"/>
          <w:b/>
          <w:sz w:val="28"/>
          <w:szCs w:val="28"/>
        </w:rPr>
        <w:t xml:space="preserve"> их предоставления</w:t>
      </w:r>
      <w:r>
        <w:rPr>
          <w:sz w:val="22"/>
          <w:szCs w:val="22"/>
        </w:rPr>
        <w:t xml:space="preserve"> </w:t>
      </w:r>
    </w:p>
    <w:p w:rsidR="0033585E" w:rsidRDefault="0033585E" w:rsidP="008C434C">
      <w:pPr>
        <w:spacing w:after="0" w:line="240" w:lineRule="auto"/>
        <w:ind w:firstLine="540"/>
        <w:jc w:val="both"/>
        <w:rPr>
          <w:sz w:val="22"/>
          <w:szCs w:val="22"/>
        </w:rPr>
      </w:pPr>
    </w:p>
    <w:p w:rsidR="00A54BB3" w:rsidRPr="00381EFE" w:rsidRDefault="00A54BB3" w:rsidP="008C434C">
      <w:pPr>
        <w:spacing w:after="0" w:line="240" w:lineRule="auto"/>
        <w:ind w:firstLine="540"/>
        <w:jc w:val="both"/>
        <w:rPr>
          <w:highlight w:val="yellow"/>
        </w:rPr>
      </w:pPr>
      <w:r w:rsidRPr="008C434C">
        <w:rPr>
          <w:sz w:val="28"/>
          <w:szCs w:val="28"/>
        </w:rPr>
        <w:t>Правительство Забайкальского края</w:t>
      </w:r>
      <w:r w:rsidRPr="008C434C">
        <w:rPr>
          <w:b/>
          <w:bCs/>
          <w:spacing w:val="30"/>
          <w:sz w:val="28"/>
          <w:szCs w:val="28"/>
        </w:rPr>
        <w:t xml:space="preserve"> </w:t>
      </w:r>
      <w:r w:rsidRPr="008C434C">
        <w:rPr>
          <w:b/>
          <w:bCs/>
          <w:spacing w:val="40"/>
          <w:sz w:val="28"/>
          <w:szCs w:val="28"/>
        </w:rPr>
        <w:t>постановляет:</w:t>
      </w:r>
    </w:p>
    <w:p w:rsidR="00A54BB3" w:rsidRPr="00381EFE" w:rsidRDefault="00A54BB3" w:rsidP="00A54BB3">
      <w:pPr>
        <w:autoSpaceDE w:val="0"/>
        <w:autoSpaceDN w:val="0"/>
        <w:adjustRightInd w:val="0"/>
        <w:spacing w:after="0" w:line="240" w:lineRule="auto"/>
        <w:ind w:firstLine="700"/>
        <w:jc w:val="both"/>
        <w:rPr>
          <w:b/>
          <w:bCs/>
          <w:spacing w:val="40"/>
          <w:sz w:val="32"/>
          <w:szCs w:val="28"/>
          <w:highlight w:val="yellow"/>
        </w:rPr>
      </w:pPr>
    </w:p>
    <w:p w:rsidR="0033585E" w:rsidRPr="0033585E" w:rsidRDefault="0033585E" w:rsidP="0033585E">
      <w:pPr>
        <w:pStyle w:val="a4"/>
        <w:spacing w:after="0" w:line="240" w:lineRule="auto"/>
        <w:ind w:firstLine="709"/>
      </w:pPr>
      <w:r w:rsidRPr="0033585E">
        <w:t xml:space="preserve">Утвердить прилагаемые изменения, которые вносятся в </w:t>
      </w:r>
      <w:r w:rsidRPr="0033585E">
        <w:rPr>
          <w:rFonts w:eastAsia="SimSun"/>
        </w:rPr>
        <w:t xml:space="preserve">Методику распределения иных межбюджетных трансфертов </w:t>
      </w:r>
      <w:r w:rsidRPr="0033585E">
        <w:t>из бюджета Забайкальского края бюджетам муниципальных образований Забайкальского края на финансовое обеспечение дорожной деятельности</w:t>
      </w:r>
      <w:r w:rsidRPr="0033585E">
        <w:rPr>
          <w:rFonts w:eastAsia="SimSun"/>
        </w:rPr>
        <w:t xml:space="preserve"> и правила их предоставления</w:t>
      </w:r>
      <w:r w:rsidRPr="0033585E">
        <w:rPr>
          <w:sz w:val="22"/>
          <w:szCs w:val="22"/>
        </w:rPr>
        <w:t xml:space="preserve">, </w:t>
      </w:r>
      <w:r w:rsidRPr="0033585E">
        <w:rPr>
          <w:szCs w:val="22"/>
        </w:rPr>
        <w:t>утвержденные</w:t>
      </w:r>
      <w:r w:rsidRPr="0033585E">
        <w:rPr>
          <w:sz w:val="22"/>
          <w:szCs w:val="22"/>
        </w:rPr>
        <w:t xml:space="preserve"> </w:t>
      </w:r>
      <w:r w:rsidRPr="0033585E">
        <w:t>постановлением Правительства Забайкальского края от 3 июня 2019 года № 230 (с изменениями, внесенными постановлениями Правительства Забайкальского края от 12 ноября 2019 года № 445, от 22 октября 2020 года № 432, от 22 декабря 2020 года № 576,</w:t>
      </w:r>
      <w:r>
        <w:t xml:space="preserve"> </w:t>
      </w:r>
      <w:r>
        <w:br/>
      </w:r>
      <w:r w:rsidRPr="0033585E">
        <w:t>от 20 августа 2021 года № 324, от 25 июля 2022 года № 315, от 1 ноября 2022 года № 509).</w:t>
      </w:r>
    </w:p>
    <w:p w:rsidR="00A54BB3" w:rsidRPr="00A04CDD" w:rsidRDefault="00A54BB3" w:rsidP="00A54BB3">
      <w:pPr>
        <w:pStyle w:val="a4"/>
        <w:spacing w:after="0" w:line="240" w:lineRule="auto"/>
        <w:rPr>
          <w:lang w:val="en-US"/>
        </w:rPr>
      </w:pPr>
    </w:p>
    <w:p w:rsidR="00EF1360" w:rsidRPr="00214808" w:rsidRDefault="00EF1360" w:rsidP="00A54BB3">
      <w:pPr>
        <w:pStyle w:val="a4"/>
        <w:spacing w:after="0" w:line="240" w:lineRule="auto"/>
      </w:pPr>
    </w:p>
    <w:p w:rsidR="00DB489B" w:rsidRPr="00214808" w:rsidRDefault="00DB489B" w:rsidP="00A54BB3">
      <w:pPr>
        <w:pStyle w:val="a4"/>
        <w:spacing w:after="0" w:line="240" w:lineRule="auto"/>
      </w:pPr>
    </w:p>
    <w:p w:rsidR="00F500F1" w:rsidRPr="00214808" w:rsidRDefault="00F500F1" w:rsidP="00F500F1">
      <w:pPr>
        <w:pStyle w:val="a4"/>
        <w:spacing w:after="0" w:line="240" w:lineRule="auto"/>
      </w:pPr>
      <w:r w:rsidRPr="00214808">
        <w:t>Первый заместитель председателя</w:t>
      </w:r>
    </w:p>
    <w:p w:rsidR="00357249" w:rsidRDefault="00F500F1" w:rsidP="00357249">
      <w:pPr>
        <w:pStyle w:val="a4"/>
        <w:spacing w:after="0" w:line="240" w:lineRule="auto"/>
      </w:pPr>
      <w:r w:rsidRPr="00214808">
        <w:t xml:space="preserve">Правительства </w:t>
      </w:r>
      <w:r w:rsidR="00A54BB3" w:rsidRPr="00214808">
        <w:t>Забайкальского края</w:t>
      </w:r>
      <w:r w:rsidRPr="00214808">
        <w:t xml:space="preserve">                </w:t>
      </w:r>
      <w:r w:rsidR="00A54BB3" w:rsidRPr="00214808">
        <w:t xml:space="preserve">                                                        </w:t>
      </w:r>
      <w:proofErr w:type="spellStart"/>
      <w:r w:rsidR="00A54BB3" w:rsidRPr="00214808">
        <w:t>А.</w:t>
      </w:r>
      <w:r w:rsidRPr="00214808">
        <w:t>И</w:t>
      </w:r>
      <w:r w:rsidR="00A54BB3" w:rsidRPr="00214808">
        <w:t>.</w:t>
      </w:r>
      <w:r w:rsidRPr="00214808">
        <w:t>Кефер</w:t>
      </w:r>
      <w:proofErr w:type="spellEnd"/>
    </w:p>
    <w:p w:rsidR="00357249" w:rsidRDefault="00357249">
      <w:pPr>
        <w:spacing w:after="160" w:line="259" w:lineRule="auto"/>
        <w:rPr>
          <w:sz w:val="28"/>
          <w:szCs w:val="28"/>
          <w:lang w:eastAsia="en-US"/>
        </w:rPr>
      </w:pPr>
      <w:r>
        <w:br w:type="page"/>
      </w:r>
    </w:p>
    <w:p w:rsidR="00357249" w:rsidRPr="00C03B14" w:rsidRDefault="00357249" w:rsidP="00357249">
      <w:pPr>
        <w:pStyle w:val="ConsPlusTitle"/>
        <w:spacing w:after="0" w:line="360" w:lineRule="auto"/>
        <w:ind w:left="4536"/>
        <w:jc w:val="center"/>
        <w:rPr>
          <w:b w:val="0"/>
        </w:rPr>
      </w:pPr>
      <w:r w:rsidRPr="00C03B14">
        <w:rPr>
          <w:b w:val="0"/>
        </w:rPr>
        <w:lastRenderedPageBreak/>
        <w:t>УТВЕРЖДЕНЫ</w:t>
      </w:r>
    </w:p>
    <w:p w:rsidR="00357249" w:rsidRPr="00C03B14" w:rsidRDefault="00357249" w:rsidP="00357249">
      <w:pPr>
        <w:tabs>
          <w:tab w:val="left" w:pos="1260"/>
          <w:tab w:val="left" w:pos="5040"/>
        </w:tabs>
        <w:spacing w:after="0" w:line="240" w:lineRule="auto"/>
        <w:ind w:left="4536"/>
        <w:jc w:val="center"/>
        <w:rPr>
          <w:sz w:val="28"/>
          <w:szCs w:val="28"/>
        </w:rPr>
      </w:pPr>
      <w:r w:rsidRPr="00C03B14">
        <w:rPr>
          <w:sz w:val="28"/>
          <w:szCs w:val="28"/>
        </w:rPr>
        <w:t xml:space="preserve">постановлением Правительства </w:t>
      </w:r>
    </w:p>
    <w:p w:rsidR="00357249" w:rsidRPr="00C03B14" w:rsidRDefault="00357249" w:rsidP="00357249">
      <w:pPr>
        <w:tabs>
          <w:tab w:val="left" w:pos="1260"/>
          <w:tab w:val="left" w:pos="5040"/>
        </w:tabs>
        <w:spacing w:after="0" w:line="240" w:lineRule="auto"/>
        <w:ind w:left="4536"/>
        <w:jc w:val="center"/>
        <w:rPr>
          <w:sz w:val="28"/>
          <w:szCs w:val="28"/>
        </w:rPr>
      </w:pPr>
      <w:r w:rsidRPr="00C03B14">
        <w:rPr>
          <w:sz w:val="28"/>
          <w:szCs w:val="28"/>
        </w:rPr>
        <w:t>Забайкальского края</w:t>
      </w:r>
    </w:p>
    <w:p w:rsidR="00357249" w:rsidRDefault="00357249" w:rsidP="00357249">
      <w:pPr>
        <w:pStyle w:val="ConsPlusTitle"/>
        <w:widowControl/>
        <w:spacing w:after="0" w:line="240" w:lineRule="auto"/>
        <w:jc w:val="center"/>
      </w:pPr>
    </w:p>
    <w:p w:rsidR="00357249" w:rsidRDefault="00357249" w:rsidP="00357249">
      <w:pPr>
        <w:pStyle w:val="ConsPlusTitle"/>
        <w:widowControl/>
        <w:spacing w:after="0" w:line="240" w:lineRule="auto"/>
        <w:jc w:val="center"/>
      </w:pPr>
      <w:r>
        <w:t>ИЗМЕНЕНИЯ,</w:t>
      </w:r>
    </w:p>
    <w:p w:rsidR="00357249" w:rsidRDefault="00357249" w:rsidP="00357249">
      <w:pPr>
        <w:pStyle w:val="ConsPlusTitle"/>
        <w:widowControl/>
        <w:spacing w:after="0" w:line="240" w:lineRule="auto"/>
        <w:jc w:val="center"/>
      </w:pPr>
      <w:r>
        <w:t xml:space="preserve">которые вносятся в </w:t>
      </w:r>
      <w:r w:rsidRPr="0033585E">
        <w:rPr>
          <w:rFonts w:eastAsia="SimSun"/>
        </w:rPr>
        <w:t xml:space="preserve">Методику распределения иных межбюджетных трансфертов </w:t>
      </w:r>
      <w:r w:rsidRPr="0033585E">
        <w:t>из бюджета Забайкальского края бюджетам муниципальных образований Забайкальского края на финансовое обеспечение дорожной деятельности</w:t>
      </w:r>
      <w:r w:rsidRPr="0033585E">
        <w:rPr>
          <w:rFonts w:eastAsia="SimSun"/>
        </w:rPr>
        <w:t xml:space="preserve"> и правила их предоставления</w:t>
      </w:r>
      <w:r w:rsidRPr="0033585E">
        <w:rPr>
          <w:sz w:val="22"/>
          <w:szCs w:val="22"/>
        </w:rPr>
        <w:t xml:space="preserve">, </w:t>
      </w:r>
      <w:r w:rsidRPr="0033585E">
        <w:rPr>
          <w:szCs w:val="22"/>
        </w:rPr>
        <w:t>утвержденные</w:t>
      </w:r>
      <w:r w:rsidRPr="0033585E">
        <w:rPr>
          <w:sz w:val="22"/>
          <w:szCs w:val="22"/>
        </w:rPr>
        <w:t xml:space="preserve"> </w:t>
      </w:r>
      <w:r w:rsidRPr="0033585E">
        <w:t xml:space="preserve">постановлением Правительства Забайкальского края </w:t>
      </w:r>
      <w:r>
        <w:br/>
      </w:r>
      <w:r w:rsidRPr="0033585E">
        <w:t>от 3 июня 2019 года № 230</w:t>
      </w:r>
    </w:p>
    <w:p w:rsidR="00357249" w:rsidRDefault="00357249" w:rsidP="00357249">
      <w:pPr>
        <w:pStyle w:val="ConsPlusTitle"/>
        <w:widowControl/>
        <w:spacing w:after="0" w:line="240" w:lineRule="auto"/>
        <w:jc w:val="center"/>
      </w:pPr>
    </w:p>
    <w:p w:rsidR="00357249" w:rsidRDefault="0082706D" w:rsidP="00B12289">
      <w:pPr>
        <w:pStyle w:val="ConsPlusTitle"/>
        <w:widowControl/>
        <w:numPr>
          <w:ilvl w:val="0"/>
          <w:numId w:val="4"/>
        </w:numPr>
        <w:spacing w:after="0" w:line="240" w:lineRule="auto"/>
        <w:ind w:left="0" w:firstLine="709"/>
        <w:jc w:val="both"/>
        <w:rPr>
          <w:b w:val="0"/>
        </w:rPr>
      </w:pPr>
      <w:r>
        <w:rPr>
          <w:b w:val="0"/>
        </w:rPr>
        <w:t>Пункт 2 дополнить подпунктом 2 следующего со</w:t>
      </w:r>
      <w:r w:rsidR="00CD2E17">
        <w:rPr>
          <w:b w:val="0"/>
        </w:rPr>
        <w:t>д</w:t>
      </w:r>
      <w:r>
        <w:rPr>
          <w:b w:val="0"/>
        </w:rPr>
        <w:t>ержания</w:t>
      </w:r>
      <w:r w:rsidRPr="0082706D">
        <w:rPr>
          <w:b w:val="0"/>
        </w:rPr>
        <w:t>:</w:t>
      </w:r>
    </w:p>
    <w:p w:rsidR="0082706D" w:rsidRPr="003C2669" w:rsidRDefault="0082706D" w:rsidP="00B12289">
      <w:pPr>
        <w:spacing w:after="0" w:line="240" w:lineRule="auto"/>
        <w:ind w:firstLine="709"/>
        <w:jc w:val="both"/>
        <w:rPr>
          <w:b/>
          <w:sz w:val="28"/>
        </w:rPr>
      </w:pPr>
      <w:r w:rsidRPr="003C2669">
        <w:rPr>
          <w:sz w:val="28"/>
        </w:rPr>
        <w:t xml:space="preserve">«2.) </w:t>
      </w:r>
      <w:r w:rsidR="003C2669" w:rsidRPr="003C2669">
        <w:rPr>
          <w:sz w:val="28"/>
        </w:rPr>
        <w:t>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w:t>
      </w:r>
      <w:r w:rsidRPr="003C2669">
        <w:rPr>
          <w:sz w:val="28"/>
        </w:rPr>
        <w:t>».</w:t>
      </w:r>
    </w:p>
    <w:p w:rsidR="00F25C20" w:rsidRPr="00CD2E17" w:rsidRDefault="00B12289" w:rsidP="00B12289">
      <w:pPr>
        <w:pStyle w:val="ConsPlusTitle"/>
        <w:widowControl/>
        <w:numPr>
          <w:ilvl w:val="0"/>
          <w:numId w:val="4"/>
        </w:numPr>
        <w:spacing w:after="0" w:line="240" w:lineRule="auto"/>
        <w:ind w:left="0" w:firstLine="709"/>
        <w:jc w:val="both"/>
        <w:rPr>
          <w:b w:val="0"/>
        </w:rPr>
      </w:pPr>
      <w:r>
        <w:rPr>
          <w:b w:val="0"/>
        </w:rPr>
        <w:t>П</w:t>
      </w:r>
      <w:r w:rsidR="00F25C20">
        <w:rPr>
          <w:b w:val="0"/>
        </w:rPr>
        <w:t xml:space="preserve">ункт </w:t>
      </w:r>
      <w:r w:rsidR="00F25C20" w:rsidRPr="00F25C20">
        <w:rPr>
          <w:b w:val="0"/>
        </w:rPr>
        <w:t xml:space="preserve">6 </w:t>
      </w:r>
      <w:r w:rsidR="00F25C20">
        <w:rPr>
          <w:b w:val="0"/>
        </w:rPr>
        <w:t>изложить в следующей редакции</w:t>
      </w:r>
      <w:r w:rsidR="00F25C20" w:rsidRPr="00F25C20">
        <w:rPr>
          <w:b w:val="0"/>
        </w:rPr>
        <w:t>:</w:t>
      </w:r>
    </w:p>
    <w:p w:rsidR="00B12289" w:rsidRDefault="00F25C20" w:rsidP="00B12289">
      <w:pPr>
        <w:spacing w:after="0" w:line="240" w:lineRule="auto"/>
        <w:ind w:firstLine="709"/>
        <w:jc w:val="both"/>
        <w:rPr>
          <w:sz w:val="28"/>
          <w:szCs w:val="28"/>
        </w:rPr>
      </w:pPr>
      <w:r w:rsidRPr="00F25C20">
        <w:rPr>
          <w:sz w:val="28"/>
          <w:szCs w:val="28"/>
        </w:rPr>
        <w:t xml:space="preserve">«Соглашения и дополнительные соглашения к ним, предусматривающие внесение в них изменений или их расторжение, заключаются в соответствии с типовыми формами, утверждаемыми Министерством финансов Забайкальского края, </w:t>
      </w:r>
      <w:r>
        <w:rPr>
          <w:sz w:val="28"/>
          <w:szCs w:val="28"/>
        </w:rPr>
        <w:t>в</w:t>
      </w:r>
      <w:r w:rsidRPr="00F25C20">
        <w:rPr>
          <w:sz w:val="28"/>
          <w:szCs w:val="28"/>
        </w:rPr>
        <w:t xml:space="preserve"> случае </w:t>
      </w:r>
      <w:proofErr w:type="spellStart"/>
      <w:r w:rsidRPr="00F25C20">
        <w:rPr>
          <w:sz w:val="28"/>
          <w:szCs w:val="28"/>
        </w:rPr>
        <w:t>софинансирования</w:t>
      </w:r>
      <w:proofErr w:type="spellEnd"/>
      <w:r w:rsidRPr="00F25C20">
        <w:rPr>
          <w:sz w:val="28"/>
          <w:szCs w:val="28"/>
        </w:rPr>
        <w:t xml:space="preserve"> из федерального бюджета расходного обязательства </w:t>
      </w:r>
      <w:r>
        <w:rPr>
          <w:sz w:val="28"/>
          <w:szCs w:val="28"/>
        </w:rPr>
        <w:t>Забайкальского края</w:t>
      </w:r>
      <w:r w:rsidRPr="00F25C20">
        <w:rPr>
          <w:sz w:val="28"/>
          <w:szCs w:val="28"/>
        </w:rPr>
        <w:t xml:space="preserve">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r:id="rId9" w:history="1">
        <w:r w:rsidRPr="00F25C20">
          <w:rPr>
            <w:sz w:val="28"/>
            <w:szCs w:val="28"/>
          </w:rPr>
          <w:t>пункте 2 статьи 132.1</w:t>
        </w:r>
      </w:hyperlink>
      <w:r w:rsidRPr="00F25C20">
        <w:rPr>
          <w:sz w:val="28"/>
          <w:szCs w:val="28"/>
        </w:rPr>
        <w:t xml:space="preserve"> </w:t>
      </w:r>
      <w:r>
        <w:rPr>
          <w:sz w:val="28"/>
          <w:szCs w:val="28"/>
        </w:rPr>
        <w:t>Бюджетного кодекса Российской Федерации</w:t>
      </w:r>
      <w:r w:rsidR="007F551B">
        <w:rPr>
          <w:sz w:val="28"/>
          <w:szCs w:val="28"/>
        </w:rPr>
        <w:t>,</w:t>
      </w:r>
      <w:r w:rsidRPr="00F25C20">
        <w:rPr>
          <w:sz w:val="28"/>
          <w:szCs w:val="28"/>
        </w:rPr>
        <w:t xml:space="preserve"> а также содержат следующие положения:</w:t>
      </w:r>
    </w:p>
    <w:p w:rsidR="00B12289" w:rsidRPr="00B12289" w:rsidRDefault="00B12289" w:rsidP="00B12289">
      <w:pPr>
        <w:pStyle w:val="a3"/>
        <w:numPr>
          <w:ilvl w:val="0"/>
          <w:numId w:val="10"/>
        </w:numPr>
        <w:spacing w:after="0" w:line="240" w:lineRule="auto"/>
        <w:ind w:left="142" w:firstLine="709"/>
        <w:jc w:val="both"/>
        <w:rPr>
          <w:sz w:val="28"/>
          <w:szCs w:val="28"/>
        </w:rPr>
      </w:pPr>
      <w:r w:rsidRPr="00B12289">
        <w:rPr>
          <w:sz w:val="28"/>
          <w:szCs w:val="28"/>
        </w:rPr>
        <w:t xml:space="preserve">право для одностороннего отказа </w:t>
      </w:r>
      <w:r w:rsidRPr="00B12289">
        <w:rPr>
          <w:sz w:val="28"/>
          <w:szCs w:val="28"/>
        </w:rPr>
        <w:t xml:space="preserve">Министерства от исполнения обязательств, предусмотренных соглашением или дополнительным соглашением к нему, в соответствии с </w:t>
      </w:r>
      <w:r w:rsidRPr="00B12289">
        <w:rPr>
          <w:sz w:val="28"/>
          <w:szCs w:val="28"/>
        </w:rPr>
        <w:t>пунктом 1 статьи 310</w:t>
      </w:r>
      <w:r w:rsidRPr="00B12289">
        <w:rPr>
          <w:sz w:val="28"/>
          <w:szCs w:val="28"/>
        </w:rPr>
        <w:t xml:space="preserve"> Гражданского кодекса Российской Федерации в случаях, установленных настоящими Методикой и правилами; </w:t>
      </w:r>
    </w:p>
    <w:p w:rsidR="00B12289" w:rsidRDefault="00B12289" w:rsidP="00B12289">
      <w:pPr>
        <w:pStyle w:val="a3"/>
        <w:numPr>
          <w:ilvl w:val="0"/>
          <w:numId w:val="10"/>
        </w:numPr>
        <w:spacing w:after="0" w:line="240" w:lineRule="auto"/>
        <w:ind w:left="142" w:firstLine="709"/>
        <w:jc w:val="both"/>
        <w:rPr>
          <w:sz w:val="28"/>
          <w:szCs w:val="28"/>
        </w:rPr>
      </w:pPr>
      <w:r w:rsidRPr="00B12289">
        <w:rPr>
          <w:sz w:val="28"/>
          <w:szCs w:val="28"/>
        </w:rPr>
        <w:t xml:space="preserve">условие, согласно которому Министерство не перечисляет до конца третьего квартала текущего года в бюджет муниципального образования более 75% от первоначально утвержденных муниципальному образованию лимитов на соответствующий финансовый год (при предоставлении иных межбюджетных трансфертов на реализацию мероприятий, указанных в </w:t>
      </w:r>
      <w:r w:rsidRPr="00B12289">
        <w:rPr>
          <w:sz w:val="28"/>
          <w:szCs w:val="28"/>
        </w:rPr>
        <w:t>подпункте 3 пункта 2 настоящих Методики и правил);</w:t>
      </w:r>
    </w:p>
    <w:p w:rsidR="00B12289" w:rsidRPr="00B12289" w:rsidRDefault="00A04CDD" w:rsidP="00B12289">
      <w:pPr>
        <w:pStyle w:val="a3"/>
        <w:numPr>
          <w:ilvl w:val="0"/>
          <w:numId w:val="10"/>
        </w:numPr>
        <w:spacing w:after="0" w:line="240" w:lineRule="auto"/>
        <w:ind w:left="142" w:firstLine="709"/>
        <w:jc w:val="both"/>
        <w:rPr>
          <w:sz w:val="28"/>
          <w:szCs w:val="28"/>
        </w:rPr>
      </w:pPr>
      <w:r>
        <w:rPr>
          <w:sz w:val="28"/>
          <w:szCs w:val="28"/>
        </w:rPr>
        <w:t>требования о включении в муниципальные контракты условий, предусмотренных пунктом 10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утвержденных постановлением Правительства Российской Федерации от 31 марта 2023 года № 525</w:t>
      </w:r>
      <w:r w:rsidR="009C6F42" w:rsidRPr="009C6F42">
        <w:rPr>
          <w:sz w:val="28"/>
          <w:szCs w:val="28"/>
        </w:rPr>
        <w:t xml:space="preserve"> (</w:t>
      </w:r>
      <w:r w:rsidR="009C6F42">
        <w:rPr>
          <w:sz w:val="28"/>
          <w:szCs w:val="28"/>
        </w:rPr>
        <w:t>далее – Правила предоставления СКК)</w:t>
      </w:r>
      <w:r>
        <w:rPr>
          <w:sz w:val="28"/>
          <w:szCs w:val="28"/>
        </w:rPr>
        <w:t xml:space="preserve"> (при предоставлении иных межбюджетных трансфертов за счет средств специальных казначейских кредитов).</w:t>
      </w:r>
    </w:p>
    <w:p w:rsidR="0028256E" w:rsidRPr="0028256E" w:rsidRDefault="0028256E" w:rsidP="0028256E">
      <w:pPr>
        <w:pStyle w:val="a3"/>
        <w:numPr>
          <w:ilvl w:val="0"/>
          <w:numId w:val="4"/>
        </w:numPr>
        <w:spacing w:after="0" w:line="240" w:lineRule="auto"/>
        <w:ind w:left="0" w:firstLine="709"/>
        <w:jc w:val="both"/>
        <w:rPr>
          <w:sz w:val="28"/>
          <w:szCs w:val="28"/>
        </w:rPr>
      </w:pPr>
      <w:r>
        <w:rPr>
          <w:sz w:val="28"/>
          <w:szCs w:val="28"/>
        </w:rPr>
        <w:t>В пункте 7</w:t>
      </w:r>
      <w:r>
        <w:rPr>
          <w:sz w:val="28"/>
          <w:szCs w:val="28"/>
          <w:lang w:val="en-US"/>
        </w:rPr>
        <w:t>:</w:t>
      </w:r>
    </w:p>
    <w:p w:rsidR="0028256E" w:rsidRPr="0028256E" w:rsidRDefault="0028256E" w:rsidP="0028256E">
      <w:pPr>
        <w:pStyle w:val="a3"/>
        <w:numPr>
          <w:ilvl w:val="0"/>
          <w:numId w:val="6"/>
        </w:numPr>
        <w:spacing w:after="0" w:line="240" w:lineRule="auto"/>
        <w:jc w:val="both"/>
        <w:rPr>
          <w:sz w:val="28"/>
          <w:szCs w:val="28"/>
        </w:rPr>
      </w:pPr>
      <w:r>
        <w:rPr>
          <w:sz w:val="28"/>
          <w:szCs w:val="28"/>
        </w:rPr>
        <w:t>подпункт 2 признать утратившим силу</w:t>
      </w:r>
      <w:r>
        <w:rPr>
          <w:sz w:val="28"/>
          <w:szCs w:val="28"/>
          <w:lang w:val="en-US"/>
        </w:rPr>
        <w:t>;</w:t>
      </w:r>
    </w:p>
    <w:p w:rsidR="0028256E" w:rsidRDefault="0028256E" w:rsidP="0028256E">
      <w:pPr>
        <w:pStyle w:val="a3"/>
        <w:numPr>
          <w:ilvl w:val="0"/>
          <w:numId w:val="6"/>
        </w:numPr>
        <w:spacing w:after="0" w:line="240" w:lineRule="auto"/>
        <w:ind w:left="0" w:firstLine="709"/>
        <w:jc w:val="both"/>
        <w:rPr>
          <w:sz w:val="28"/>
          <w:szCs w:val="28"/>
        </w:rPr>
      </w:pPr>
      <w:r>
        <w:rPr>
          <w:sz w:val="28"/>
          <w:szCs w:val="28"/>
        </w:rPr>
        <w:t>в подпункте 4 слова «</w:t>
      </w:r>
      <w:r w:rsidRPr="00FB7B56">
        <w:rPr>
          <w:sz w:val="28"/>
        </w:rPr>
        <w:t>и положительное заключение о достоверности сметной стоимости</w:t>
      </w:r>
      <w:r>
        <w:rPr>
          <w:sz w:val="28"/>
          <w:szCs w:val="28"/>
        </w:rPr>
        <w:t xml:space="preserve">» </w:t>
      </w:r>
      <w:r w:rsidR="005215A4">
        <w:rPr>
          <w:sz w:val="28"/>
          <w:szCs w:val="28"/>
        </w:rPr>
        <w:t xml:space="preserve">заменить словами «, а также </w:t>
      </w:r>
      <w:r w:rsidR="00E47750" w:rsidRPr="00FB7B56">
        <w:rPr>
          <w:sz w:val="28"/>
        </w:rPr>
        <w:t>положительное заключение о достоверности сметной стоимости</w:t>
      </w:r>
      <w:r w:rsidR="00E47750">
        <w:rPr>
          <w:sz w:val="28"/>
        </w:rPr>
        <w:t>, в случаях, установленных Градостроительным кодексом Российской Федерации</w:t>
      </w:r>
      <w:r w:rsidR="005215A4">
        <w:rPr>
          <w:sz w:val="28"/>
          <w:szCs w:val="28"/>
        </w:rPr>
        <w:t>»</w:t>
      </w:r>
      <w:r w:rsidRPr="0028256E">
        <w:rPr>
          <w:sz w:val="28"/>
          <w:szCs w:val="28"/>
        </w:rPr>
        <w:t>;</w:t>
      </w:r>
    </w:p>
    <w:p w:rsidR="00450118" w:rsidRDefault="00450118" w:rsidP="0028256E">
      <w:pPr>
        <w:pStyle w:val="a3"/>
        <w:numPr>
          <w:ilvl w:val="0"/>
          <w:numId w:val="6"/>
        </w:numPr>
        <w:spacing w:after="0" w:line="240" w:lineRule="auto"/>
        <w:ind w:left="0" w:firstLine="709"/>
        <w:jc w:val="both"/>
        <w:rPr>
          <w:sz w:val="28"/>
          <w:szCs w:val="28"/>
        </w:rPr>
      </w:pPr>
      <w:r>
        <w:rPr>
          <w:sz w:val="28"/>
          <w:szCs w:val="28"/>
        </w:rPr>
        <w:t>дополнить подпунктом 7 в следующей редакции</w:t>
      </w:r>
      <w:r w:rsidRPr="00450118">
        <w:rPr>
          <w:sz w:val="28"/>
          <w:szCs w:val="28"/>
        </w:rPr>
        <w:t>:</w:t>
      </w:r>
    </w:p>
    <w:p w:rsidR="00450118" w:rsidRPr="00450118" w:rsidRDefault="00450118" w:rsidP="00450118">
      <w:pPr>
        <w:spacing w:after="0" w:line="240" w:lineRule="auto"/>
        <w:ind w:firstLine="540"/>
        <w:jc w:val="both"/>
        <w:rPr>
          <w:sz w:val="28"/>
          <w:szCs w:val="28"/>
        </w:rPr>
      </w:pPr>
      <w:r w:rsidRPr="00450118">
        <w:rPr>
          <w:sz w:val="28"/>
          <w:szCs w:val="28"/>
        </w:rPr>
        <w:t xml:space="preserve">«7) </w:t>
      </w:r>
      <w:r w:rsidRPr="00450118">
        <w:rPr>
          <w:sz w:val="28"/>
          <w:szCs w:val="28"/>
        </w:rPr>
        <w:t xml:space="preserve">обеспечение </w:t>
      </w:r>
      <w:proofErr w:type="spellStart"/>
      <w:r w:rsidRPr="00450118">
        <w:rPr>
          <w:sz w:val="28"/>
          <w:szCs w:val="28"/>
        </w:rPr>
        <w:t>софинансирования</w:t>
      </w:r>
      <w:proofErr w:type="spellEnd"/>
      <w:r w:rsidRPr="00450118">
        <w:rPr>
          <w:sz w:val="28"/>
          <w:szCs w:val="28"/>
        </w:rPr>
        <w:t xml:space="preserve"> из бюджета муниципального образования расходного обязательства за счет средств бюджета муниципального образования в размере не менее </w:t>
      </w:r>
      <w:r w:rsidRPr="00450118">
        <w:rPr>
          <w:sz w:val="28"/>
          <w:szCs w:val="28"/>
        </w:rPr>
        <w:t>0</w:t>
      </w:r>
      <w:r>
        <w:rPr>
          <w:sz w:val="28"/>
          <w:szCs w:val="28"/>
        </w:rPr>
        <w:t>,</w:t>
      </w:r>
      <w:r w:rsidRPr="00450118">
        <w:rPr>
          <w:sz w:val="28"/>
          <w:szCs w:val="28"/>
        </w:rPr>
        <w:t xml:space="preserve">1 процента от </w:t>
      </w:r>
      <w:r>
        <w:rPr>
          <w:sz w:val="28"/>
          <w:szCs w:val="28"/>
        </w:rPr>
        <w:t>стоимости мероприятия(</w:t>
      </w:r>
      <w:proofErr w:type="spellStart"/>
      <w:r>
        <w:rPr>
          <w:sz w:val="28"/>
          <w:szCs w:val="28"/>
        </w:rPr>
        <w:t>ий</w:t>
      </w:r>
      <w:proofErr w:type="spellEnd"/>
      <w:r>
        <w:rPr>
          <w:sz w:val="28"/>
          <w:szCs w:val="28"/>
        </w:rPr>
        <w:t xml:space="preserve">), утвержденных </w:t>
      </w:r>
      <w:r>
        <w:rPr>
          <w:sz w:val="28"/>
          <w:szCs w:val="28"/>
        </w:rPr>
        <w:t>нормативн</w:t>
      </w:r>
      <w:r>
        <w:rPr>
          <w:sz w:val="28"/>
          <w:szCs w:val="28"/>
        </w:rPr>
        <w:t>ы</w:t>
      </w:r>
      <w:r>
        <w:rPr>
          <w:sz w:val="28"/>
          <w:szCs w:val="28"/>
        </w:rPr>
        <w:t>м правов</w:t>
      </w:r>
      <w:r>
        <w:rPr>
          <w:sz w:val="28"/>
          <w:szCs w:val="28"/>
        </w:rPr>
        <w:t>ы</w:t>
      </w:r>
      <w:r>
        <w:rPr>
          <w:sz w:val="28"/>
          <w:szCs w:val="28"/>
        </w:rPr>
        <w:t>м акт</w:t>
      </w:r>
      <w:r>
        <w:rPr>
          <w:sz w:val="28"/>
          <w:szCs w:val="28"/>
        </w:rPr>
        <w:t>ом</w:t>
      </w:r>
      <w:r>
        <w:rPr>
          <w:sz w:val="28"/>
          <w:szCs w:val="28"/>
        </w:rPr>
        <w:t xml:space="preserve"> Губернатора Забайкальского края или Правительства З</w:t>
      </w:r>
      <w:r>
        <w:rPr>
          <w:sz w:val="28"/>
          <w:szCs w:val="28"/>
        </w:rPr>
        <w:t xml:space="preserve">абайкальского края </w:t>
      </w:r>
      <w:r>
        <w:rPr>
          <w:sz w:val="28"/>
          <w:szCs w:val="28"/>
        </w:rPr>
        <w:t>в соответствии с пунктом 6 Правил предоставления СКК</w:t>
      </w:r>
      <w:r w:rsidRPr="00450118">
        <w:rPr>
          <w:sz w:val="28"/>
          <w:szCs w:val="28"/>
        </w:rPr>
        <w:t xml:space="preserve"> (при предоставлении иных межбюджетных трансфертов </w:t>
      </w:r>
      <w:r w:rsidR="00996079">
        <w:rPr>
          <w:sz w:val="28"/>
          <w:szCs w:val="28"/>
        </w:rPr>
        <w:t>за счет средств специальных казначейских кредитов</w:t>
      </w:r>
      <w:r w:rsidR="00996079" w:rsidRPr="00450118">
        <w:rPr>
          <w:sz w:val="28"/>
          <w:szCs w:val="28"/>
        </w:rPr>
        <w:t xml:space="preserve"> </w:t>
      </w:r>
      <w:r w:rsidRPr="00450118">
        <w:rPr>
          <w:sz w:val="28"/>
          <w:szCs w:val="28"/>
        </w:rPr>
        <w:t xml:space="preserve">на реализацию мероприятий, указанных в </w:t>
      </w:r>
      <w:r w:rsidRPr="00450118">
        <w:rPr>
          <w:sz w:val="28"/>
          <w:szCs w:val="28"/>
        </w:rPr>
        <w:t>подпункте 2 пункта 2 настоящих Методики и правил)»;</w:t>
      </w:r>
    </w:p>
    <w:p w:rsidR="00A34028" w:rsidRPr="00A34028" w:rsidRDefault="005C4BE0" w:rsidP="0028256E">
      <w:pPr>
        <w:pStyle w:val="a3"/>
        <w:numPr>
          <w:ilvl w:val="0"/>
          <w:numId w:val="6"/>
        </w:numPr>
        <w:spacing w:after="0" w:line="240" w:lineRule="auto"/>
        <w:ind w:left="0" w:firstLine="709"/>
        <w:jc w:val="both"/>
        <w:rPr>
          <w:sz w:val="28"/>
          <w:szCs w:val="28"/>
        </w:rPr>
      </w:pPr>
      <w:r>
        <w:rPr>
          <w:sz w:val="28"/>
          <w:szCs w:val="28"/>
        </w:rPr>
        <w:t xml:space="preserve">подпункт 9 </w:t>
      </w:r>
      <w:r w:rsidR="00615E6B">
        <w:rPr>
          <w:sz w:val="28"/>
          <w:szCs w:val="28"/>
        </w:rPr>
        <w:t>изложить в следующей редакции</w:t>
      </w:r>
      <w:r w:rsidR="00615E6B" w:rsidRPr="00A34028">
        <w:rPr>
          <w:sz w:val="28"/>
          <w:szCs w:val="28"/>
        </w:rPr>
        <w:t>:</w:t>
      </w:r>
    </w:p>
    <w:p w:rsidR="005C4BE0" w:rsidRPr="001C3C5C" w:rsidRDefault="00A34028" w:rsidP="009C6F42">
      <w:pPr>
        <w:pStyle w:val="a3"/>
        <w:spacing w:after="0" w:line="240" w:lineRule="auto"/>
        <w:ind w:left="0" w:firstLine="709"/>
        <w:jc w:val="both"/>
        <w:rPr>
          <w:sz w:val="28"/>
          <w:szCs w:val="28"/>
        </w:rPr>
      </w:pPr>
      <w:r>
        <w:rPr>
          <w:sz w:val="28"/>
          <w:szCs w:val="28"/>
        </w:rPr>
        <w:t xml:space="preserve">«9) </w:t>
      </w:r>
      <w:r w:rsidR="009C6F42">
        <w:rPr>
          <w:sz w:val="28"/>
          <w:szCs w:val="28"/>
        </w:rPr>
        <w:t>наличие мероприятий на которые предоставляется иные межбюджетные трансферты в нормативном правовом акте Губернатора Забайкальского края или Правительства Забайкальского края, утверждающим детализированный перечень мероприятий в соответствии с пунктом 6 Правил предоставления СКК</w:t>
      </w:r>
      <w:r w:rsidR="00B510B9" w:rsidRPr="00B510B9">
        <w:rPr>
          <w:sz w:val="28"/>
          <w:szCs w:val="28"/>
        </w:rPr>
        <w:t xml:space="preserve"> </w:t>
      </w:r>
      <w:r w:rsidR="00B510B9">
        <w:rPr>
          <w:sz w:val="28"/>
          <w:szCs w:val="28"/>
        </w:rPr>
        <w:t>(при предоставлении иных межбюджетных трансфертов за счет средств специальных казначейских кредитов)</w:t>
      </w:r>
      <w:r w:rsidR="00450118">
        <w:rPr>
          <w:sz w:val="28"/>
          <w:szCs w:val="28"/>
        </w:rPr>
        <w:t>»</w:t>
      </w:r>
      <w:r w:rsidR="005C4BE0" w:rsidRPr="009C6F42">
        <w:rPr>
          <w:sz w:val="28"/>
          <w:szCs w:val="28"/>
        </w:rPr>
        <w:t>.</w:t>
      </w:r>
    </w:p>
    <w:p w:rsidR="007508A9" w:rsidRDefault="00183C63" w:rsidP="00183C63">
      <w:pPr>
        <w:pStyle w:val="a3"/>
        <w:numPr>
          <w:ilvl w:val="0"/>
          <w:numId w:val="4"/>
        </w:numPr>
        <w:spacing w:after="0" w:line="240" w:lineRule="auto"/>
        <w:ind w:left="0" w:firstLine="709"/>
        <w:jc w:val="both"/>
        <w:rPr>
          <w:sz w:val="28"/>
          <w:szCs w:val="28"/>
        </w:rPr>
      </w:pPr>
      <w:r>
        <w:rPr>
          <w:sz w:val="28"/>
          <w:szCs w:val="28"/>
        </w:rPr>
        <w:t>В пункте 8</w:t>
      </w:r>
      <w:r w:rsidR="00A64EC1">
        <w:rPr>
          <w:sz w:val="28"/>
          <w:szCs w:val="28"/>
          <w:lang w:val="en-US"/>
        </w:rPr>
        <w:t>:</w:t>
      </w:r>
      <w:r>
        <w:rPr>
          <w:sz w:val="28"/>
          <w:szCs w:val="28"/>
        </w:rPr>
        <w:t xml:space="preserve"> </w:t>
      </w:r>
    </w:p>
    <w:p w:rsidR="007508A9" w:rsidRDefault="007508A9" w:rsidP="007508A9">
      <w:pPr>
        <w:pStyle w:val="a3"/>
        <w:numPr>
          <w:ilvl w:val="0"/>
          <w:numId w:val="7"/>
        </w:numPr>
        <w:spacing w:after="0" w:line="240" w:lineRule="auto"/>
        <w:jc w:val="both"/>
        <w:rPr>
          <w:sz w:val="28"/>
          <w:szCs w:val="28"/>
        </w:rPr>
      </w:pPr>
      <w:r>
        <w:rPr>
          <w:sz w:val="28"/>
          <w:szCs w:val="28"/>
        </w:rPr>
        <w:t>в абзаце первом после слова «дороги» дополнить символом «»»</w:t>
      </w:r>
      <w:r w:rsidRPr="007508A9">
        <w:rPr>
          <w:sz w:val="28"/>
          <w:szCs w:val="28"/>
        </w:rPr>
        <w:t>;</w:t>
      </w:r>
    </w:p>
    <w:p w:rsidR="001C3C5C" w:rsidRDefault="00183C63" w:rsidP="007508A9">
      <w:pPr>
        <w:pStyle w:val="a3"/>
        <w:numPr>
          <w:ilvl w:val="0"/>
          <w:numId w:val="7"/>
        </w:numPr>
        <w:spacing w:after="0" w:line="240" w:lineRule="auto"/>
        <w:jc w:val="both"/>
        <w:rPr>
          <w:sz w:val="28"/>
          <w:szCs w:val="28"/>
        </w:rPr>
      </w:pPr>
      <w:r>
        <w:rPr>
          <w:sz w:val="28"/>
          <w:szCs w:val="28"/>
        </w:rPr>
        <w:t>после абзаца первого дополнить абзацем следующего содержания</w:t>
      </w:r>
      <w:r w:rsidRPr="00183C63">
        <w:rPr>
          <w:sz w:val="28"/>
          <w:szCs w:val="28"/>
        </w:rPr>
        <w:t>:</w:t>
      </w:r>
    </w:p>
    <w:p w:rsidR="00183C63" w:rsidRDefault="00183C63" w:rsidP="007508A9">
      <w:pPr>
        <w:pStyle w:val="a3"/>
        <w:spacing w:after="0" w:line="240" w:lineRule="auto"/>
        <w:ind w:left="0" w:firstLine="709"/>
        <w:jc w:val="both"/>
        <w:rPr>
          <w:sz w:val="28"/>
          <w:szCs w:val="28"/>
        </w:rPr>
      </w:pPr>
      <w:r w:rsidRPr="007508A9">
        <w:rPr>
          <w:sz w:val="28"/>
          <w:szCs w:val="28"/>
        </w:rPr>
        <w:t>«</w:t>
      </w:r>
      <w:r w:rsidR="007508A9" w:rsidRPr="007508A9">
        <w:rPr>
          <w:bCs/>
          <w:sz w:val="28"/>
          <w:szCs w:val="28"/>
        </w:rPr>
        <w:t xml:space="preserve">Распределение иных межбюджетных трансфертов </w:t>
      </w:r>
      <w:r w:rsidR="007508A9" w:rsidRPr="007508A9">
        <w:rPr>
          <w:sz w:val="28"/>
          <w:szCs w:val="28"/>
        </w:rPr>
        <w:t xml:space="preserve">из бюджета Забайкальского края бюджетам муниципальных образований Забайкальского края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 осуществляется в соответствии с приложением № </w:t>
      </w:r>
      <w:r w:rsidR="007508A9">
        <w:rPr>
          <w:sz w:val="28"/>
          <w:szCs w:val="28"/>
        </w:rPr>
        <w:t>2</w:t>
      </w:r>
      <w:r w:rsidR="007508A9" w:rsidRPr="007508A9">
        <w:rPr>
          <w:sz w:val="28"/>
          <w:szCs w:val="28"/>
        </w:rPr>
        <w:t xml:space="preserve"> к настоящим </w:t>
      </w:r>
      <w:r w:rsidR="007508A9" w:rsidRPr="007508A9">
        <w:rPr>
          <w:rFonts w:eastAsia="SimSun"/>
          <w:sz w:val="28"/>
          <w:szCs w:val="28"/>
        </w:rPr>
        <w:t>Методике и правилам</w:t>
      </w:r>
      <w:r w:rsidR="007508A9" w:rsidRPr="007508A9">
        <w:rPr>
          <w:sz w:val="28"/>
          <w:szCs w:val="28"/>
        </w:rPr>
        <w:t>.</w:t>
      </w:r>
      <w:r w:rsidRPr="007508A9">
        <w:rPr>
          <w:sz w:val="28"/>
          <w:szCs w:val="28"/>
        </w:rPr>
        <w:t>».</w:t>
      </w:r>
    </w:p>
    <w:p w:rsidR="003B0EAC" w:rsidRDefault="003B0EAC" w:rsidP="003B0EAC">
      <w:pPr>
        <w:pStyle w:val="a3"/>
        <w:numPr>
          <w:ilvl w:val="0"/>
          <w:numId w:val="4"/>
        </w:numPr>
        <w:spacing w:after="0" w:line="240" w:lineRule="auto"/>
        <w:ind w:left="0" w:firstLine="709"/>
        <w:jc w:val="both"/>
        <w:rPr>
          <w:sz w:val="28"/>
          <w:szCs w:val="28"/>
        </w:rPr>
      </w:pPr>
      <w:r>
        <w:rPr>
          <w:sz w:val="28"/>
          <w:szCs w:val="28"/>
        </w:rPr>
        <w:t>Пункт 10 дополнить подпунктом 5 следующего содержания</w:t>
      </w:r>
      <w:r w:rsidRPr="003B0EAC">
        <w:rPr>
          <w:sz w:val="28"/>
          <w:szCs w:val="28"/>
        </w:rPr>
        <w:t>:</w:t>
      </w:r>
    </w:p>
    <w:p w:rsidR="003B0EAC" w:rsidRDefault="003B0EAC" w:rsidP="003B0EAC">
      <w:pPr>
        <w:pStyle w:val="a3"/>
        <w:spacing w:after="0" w:line="240" w:lineRule="auto"/>
        <w:ind w:left="0" w:firstLine="709"/>
        <w:jc w:val="both"/>
        <w:rPr>
          <w:sz w:val="28"/>
          <w:szCs w:val="28"/>
        </w:rPr>
      </w:pPr>
      <w:r>
        <w:rPr>
          <w:sz w:val="28"/>
          <w:szCs w:val="28"/>
        </w:rPr>
        <w:t xml:space="preserve">«5) в случае внесения изменений в нормативный правовой акт, указанный в подпункте 9 пункта 7 настоящих Методике и правил </w:t>
      </w:r>
      <w:r>
        <w:rPr>
          <w:sz w:val="28"/>
          <w:szCs w:val="28"/>
        </w:rPr>
        <w:t>(при предоставлении иных межбюджетных трансфертов за счет средств специальных казначейских кредитов</w:t>
      </w:r>
      <w:r>
        <w:rPr>
          <w:sz w:val="28"/>
          <w:szCs w:val="28"/>
        </w:rPr>
        <w:t>.».</w:t>
      </w:r>
    </w:p>
    <w:p w:rsidR="00104478" w:rsidRDefault="00104478" w:rsidP="00104478">
      <w:pPr>
        <w:pStyle w:val="a3"/>
        <w:numPr>
          <w:ilvl w:val="0"/>
          <w:numId w:val="4"/>
        </w:numPr>
        <w:spacing w:after="0" w:line="240" w:lineRule="auto"/>
        <w:ind w:left="0" w:firstLine="709"/>
        <w:jc w:val="both"/>
        <w:rPr>
          <w:sz w:val="28"/>
          <w:szCs w:val="28"/>
        </w:rPr>
      </w:pPr>
      <w:r>
        <w:rPr>
          <w:sz w:val="28"/>
          <w:szCs w:val="28"/>
        </w:rPr>
        <w:t>Пункт 11 дополнить абзацем следующего содержания</w:t>
      </w:r>
      <w:r w:rsidRPr="00104478">
        <w:rPr>
          <w:sz w:val="28"/>
          <w:szCs w:val="28"/>
        </w:rPr>
        <w:t>:</w:t>
      </w:r>
    </w:p>
    <w:p w:rsidR="00104478" w:rsidRPr="00104478" w:rsidRDefault="00104478" w:rsidP="00104478">
      <w:pPr>
        <w:pStyle w:val="a3"/>
        <w:spacing w:after="0" w:line="240" w:lineRule="auto"/>
        <w:ind w:left="0" w:firstLine="709"/>
        <w:jc w:val="both"/>
        <w:rPr>
          <w:sz w:val="28"/>
          <w:szCs w:val="28"/>
        </w:rPr>
      </w:pPr>
      <w:r>
        <w:rPr>
          <w:sz w:val="28"/>
          <w:szCs w:val="28"/>
        </w:rPr>
        <w:t>«Положение абзацев со второго по десятый настоящего пункта не применяются в случае, если администрация муниципального образования направляет иной межбюджетный трансферт за счет средств специальных казначейских кредитов на финансовое обеспечение муниципального задания».</w:t>
      </w:r>
    </w:p>
    <w:p w:rsidR="008D40D3" w:rsidRDefault="008D40D3" w:rsidP="00453FF4">
      <w:pPr>
        <w:pStyle w:val="a3"/>
        <w:numPr>
          <w:ilvl w:val="0"/>
          <w:numId w:val="4"/>
        </w:numPr>
        <w:spacing w:after="0" w:line="240" w:lineRule="auto"/>
        <w:ind w:left="0" w:firstLine="709"/>
        <w:jc w:val="both"/>
        <w:rPr>
          <w:sz w:val="28"/>
          <w:szCs w:val="28"/>
        </w:rPr>
      </w:pPr>
      <w:r w:rsidRPr="00453FF4">
        <w:rPr>
          <w:sz w:val="28"/>
          <w:szCs w:val="28"/>
        </w:rPr>
        <w:t>В пункте 13 слова «, которая регистрируется Министерством в де</w:t>
      </w:r>
      <w:r w:rsidRPr="009C05FF">
        <w:rPr>
          <w:sz w:val="28"/>
          <w:szCs w:val="28"/>
        </w:rPr>
        <w:t>нь ее поступления»</w:t>
      </w:r>
      <w:r w:rsidR="00453FF4" w:rsidRPr="009C05FF">
        <w:rPr>
          <w:sz w:val="28"/>
          <w:szCs w:val="28"/>
        </w:rPr>
        <w:t xml:space="preserve"> признать утратившим силу.</w:t>
      </w:r>
    </w:p>
    <w:p w:rsidR="00104478" w:rsidRDefault="00104478" w:rsidP="00453FF4">
      <w:pPr>
        <w:pStyle w:val="a3"/>
        <w:numPr>
          <w:ilvl w:val="0"/>
          <w:numId w:val="4"/>
        </w:numPr>
        <w:spacing w:after="0" w:line="240" w:lineRule="auto"/>
        <w:ind w:left="0" w:firstLine="709"/>
        <w:jc w:val="both"/>
        <w:rPr>
          <w:sz w:val="28"/>
          <w:szCs w:val="28"/>
        </w:rPr>
      </w:pPr>
      <w:r>
        <w:rPr>
          <w:sz w:val="28"/>
          <w:szCs w:val="28"/>
        </w:rPr>
        <w:t>Пункт 14 дополнить абзацем следующего содержания</w:t>
      </w:r>
      <w:r w:rsidRPr="00104478">
        <w:rPr>
          <w:sz w:val="28"/>
          <w:szCs w:val="28"/>
        </w:rPr>
        <w:t>:</w:t>
      </w:r>
    </w:p>
    <w:p w:rsidR="00104478" w:rsidRDefault="00104478" w:rsidP="00BB29F0">
      <w:pPr>
        <w:pStyle w:val="a3"/>
        <w:spacing w:after="0" w:line="240" w:lineRule="auto"/>
        <w:ind w:left="0" w:firstLine="709"/>
        <w:jc w:val="both"/>
        <w:rPr>
          <w:sz w:val="28"/>
          <w:szCs w:val="28"/>
        </w:rPr>
      </w:pPr>
      <w:r>
        <w:rPr>
          <w:sz w:val="28"/>
          <w:szCs w:val="28"/>
        </w:rPr>
        <w:t>«</w:t>
      </w:r>
      <w:r w:rsidR="00BB29F0">
        <w:rPr>
          <w:sz w:val="28"/>
          <w:szCs w:val="28"/>
        </w:rPr>
        <w:t>В</w:t>
      </w:r>
      <w:r w:rsidR="00BB29F0">
        <w:rPr>
          <w:sz w:val="28"/>
          <w:szCs w:val="28"/>
        </w:rPr>
        <w:t xml:space="preserve"> случае, если администрация муниципального образования направляет иной межбюджетный трансферт за счет средств специальных казначейских кредитов на финансовое обеспечение муниципального задания</w:t>
      </w:r>
      <w:r w:rsidR="00BB29F0">
        <w:rPr>
          <w:sz w:val="28"/>
          <w:szCs w:val="28"/>
        </w:rPr>
        <w:t xml:space="preserve"> к заявке в обязательном порядке прикладывается заверенная копия муниципального задания, которая предоставляется в адрес Министерства нарочно</w:t>
      </w:r>
      <w:r>
        <w:rPr>
          <w:sz w:val="28"/>
          <w:szCs w:val="28"/>
        </w:rPr>
        <w:t>».</w:t>
      </w:r>
    </w:p>
    <w:p w:rsidR="00BB29F0" w:rsidRPr="00BB29F0" w:rsidRDefault="00BB29F0" w:rsidP="00BB29F0">
      <w:pPr>
        <w:pStyle w:val="a3"/>
        <w:numPr>
          <w:ilvl w:val="0"/>
          <w:numId w:val="4"/>
        </w:numPr>
        <w:spacing w:after="0" w:line="240" w:lineRule="auto"/>
        <w:ind w:left="0" w:firstLine="709"/>
        <w:jc w:val="both"/>
        <w:rPr>
          <w:sz w:val="28"/>
          <w:szCs w:val="28"/>
        </w:rPr>
      </w:pPr>
      <w:r>
        <w:rPr>
          <w:sz w:val="28"/>
          <w:szCs w:val="28"/>
        </w:rPr>
        <w:t>В пункте 17</w:t>
      </w:r>
      <w:r>
        <w:rPr>
          <w:sz w:val="28"/>
          <w:szCs w:val="28"/>
          <w:lang w:val="en-US"/>
        </w:rPr>
        <w:t>:</w:t>
      </w:r>
    </w:p>
    <w:p w:rsidR="00BB29F0" w:rsidRPr="00BB29F0" w:rsidRDefault="00BB29F0" w:rsidP="00BB29F0">
      <w:pPr>
        <w:pStyle w:val="a3"/>
        <w:numPr>
          <w:ilvl w:val="0"/>
          <w:numId w:val="13"/>
        </w:numPr>
        <w:spacing w:after="0" w:line="240" w:lineRule="auto"/>
        <w:ind w:left="142" w:firstLine="567"/>
        <w:jc w:val="both"/>
        <w:rPr>
          <w:sz w:val="28"/>
          <w:szCs w:val="28"/>
        </w:rPr>
      </w:pPr>
      <w:r>
        <w:rPr>
          <w:sz w:val="28"/>
          <w:szCs w:val="28"/>
        </w:rPr>
        <w:t>в абзаце первом слова «со дня регистрации» заменить словами «со дня получения»</w:t>
      </w:r>
      <w:r w:rsidRPr="00BB29F0">
        <w:rPr>
          <w:sz w:val="28"/>
          <w:szCs w:val="28"/>
        </w:rPr>
        <w:t>;</w:t>
      </w:r>
    </w:p>
    <w:p w:rsidR="00BB29F0" w:rsidRDefault="00BB29F0" w:rsidP="00BB29F0">
      <w:pPr>
        <w:pStyle w:val="a3"/>
        <w:numPr>
          <w:ilvl w:val="0"/>
          <w:numId w:val="13"/>
        </w:numPr>
        <w:spacing w:after="0" w:line="240" w:lineRule="auto"/>
        <w:ind w:left="142" w:firstLine="567"/>
        <w:jc w:val="both"/>
        <w:rPr>
          <w:sz w:val="28"/>
          <w:szCs w:val="28"/>
        </w:rPr>
      </w:pPr>
      <w:r>
        <w:rPr>
          <w:sz w:val="28"/>
          <w:szCs w:val="28"/>
        </w:rPr>
        <w:t xml:space="preserve">дополнить подпунктом </w:t>
      </w:r>
      <w:r w:rsidR="00F74622">
        <w:rPr>
          <w:sz w:val="28"/>
          <w:szCs w:val="28"/>
        </w:rPr>
        <w:t>4 в следующей редакции</w:t>
      </w:r>
      <w:r w:rsidR="00F74622" w:rsidRPr="00F74622">
        <w:rPr>
          <w:sz w:val="28"/>
          <w:szCs w:val="28"/>
        </w:rPr>
        <w:t>:</w:t>
      </w:r>
    </w:p>
    <w:p w:rsidR="00F74622" w:rsidRPr="00F74622" w:rsidRDefault="00F74622" w:rsidP="00F74622">
      <w:pPr>
        <w:pStyle w:val="a3"/>
        <w:spacing w:after="0" w:line="240" w:lineRule="auto"/>
        <w:ind w:left="0" w:firstLine="709"/>
        <w:jc w:val="both"/>
        <w:rPr>
          <w:sz w:val="28"/>
          <w:szCs w:val="28"/>
        </w:rPr>
      </w:pPr>
      <w:r>
        <w:rPr>
          <w:sz w:val="28"/>
          <w:szCs w:val="28"/>
        </w:rPr>
        <w:t>«4) в адрес Министерства не представлена заверенная копия муниципального задания в соответствии с третьим абзацем пункта 14 настоящих Методики и правил».</w:t>
      </w:r>
    </w:p>
    <w:p w:rsidR="00A87D59" w:rsidRPr="009C05FF" w:rsidRDefault="00F92EDE" w:rsidP="00453FF4">
      <w:pPr>
        <w:pStyle w:val="a3"/>
        <w:numPr>
          <w:ilvl w:val="0"/>
          <w:numId w:val="4"/>
        </w:numPr>
        <w:spacing w:after="0" w:line="240" w:lineRule="auto"/>
        <w:ind w:left="0" w:firstLine="709"/>
        <w:jc w:val="both"/>
        <w:rPr>
          <w:sz w:val="28"/>
          <w:szCs w:val="28"/>
        </w:rPr>
      </w:pPr>
      <w:r w:rsidRPr="009C05FF">
        <w:rPr>
          <w:sz w:val="28"/>
          <w:szCs w:val="28"/>
        </w:rPr>
        <w:t>В пункте 21</w:t>
      </w:r>
      <w:r w:rsidR="00A87D59" w:rsidRPr="009C05FF">
        <w:rPr>
          <w:sz w:val="28"/>
          <w:szCs w:val="28"/>
          <w:lang w:val="en-US"/>
        </w:rPr>
        <w:t>:</w:t>
      </w:r>
    </w:p>
    <w:p w:rsidR="00F92EDE" w:rsidRPr="009C05FF" w:rsidRDefault="00F92EDE" w:rsidP="009C05FF">
      <w:pPr>
        <w:pStyle w:val="a3"/>
        <w:numPr>
          <w:ilvl w:val="0"/>
          <w:numId w:val="12"/>
        </w:numPr>
        <w:spacing w:after="0" w:line="240" w:lineRule="auto"/>
        <w:ind w:left="0" w:firstLine="709"/>
        <w:jc w:val="both"/>
        <w:rPr>
          <w:sz w:val="28"/>
          <w:szCs w:val="28"/>
        </w:rPr>
      </w:pPr>
      <w:r w:rsidRPr="009C05FF">
        <w:rPr>
          <w:sz w:val="28"/>
          <w:szCs w:val="28"/>
        </w:rPr>
        <w:t>формулу изложить в следующей редакции:</w:t>
      </w:r>
    </w:p>
    <w:p w:rsidR="00F92EDE" w:rsidRPr="009C05FF" w:rsidRDefault="00F92EDE" w:rsidP="00F92EDE">
      <w:pPr>
        <w:spacing w:after="0" w:line="240" w:lineRule="auto"/>
        <w:jc w:val="center"/>
        <w:rPr>
          <w:sz w:val="28"/>
          <w:szCs w:val="28"/>
        </w:rPr>
      </w:pPr>
      <w:r w:rsidRPr="009C05FF">
        <w:rPr>
          <w:sz w:val="28"/>
          <w:szCs w:val="28"/>
        </w:rPr>
        <w:t>«</w:t>
      </w: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возврата</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ИМБТ</m:t>
            </m:r>
          </m:sub>
        </m:sSub>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r>
          <w:rPr>
            <w:rFonts w:ascii="Cambria Math" w:hAnsi="Cambria Math"/>
            <w:sz w:val="28"/>
            <w:szCs w:val="28"/>
          </w:rPr>
          <m:t>)</m:t>
        </m:r>
        <m:r>
          <w:rPr>
            <w:rFonts w:ascii="Cambria Math" w:hAnsi="Cambria Math"/>
            <w:sz w:val="28"/>
            <w:szCs w:val="28"/>
          </w:rPr>
          <m:t>×</m:t>
        </m:r>
        <m:r>
          <w:rPr>
            <w:rFonts w:ascii="Cambria Math" w:hAnsi="Cambria Math"/>
            <w:sz w:val="28"/>
            <w:szCs w:val="28"/>
          </w:rPr>
          <m:t>0,1</m:t>
        </m:r>
      </m:oMath>
      <w:r w:rsidRPr="009C05FF">
        <w:rPr>
          <w:sz w:val="28"/>
          <w:szCs w:val="28"/>
        </w:rPr>
        <w:t>»</w:t>
      </w:r>
      <w:r w:rsidR="00A87D59" w:rsidRPr="009C05FF">
        <w:rPr>
          <w:sz w:val="28"/>
          <w:szCs w:val="28"/>
        </w:rPr>
        <w:t>;</w:t>
      </w:r>
    </w:p>
    <w:p w:rsidR="009C05FF" w:rsidRDefault="009C05FF" w:rsidP="009C05FF">
      <w:pPr>
        <w:pStyle w:val="a3"/>
        <w:numPr>
          <w:ilvl w:val="0"/>
          <w:numId w:val="12"/>
        </w:numPr>
        <w:spacing w:after="0" w:line="240" w:lineRule="auto"/>
        <w:ind w:left="0" w:firstLine="709"/>
        <w:jc w:val="both"/>
        <w:rPr>
          <w:sz w:val="28"/>
          <w:szCs w:val="28"/>
        </w:rPr>
      </w:pPr>
      <w:r w:rsidRPr="009C05FF">
        <w:rPr>
          <w:sz w:val="28"/>
          <w:szCs w:val="28"/>
        </w:rPr>
        <w:t>в абзаце шестом символ «</w:t>
      </w: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возврата</m:t>
            </m:r>
          </m:sub>
        </m:sSub>
      </m:oMath>
      <w:r w:rsidRPr="009C05FF">
        <w:rPr>
          <w:sz w:val="28"/>
          <w:szCs w:val="28"/>
        </w:rPr>
        <w:t>» заменить символом «</w:t>
      </w:r>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ИМБТ</m:t>
            </m:r>
          </m:sub>
        </m:sSub>
      </m:oMath>
      <w:r w:rsidRPr="009C05FF">
        <w:rPr>
          <w:sz w:val="28"/>
          <w:szCs w:val="28"/>
        </w:rPr>
        <w:t>».</w:t>
      </w:r>
    </w:p>
    <w:p w:rsidR="00F74622" w:rsidRPr="009C05FF" w:rsidRDefault="00F74622" w:rsidP="00F74622">
      <w:pPr>
        <w:pStyle w:val="a3"/>
        <w:numPr>
          <w:ilvl w:val="0"/>
          <w:numId w:val="4"/>
        </w:numPr>
        <w:spacing w:after="0" w:line="240" w:lineRule="auto"/>
        <w:ind w:left="0" w:firstLine="709"/>
        <w:jc w:val="both"/>
        <w:rPr>
          <w:sz w:val="28"/>
          <w:szCs w:val="28"/>
        </w:rPr>
      </w:pPr>
      <w:r>
        <w:rPr>
          <w:sz w:val="28"/>
          <w:szCs w:val="28"/>
        </w:rPr>
        <w:t>Дополнить Приложением № 2 в следующей редакции</w:t>
      </w:r>
      <w:r w:rsidRPr="00F74622">
        <w:rPr>
          <w:sz w:val="28"/>
          <w:szCs w:val="28"/>
        </w:rPr>
        <w:t>:</w:t>
      </w:r>
    </w:p>
    <w:p w:rsidR="00015314" w:rsidRPr="00015314" w:rsidRDefault="00F74622" w:rsidP="00015314">
      <w:pPr>
        <w:pStyle w:val="a3"/>
        <w:autoSpaceDE w:val="0"/>
        <w:autoSpaceDN w:val="0"/>
        <w:adjustRightInd w:val="0"/>
        <w:spacing w:line="360" w:lineRule="auto"/>
        <w:ind w:left="4536"/>
        <w:jc w:val="center"/>
        <w:outlineLvl w:val="0"/>
        <w:rPr>
          <w:rFonts w:eastAsia="SimSun"/>
          <w:sz w:val="28"/>
          <w:szCs w:val="28"/>
        </w:rPr>
      </w:pPr>
      <w:r>
        <w:rPr>
          <w:rFonts w:eastAsia="SimSun"/>
          <w:sz w:val="28"/>
          <w:szCs w:val="28"/>
        </w:rPr>
        <w:t>«</w:t>
      </w:r>
      <w:r w:rsidR="00015314" w:rsidRPr="00015314">
        <w:rPr>
          <w:rFonts w:eastAsia="SimSun"/>
          <w:sz w:val="28"/>
          <w:szCs w:val="28"/>
        </w:rPr>
        <w:t xml:space="preserve">ПРИЛОЖЕНИЕ № </w:t>
      </w:r>
      <w:r w:rsidR="004B2F92">
        <w:rPr>
          <w:rFonts w:eastAsia="SimSun"/>
          <w:sz w:val="28"/>
          <w:szCs w:val="28"/>
        </w:rPr>
        <w:t>2</w:t>
      </w:r>
    </w:p>
    <w:p w:rsidR="00015314" w:rsidRPr="00015314" w:rsidRDefault="00015314" w:rsidP="00015314">
      <w:pPr>
        <w:pStyle w:val="a3"/>
        <w:autoSpaceDE w:val="0"/>
        <w:autoSpaceDN w:val="0"/>
        <w:adjustRightInd w:val="0"/>
        <w:spacing w:after="0" w:line="240" w:lineRule="auto"/>
        <w:ind w:left="4536"/>
        <w:jc w:val="center"/>
        <w:outlineLvl w:val="0"/>
        <w:rPr>
          <w:rFonts w:eastAsia="SimSun"/>
          <w:sz w:val="28"/>
          <w:szCs w:val="28"/>
        </w:rPr>
      </w:pPr>
      <w:r w:rsidRPr="00015314">
        <w:rPr>
          <w:rFonts w:eastAsia="SimSun"/>
          <w:sz w:val="28"/>
          <w:szCs w:val="28"/>
        </w:rPr>
        <w:t>к Методике распределения иных межбюджетных трансфертов</w:t>
      </w:r>
    </w:p>
    <w:p w:rsidR="00015314" w:rsidRPr="00015314" w:rsidRDefault="00015314" w:rsidP="00015314">
      <w:pPr>
        <w:pStyle w:val="a3"/>
        <w:autoSpaceDE w:val="0"/>
        <w:autoSpaceDN w:val="0"/>
        <w:adjustRightInd w:val="0"/>
        <w:spacing w:after="0" w:line="240" w:lineRule="auto"/>
        <w:ind w:left="4536"/>
        <w:jc w:val="center"/>
        <w:outlineLvl w:val="0"/>
        <w:rPr>
          <w:rFonts w:eastAsia="SimSun"/>
          <w:sz w:val="28"/>
          <w:szCs w:val="28"/>
        </w:rPr>
      </w:pPr>
      <w:r w:rsidRPr="00015314">
        <w:rPr>
          <w:rFonts w:eastAsia="SimSun"/>
          <w:sz w:val="28"/>
          <w:szCs w:val="28"/>
        </w:rPr>
        <w:t>из бюджета Забайкальского края бюджетам муниципальных</w:t>
      </w:r>
    </w:p>
    <w:p w:rsidR="00015314" w:rsidRPr="00015314" w:rsidRDefault="00015314" w:rsidP="00015314">
      <w:pPr>
        <w:pStyle w:val="a3"/>
        <w:autoSpaceDE w:val="0"/>
        <w:autoSpaceDN w:val="0"/>
        <w:adjustRightInd w:val="0"/>
        <w:spacing w:after="0" w:line="240" w:lineRule="auto"/>
        <w:ind w:left="4536"/>
        <w:jc w:val="center"/>
        <w:outlineLvl w:val="0"/>
        <w:rPr>
          <w:rFonts w:eastAsia="SimSun"/>
          <w:sz w:val="28"/>
          <w:szCs w:val="28"/>
        </w:rPr>
      </w:pPr>
      <w:r w:rsidRPr="00015314">
        <w:rPr>
          <w:rFonts w:eastAsia="SimSun"/>
          <w:sz w:val="28"/>
          <w:szCs w:val="28"/>
        </w:rPr>
        <w:t>образований Забайкальского края на финансовое обеспечение</w:t>
      </w:r>
    </w:p>
    <w:p w:rsidR="00015314" w:rsidRPr="00015314" w:rsidRDefault="00015314" w:rsidP="00015314">
      <w:pPr>
        <w:pStyle w:val="a3"/>
        <w:autoSpaceDE w:val="0"/>
        <w:autoSpaceDN w:val="0"/>
        <w:adjustRightInd w:val="0"/>
        <w:spacing w:after="0" w:line="240" w:lineRule="auto"/>
        <w:ind w:left="4536"/>
        <w:jc w:val="center"/>
        <w:outlineLvl w:val="0"/>
        <w:rPr>
          <w:rFonts w:eastAsia="SimSun"/>
          <w:sz w:val="28"/>
          <w:szCs w:val="28"/>
        </w:rPr>
      </w:pPr>
      <w:r w:rsidRPr="00015314">
        <w:rPr>
          <w:rFonts w:eastAsia="SimSun"/>
          <w:sz w:val="28"/>
          <w:szCs w:val="28"/>
        </w:rPr>
        <w:t xml:space="preserve">дорожной деятельности </w:t>
      </w:r>
      <w:r w:rsidRPr="00015314">
        <w:rPr>
          <w:rFonts w:eastAsia="SimSun"/>
          <w:sz w:val="28"/>
          <w:szCs w:val="28"/>
        </w:rPr>
        <w:br/>
        <w:t>и правилам их предоставления</w:t>
      </w:r>
    </w:p>
    <w:p w:rsidR="00015314" w:rsidRPr="00015314" w:rsidRDefault="00015314" w:rsidP="00015314">
      <w:pPr>
        <w:pStyle w:val="a3"/>
        <w:autoSpaceDE w:val="0"/>
        <w:autoSpaceDN w:val="0"/>
        <w:adjustRightInd w:val="0"/>
        <w:ind w:left="0"/>
        <w:outlineLvl w:val="0"/>
        <w:rPr>
          <w:rFonts w:eastAsia="SimSun"/>
          <w:sz w:val="28"/>
          <w:szCs w:val="28"/>
        </w:rPr>
      </w:pPr>
    </w:p>
    <w:p w:rsidR="00015314" w:rsidRPr="00015314" w:rsidRDefault="00015314" w:rsidP="00FC615B">
      <w:pPr>
        <w:pStyle w:val="a3"/>
        <w:autoSpaceDE w:val="0"/>
        <w:autoSpaceDN w:val="0"/>
        <w:adjustRightInd w:val="0"/>
        <w:spacing w:line="240" w:lineRule="auto"/>
        <w:ind w:left="720"/>
        <w:jc w:val="right"/>
        <w:outlineLvl w:val="0"/>
        <w:rPr>
          <w:rFonts w:eastAsia="SimSun"/>
          <w:sz w:val="28"/>
          <w:szCs w:val="28"/>
        </w:rPr>
      </w:pPr>
    </w:p>
    <w:p w:rsidR="00015314" w:rsidRPr="001A1C16" w:rsidRDefault="00015314" w:rsidP="00FC615B">
      <w:pPr>
        <w:widowControl w:val="0"/>
        <w:tabs>
          <w:tab w:val="left" w:pos="-3402"/>
        </w:tabs>
        <w:autoSpaceDE w:val="0"/>
        <w:autoSpaceDN w:val="0"/>
        <w:adjustRightInd w:val="0"/>
        <w:spacing w:after="0" w:line="240" w:lineRule="auto"/>
        <w:jc w:val="center"/>
        <w:rPr>
          <w:b/>
          <w:sz w:val="28"/>
          <w:szCs w:val="28"/>
        </w:rPr>
      </w:pPr>
      <w:r w:rsidRPr="001A1C16">
        <w:rPr>
          <w:b/>
          <w:bCs/>
          <w:sz w:val="28"/>
          <w:szCs w:val="28"/>
        </w:rPr>
        <w:t xml:space="preserve">МЕТОДИКА </w:t>
      </w:r>
      <w:r w:rsidRPr="001A1C16">
        <w:rPr>
          <w:b/>
          <w:bCs/>
          <w:sz w:val="28"/>
          <w:szCs w:val="28"/>
        </w:rPr>
        <w:br/>
        <w:t xml:space="preserve">распределения иных межбюджетных трансфертов </w:t>
      </w:r>
      <w:r w:rsidR="001A1C16" w:rsidRPr="001A1C16">
        <w:rPr>
          <w:b/>
          <w:sz w:val="28"/>
          <w:szCs w:val="28"/>
        </w:rPr>
        <w:t>из бюджета Забайкальского края бюджетам муниципальных образований Забайкальского края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w:t>
      </w:r>
    </w:p>
    <w:p w:rsidR="001A1C16" w:rsidRPr="00015314" w:rsidRDefault="001A1C16" w:rsidP="00FC615B">
      <w:pPr>
        <w:widowControl w:val="0"/>
        <w:tabs>
          <w:tab w:val="left" w:pos="-3402"/>
        </w:tabs>
        <w:autoSpaceDE w:val="0"/>
        <w:autoSpaceDN w:val="0"/>
        <w:adjustRightInd w:val="0"/>
        <w:spacing w:after="0" w:line="240" w:lineRule="auto"/>
        <w:jc w:val="center"/>
        <w:rPr>
          <w:b/>
          <w:sz w:val="28"/>
          <w:szCs w:val="28"/>
        </w:rPr>
      </w:pPr>
    </w:p>
    <w:p w:rsidR="001A1C16" w:rsidRPr="001A1C16" w:rsidRDefault="00015314" w:rsidP="00FC615B">
      <w:pPr>
        <w:pStyle w:val="a3"/>
        <w:numPr>
          <w:ilvl w:val="0"/>
          <w:numId w:val="8"/>
        </w:numPr>
        <w:spacing w:after="0" w:line="240" w:lineRule="auto"/>
        <w:ind w:left="0" w:firstLine="709"/>
        <w:jc w:val="both"/>
        <w:rPr>
          <w:sz w:val="28"/>
          <w:szCs w:val="28"/>
        </w:rPr>
      </w:pPr>
      <w:r w:rsidRPr="003E14A0">
        <w:rPr>
          <w:sz w:val="28"/>
          <w:szCs w:val="28"/>
        </w:rPr>
        <w:t xml:space="preserve">Иные межбюджетные трансферты </w:t>
      </w:r>
      <w:r w:rsidR="001A1C16" w:rsidRPr="003C2669">
        <w:rPr>
          <w:sz w:val="28"/>
        </w:rPr>
        <w:t>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w:t>
      </w:r>
      <w:r w:rsidRPr="003E14A0">
        <w:rPr>
          <w:sz w:val="28"/>
          <w:szCs w:val="28"/>
        </w:rPr>
        <w:t xml:space="preserve"> предоставляются бюджетам </w:t>
      </w:r>
      <w:r w:rsidRPr="003E14A0">
        <w:rPr>
          <w:rFonts w:eastAsia="SimSun"/>
          <w:sz w:val="28"/>
          <w:szCs w:val="28"/>
        </w:rPr>
        <w:t>муниципальных районов, муниципальных и городских округов Забайкальского края (далее – муниципальные образования)</w:t>
      </w:r>
      <w:r w:rsidR="001A1C16">
        <w:rPr>
          <w:rFonts w:eastAsia="SimSun"/>
          <w:sz w:val="28"/>
          <w:szCs w:val="28"/>
        </w:rPr>
        <w:t>.</w:t>
      </w:r>
    </w:p>
    <w:p w:rsidR="002324AA" w:rsidRDefault="00214629" w:rsidP="00FC615B">
      <w:pPr>
        <w:pStyle w:val="a3"/>
        <w:spacing w:after="0" w:line="240" w:lineRule="auto"/>
        <w:ind w:left="0" w:firstLine="709"/>
        <w:jc w:val="both"/>
        <w:rPr>
          <w:sz w:val="28"/>
          <w:szCs w:val="28"/>
        </w:rPr>
      </w:pPr>
      <w:r w:rsidRPr="003E14A0">
        <w:rPr>
          <w:sz w:val="28"/>
          <w:szCs w:val="28"/>
        </w:rPr>
        <w:t xml:space="preserve">Иные межбюджетные трансферты </w:t>
      </w:r>
      <w:r w:rsidRPr="003C2669">
        <w:rPr>
          <w:sz w:val="28"/>
        </w:rPr>
        <w:t>на осуществление дорожной деятельности на автомобильных дорогах общего пользования местного значения</w:t>
      </w:r>
      <w:r w:rsidR="001A1C16">
        <w:rPr>
          <w:sz w:val="28"/>
          <w:szCs w:val="28"/>
        </w:rPr>
        <w:t>, предоставляемые без привлечения специальных казначейских кредитов</w:t>
      </w:r>
      <w:r w:rsidR="00824778" w:rsidRPr="00824778">
        <w:rPr>
          <w:sz w:val="28"/>
          <w:szCs w:val="28"/>
        </w:rPr>
        <w:t xml:space="preserve"> (</w:t>
      </w:r>
      <w:r w:rsidR="00824778">
        <w:rPr>
          <w:sz w:val="28"/>
          <w:szCs w:val="28"/>
        </w:rPr>
        <w:t>далее – иные межбюджетные трансферты)</w:t>
      </w:r>
      <w:r w:rsidR="001A1C16">
        <w:rPr>
          <w:sz w:val="28"/>
          <w:szCs w:val="28"/>
        </w:rPr>
        <w:t xml:space="preserve">, не предоставляются бюджетам </w:t>
      </w:r>
      <w:r w:rsidR="003E14A0" w:rsidRPr="003E14A0">
        <w:rPr>
          <w:rFonts w:eastAsia="SimSun"/>
          <w:sz w:val="28"/>
          <w:szCs w:val="28"/>
        </w:rPr>
        <w:t xml:space="preserve">городского округа «Город Чита» и городского округа </w:t>
      </w:r>
      <w:r w:rsidR="003E14A0" w:rsidRPr="003E14A0">
        <w:rPr>
          <w:sz w:val="28"/>
          <w:szCs w:val="28"/>
        </w:rPr>
        <w:t>закрыто</w:t>
      </w:r>
      <w:r w:rsidR="00FE2181">
        <w:rPr>
          <w:sz w:val="28"/>
          <w:szCs w:val="28"/>
        </w:rPr>
        <w:t>го</w:t>
      </w:r>
      <w:r w:rsidR="003E14A0" w:rsidRPr="003E14A0">
        <w:rPr>
          <w:sz w:val="28"/>
          <w:szCs w:val="28"/>
        </w:rPr>
        <w:t xml:space="preserve"> административно-территориально</w:t>
      </w:r>
      <w:r w:rsidR="00FE2181">
        <w:rPr>
          <w:sz w:val="28"/>
          <w:szCs w:val="28"/>
        </w:rPr>
        <w:t>го</w:t>
      </w:r>
      <w:r w:rsidR="003E14A0" w:rsidRPr="003E14A0">
        <w:rPr>
          <w:sz w:val="28"/>
          <w:szCs w:val="28"/>
        </w:rPr>
        <w:t xml:space="preserve"> образовани</w:t>
      </w:r>
      <w:r w:rsidR="00FE2181">
        <w:rPr>
          <w:sz w:val="28"/>
          <w:szCs w:val="28"/>
        </w:rPr>
        <w:t>я</w:t>
      </w:r>
      <w:r w:rsidR="003E14A0" w:rsidRPr="003E14A0">
        <w:rPr>
          <w:sz w:val="28"/>
          <w:szCs w:val="28"/>
        </w:rPr>
        <w:t xml:space="preserve"> п. Горный.</w:t>
      </w:r>
    </w:p>
    <w:p w:rsidR="003E14A0" w:rsidRPr="002324AA" w:rsidRDefault="002324AA" w:rsidP="00FC615B">
      <w:pPr>
        <w:pStyle w:val="a3"/>
        <w:numPr>
          <w:ilvl w:val="0"/>
          <w:numId w:val="8"/>
        </w:numPr>
        <w:spacing w:after="0" w:line="240" w:lineRule="auto"/>
        <w:ind w:left="0" w:firstLine="709"/>
        <w:jc w:val="both"/>
        <w:rPr>
          <w:sz w:val="28"/>
          <w:szCs w:val="28"/>
        </w:rPr>
      </w:pPr>
      <w:r w:rsidRPr="002324AA">
        <w:rPr>
          <w:sz w:val="28"/>
        </w:rPr>
        <w:t xml:space="preserve">Иные межбюджетные трансферты распределяются поровну между тремя муниципальными образованиями, набравшими наибольшее количество баллов в рейтинге, который рассчитывается </w:t>
      </w:r>
      <w:r w:rsidR="00902C72">
        <w:rPr>
          <w:sz w:val="28"/>
        </w:rPr>
        <w:t xml:space="preserve">Министерством строительства, дорожного хозяйства и транспорта Забайкальского края </w:t>
      </w:r>
      <w:r w:rsidRPr="002324AA">
        <w:rPr>
          <w:sz w:val="28"/>
        </w:rPr>
        <w:t xml:space="preserve">для каждого муниципального образования путем сложения </w:t>
      </w:r>
      <w:r w:rsidR="00AC3C4B">
        <w:rPr>
          <w:sz w:val="28"/>
        </w:rPr>
        <w:t>баллов</w:t>
      </w:r>
      <w:r w:rsidR="00487173">
        <w:rPr>
          <w:sz w:val="28"/>
        </w:rPr>
        <w:t xml:space="preserve"> муниципального образования, котор</w:t>
      </w:r>
      <w:r w:rsidR="00824778">
        <w:rPr>
          <w:sz w:val="28"/>
        </w:rPr>
        <w:t>ые</w:t>
      </w:r>
      <w:r w:rsidR="00487173">
        <w:rPr>
          <w:sz w:val="28"/>
        </w:rPr>
        <w:t xml:space="preserve"> </w:t>
      </w:r>
      <w:r w:rsidR="00AC3C4B">
        <w:rPr>
          <w:sz w:val="28"/>
        </w:rPr>
        <w:t>ему присвоен</w:t>
      </w:r>
      <w:r w:rsidR="00824778">
        <w:rPr>
          <w:sz w:val="28"/>
        </w:rPr>
        <w:t>ы</w:t>
      </w:r>
      <w:r w:rsidR="00487173">
        <w:rPr>
          <w:sz w:val="28"/>
        </w:rPr>
        <w:t xml:space="preserve"> по каждому критерию оценки, а также дополнительн</w:t>
      </w:r>
      <w:r w:rsidR="00E86A85">
        <w:rPr>
          <w:sz w:val="28"/>
        </w:rPr>
        <w:t>ых баллов</w:t>
      </w:r>
      <w:r w:rsidR="00487173">
        <w:rPr>
          <w:sz w:val="28"/>
        </w:rPr>
        <w:t xml:space="preserve">, при </w:t>
      </w:r>
      <w:r w:rsidR="00E86A85">
        <w:rPr>
          <w:sz w:val="28"/>
        </w:rPr>
        <w:t>их</w:t>
      </w:r>
      <w:r w:rsidR="00487173">
        <w:rPr>
          <w:sz w:val="28"/>
        </w:rPr>
        <w:t xml:space="preserve"> наличии.</w:t>
      </w:r>
    </w:p>
    <w:p w:rsidR="002324AA" w:rsidRPr="00EF0EE3" w:rsidRDefault="002324AA" w:rsidP="00FC615B">
      <w:pPr>
        <w:pStyle w:val="a3"/>
        <w:numPr>
          <w:ilvl w:val="0"/>
          <w:numId w:val="8"/>
        </w:numPr>
        <w:spacing w:after="0" w:line="240" w:lineRule="auto"/>
        <w:ind w:left="0" w:firstLine="709"/>
        <w:jc w:val="both"/>
        <w:rPr>
          <w:sz w:val="28"/>
        </w:rPr>
      </w:pPr>
      <w:r w:rsidRPr="002324AA">
        <w:rPr>
          <w:sz w:val="28"/>
        </w:rPr>
        <w:t>Критерии оценки</w:t>
      </w:r>
      <w:r w:rsidR="00EF0EE3">
        <w:rPr>
          <w:sz w:val="28"/>
          <w:lang w:val="en-US"/>
        </w:rPr>
        <w:t>:</w:t>
      </w:r>
    </w:p>
    <w:tbl>
      <w:tblPr>
        <w:tblStyle w:val="ac"/>
        <w:tblW w:w="9356" w:type="dxa"/>
        <w:tblInd w:w="-5" w:type="dxa"/>
        <w:tblLook w:val="04A0" w:firstRow="1" w:lastRow="0" w:firstColumn="1" w:lastColumn="0" w:noHBand="0" w:noVBand="1"/>
      </w:tblPr>
      <w:tblGrid>
        <w:gridCol w:w="721"/>
        <w:gridCol w:w="4382"/>
        <w:gridCol w:w="4253"/>
      </w:tblGrid>
      <w:tr w:rsidR="00487173" w:rsidTr="00371969">
        <w:trPr>
          <w:trHeight w:val="326"/>
          <w:tblHeader/>
        </w:trPr>
        <w:tc>
          <w:tcPr>
            <w:tcW w:w="721" w:type="dxa"/>
          </w:tcPr>
          <w:p w:rsidR="00487173" w:rsidRPr="00EF0EE3" w:rsidRDefault="00487173" w:rsidP="00FC615B">
            <w:pPr>
              <w:pStyle w:val="a3"/>
              <w:spacing w:after="0" w:line="240" w:lineRule="auto"/>
              <w:ind w:left="0"/>
              <w:jc w:val="center"/>
              <w:rPr>
                <w:sz w:val="28"/>
              </w:rPr>
            </w:pPr>
            <w:r>
              <w:rPr>
                <w:sz w:val="28"/>
              </w:rPr>
              <w:t>№ п/п</w:t>
            </w:r>
          </w:p>
        </w:tc>
        <w:tc>
          <w:tcPr>
            <w:tcW w:w="4382" w:type="dxa"/>
          </w:tcPr>
          <w:p w:rsidR="00487173" w:rsidRDefault="00487173" w:rsidP="00FC615B">
            <w:pPr>
              <w:pStyle w:val="a3"/>
              <w:spacing w:after="0" w:line="240" w:lineRule="auto"/>
              <w:ind w:left="0"/>
              <w:jc w:val="center"/>
              <w:rPr>
                <w:sz w:val="28"/>
              </w:rPr>
            </w:pPr>
            <w:r>
              <w:rPr>
                <w:sz w:val="28"/>
              </w:rPr>
              <w:t>Наименования критерия оценки</w:t>
            </w:r>
          </w:p>
        </w:tc>
        <w:tc>
          <w:tcPr>
            <w:tcW w:w="4253" w:type="dxa"/>
          </w:tcPr>
          <w:p w:rsidR="00487173" w:rsidRDefault="00487173" w:rsidP="00FC615B">
            <w:pPr>
              <w:pStyle w:val="a3"/>
              <w:spacing w:after="0" w:line="240" w:lineRule="auto"/>
              <w:ind w:left="0"/>
              <w:jc w:val="center"/>
              <w:rPr>
                <w:sz w:val="28"/>
              </w:rPr>
            </w:pPr>
            <w:r>
              <w:rPr>
                <w:sz w:val="28"/>
              </w:rPr>
              <w:t>Источник информации</w:t>
            </w:r>
          </w:p>
        </w:tc>
      </w:tr>
      <w:tr w:rsidR="00487173" w:rsidTr="00371969">
        <w:trPr>
          <w:trHeight w:val="326"/>
          <w:tblHeader/>
        </w:trPr>
        <w:tc>
          <w:tcPr>
            <w:tcW w:w="721" w:type="dxa"/>
          </w:tcPr>
          <w:p w:rsidR="00487173" w:rsidRDefault="00487173" w:rsidP="00FC615B">
            <w:pPr>
              <w:pStyle w:val="a3"/>
              <w:spacing w:after="0" w:line="240" w:lineRule="auto"/>
              <w:ind w:left="0"/>
              <w:jc w:val="center"/>
              <w:rPr>
                <w:sz w:val="28"/>
              </w:rPr>
            </w:pPr>
            <w:r>
              <w:rPr>
                <w:sz w:val="28"/>
              </w:rPr>
              <w:t>1</w:t>
            </w:r>
          </w:p>
        </w:tc>
        <w:tc>
          <w:tcPr>
            <w:tcW w:w="4382" w:type="dxa"/>
          </w:tcPr>
          <w:p w:rsidR="00487173" w:rsidRDefault="00487173" w:rsidP="00FC615B">
            <w:pPr>
              <w:pStyle w:val="a3"/>
              <w:spacing w:after="0" w:line="240" w:lineRule="auto"/>
              <w:ind w:left="0"/>
              <w:jc w:val="center"/>
              <w:rPr>
                <w:sz w:val="28"/>
              </w:rPr>
            </w:pPr>
            <w:r>
              <w:rPr>
                <w:sz w:val="28"/>
              </w:rPr>
              <w:t>2</w:t>
            </w:r>
          </w:p>
        </w:tc>
        <w:tc>
          <w:tcPr>
            <w:tcW w:w="4253" w:type="dxa"/>
          </w:tcPr>
          <w:p w:rsidR="00487173" w:rsidRDefault="00487173" w:rsidP="00FC615B">
            <w:pPr>
              <w:pStyle w:val="a3"/>
              <w:spacing w:after="0" w:line="240" w:lineRule="auto"/>
              <w:ind w:left="0"/>
              <w:jc w:val="center"/>
              <w:rPr>
                <w:sz w:val="28"/>
              </w:rPr>
            </w:pPr>
            <w:r>
              <w:rPr>
                <w:sz w:val="28"/>
              </w:rPr>
              <w:t>3</w:t>
            </w:r>
          </w:p>
        </w:tc>
      </w:tr>
      <w:tr w:rsidR="00487173" w:rsidTr="00371969">
        <w:trPr>
          <w:trHeight w:val="326"/>
          <w:tblHeader/>
        </w:trPr>
        <w:tc>
          <w:tcPr>
            <w:tcW w:w="721" w:type="dxa"/>
          </w:tcPr>
          <w:p w:rsidR="00487173" w:rsidRDefault="00487173" w:rsidP="00FC615B">
            <w:pPr>
              <w:pStyle w:val="a3"/>
              <w:spacing w:after="0" w:line="240" w:lineRule="auto"/>
              <w:ind w:left="0"/>
              <w:jc w:val="center"/>
              <w:rPr>
                <w:sz w:val="28"/>
              </w:rPr>
            </w:pPr>
            <w:r>
              <w:rPr>
                <w:sz w:val="28"/>
              </w:rPr>
              <w:t>1</w:t>
            </w:r>
          </w:p>
        </w:tc>
        <w:tc>
          <w:tcPr>
            <w:tcW w:w="4382" w:type="dxa"/>
          </w:tcPr>
          <w:p w:rsidR="00487173" w:rsidRDefault="00487173" w:rsidP="00FC615B">
            <w:pPr>
              <w:pStyle w:val="a3"/>
              <w:spacing w:after="0" w:line="240" w:lineRule="auto"/>
              <w:ind w:left="0"/>
              <w:jc w:val="center"/>
              <w:rPr>
                <w:sz w:val="28"/>
              </w:rPr>
            </w:pPr>
            <w:r>
              <w:rPr>
                <w:sz w:val="28"/>
              </w:rPr>
              <w:t xml:space="preserve">Процент освоения средств муниципального дорожного фонда за три года, предшествующих году </w:t>
            </w:r>
            <w:r w:rsidR="00E57E88">
              <w:rPr>
                <w:sz w:val="28"/>
              </w:rPr>
              <w:t>составления рейтинга</w:t>
            </w:r>
            <w:r>
              <w:rPr>
                <w:sz w:val="28"/>
              </w:rPr>
              <w:t xml:space="preserve"> </w:t>
            </w:r>
          </w:p>
        </w:tc>
        <w:tc>
          <w:tcPr>
            <w:tcW w:w="4253" w:type="dxa"/>
          </w:tcPr>
          <w:p w:rsidR="00487173" w:rsidRDefault="00487173" w:rsidP="00FC615B">
            <w:pPr>
              <w:pStyle w:val="a3"/>
              <w:spacing w:after="0" w:line="240" w:lineRule="auto"/>
              <w:ind w:left="0"/>
              <w:jc w:val="center"/>
              <w:rPr>
                <w:sz w:val="28"/>
              </w:rPr>
            </w:pPr>
            <w:r>
              <w:rPr>
                <w:sz w:val="28"/>
              </w:rPr>
              <w:t>Информация предоставляется Министерством финансов Забайкальского края на основе отчетности муниципальных образований</w:t>
            </w:r>
          </w:p>
        </w:tc>
      </w:tr>
      <w:tr w:rsidR="00487173" w:rsidTr="00371969">
        <w:trPr>
          <w:trHeight w:val="342"/>
          <w:tblHeader/>
        </w:trPr>
        <w:tc>
          <w:tcPr>
            <w:tcW w:w="721" w:type="dxa"/>
          </w:tcPr>
          <w:p w:rsidR="00487173" w:rsidRDefault="00487173" w:rsidP="00FC615B">
            <w:pPr>
              <w:pStyle w:val="a3"/>
              <w:spacing w:after="0" w:line="240" w:lineRule="auto"/>
              <w:ind w:left="0"/>
              <w:jc w:val="center"/>
              <w:rPr>
                <w:sz w:val="28"/>
              </w:rPr>
            </w:pPr>
            <w:r>
              <w:rPr>
                <w:sz w:val="28"/>
              </w:rPr>
              <w:t>2</w:t>
            </w:r>
          </w:p>
        </w:tc>
        <w:tc>
          <w:tcPr>
            <w:tcW w:w="4382" w:type="dxa"/>
          </w:tcPr>
          <w:p w:rsidR="00487173" w:rsidRPr="009E5412" w:rsidRDefault="00487173" w:rsidP="00FC615B">
            <w:pPr>
              <w:pStyle w:val="a3"/>
              <w:spacing w:after="0" w:line="240" w:lineRule="auto"/>
              <w:ind w:left="0"/>
              <w:jc w:val="center"/>
              <w:rPr>
                <w:sz w:val="28"/>
              </w:rPr>
            </w:pPr>
            <w:r w:rsidRPr="009E5412">
              <w:rPr>
                <w:sz w:val="28"/>
              </w:rPr>
              <w:t>Транспортная обеспеченность жителей</w:t>
            </w:r>
            <w:r w:rsidR="00E57E88" w:rsidRPr="009E5412">
              <w:rPr>
                <w:sz w:val="28"/>
              </w:rPr>
              <w:t xml:space="preserve"> (рассчитывается как частное от деления протяженности автомобильных дорог местного значения на </w:t>
            </w:r>
            <w:r w:rsidR="00E57E88" w:rsidRPr="009E5412">
              <w:rPr>
                <w:sz w:val="28"/>
              </w:rPr>
              <w:lastRenderedPageBreak/>
              <w:t xml:space="preserve">численность постоянного населения муниципального образования) </w:t>
            </w:r>
          </w:p>
        </w:tc>
        <w:tc>
          <w:tcPr>
            <w:tcW w:w="4253" w:type="dxa"/>
          </w:tcPr>
          <w:p w:rsidR="00487173" w:rsidRPr="009E5412" w:rsidRDefault="00E57E88" w:rsidP="00FC615B">
            <w:pPr>
              <w:pStyle w:val="2"/>
              <w:shd w:val="clear" w:color="auto" w:fill="FFFFFF"/>
              <w:spacing w:before="0" w:beforeAutospacing="0" w:after="0" w:afterAutospacing="0"/>
              <w:jc w:val="center"/>
              <w:outlineLvl w:val="1"/>
              <w:rPr>
                <w:b w:val="0"/>
                <w:sz w:val="28"/>
                <w:szCs w:val="28"/>
              </w:rPr>
            </w:pPr>
            <w:r w:rsidRPr="009E5412">
              <w:rPr>
                <w:b w:val="0"/>
                <w:sz w:val="28"/>
                <w:szCs w:val="28"/>
              </w:rPr>
              <w:lastRenderedPageBreak/>
              <w:t xml:space="preserve">Показатель рассчитывается Министерством строительства, дорожного хозяйства и транспорта Забайкальского края на основании данных </w:t>
            </w:r>
            <w:r w:rsidRPr="009E5412">
              <w:rPr>
                <w:b w:val="0"/>
                <w:sz w:val="28"/>
                <w:szCs w:val="28"/>
              </w:rPr>
              <w:lastRenderedPageBreak/>
              <w:t>территориального органа Федеральной службы государственной статистики по Забайкальскому краю</w:t>
            </w:r>
          </w:p>
        </w:tc>
      </w:tr>
      <w:tr w:rsidR="00487173" w:rsidTr="00371969">
        <w:trPr>
          <w:trHeight w:val="326"/>
          <w:tblHeader/>
        </w:trPr>
        <w:tc>
          <w:tcPr>
            <w:tcW w:w="721" w:type="dxa"/>
          </w:tcPr>
          <w:p w:rsidR="00487173" w:rsidRDefault="00487173" w:rsidP="00FC615B">
            <w:pPr>
              <w:pStyle w:val="a3"/>
              <w:spacing w:after="0" w:line="240" w:lineRule="auto"/>
              <w:ind w:left="0"/>
              <w:jc w:val="center"/>
              <w:rPr>
                <w:sz w:val="28"/>
              </w:rPr>
            </w:pPr>
            <w:r>
              <w:rPr>
                <w:sz w:val="28"/>
              </w:rPr>
              <w:lastRenderedPageBreak/>
              <w:t>3</w:t>
            </w:r>
          </w:p>
        </w:tc>
        <w:tc>
          <w:tcPr>
            <w:tcW w:w="4382" w:type="dxa"/>
          </w:tcPr>
          <w:p w:rsidR="00487173" w:rsidRDefault="009E5412" w:rsidP="00FC615B">
            <w:pPr>
              <w:pStyle w:val="a3"/>
              <w:spacing w:after="0" w:line="240" w:lineRule="auto"/>
              <w:ind w:left="0"/>
              <w:jc w:val="center"/>
              <w:rPr>
                <w:sz w:val="28"/>
              </w:rPr>
            </w:pPr>
            <w:r>
              <w:rPr>
                <w:sz w:val="28"/>
              </w:rPr>
              <w:t>Протяженность дорог в нормативном состоянии</w:t>
            </w:r>
          </w:p>
        </w:tc>
        <w:tc>
          <w:tcPr>
            <w:tcW w:w="4253" w:type="dxa"/>
          </w:tcPr>
          <w:p w:rsidR="00487173" w:rsidRPr="009E5412" w:rsidRDefault="009E5412" w:rsidP="00FC615B">
            <w:pPr>
              <w:pStyle w:val="a3"/>
              <w:spacing w:after="0" w:line="240" w:lineRule="auto"/>
              <w:ind w:left="0"/>
              <w:jc w:val="center"/>
              <w:rPr>
                <w:sz w:val="28"/>
              </w:rPr>
            </w:pPr>
            <w:r w:rsidRPr="009E5412">
              <w:rPr>
                <w:sz w:val="28"/>
                <w:szCs w:val="28"/>
              </w:rPr>
              <w:t>Данные территориального органа Федеральной службы государственной статистики по Забайкальскому краю</w:t>
            </w:r>
          </w:p>
        </w:tc>
      </w:tr>
    </w:tbl>
    <w:p w:rsidR="009931CB" w:rsidRDefault="00AC3C4B" w:rsidP="00FC615B">
      <w:pPr>
        <w:pStyle w:val="a3"/>
        <w:numPr>
          <w:ilvl w:val="0"/>
          <w:numId w:val="8"/>
        </w:numPr>
        <w:spacing w:after="0" w:line="240" w:lineRule="auto"/>
        <w:ind w:left="0" w:firstLine="709"/>
        <w:jc w:val="both"/>
        <w:rPr>
          <w:sz w:val="28"/>
        </w:rPr>
      </w:pPr>
      <w:r>
        <w:rPr>
          <w:sz w:val="28"/>
        </w:rPr>
        <w:t>По критерию оценки «Процент освоения средств муниципального дорожного фонда за три года, предшествующих году составления рейтинга» муниципальному образованию(ям) с наибольшим значением критерия присваивается 33 балла, по мере снижения значения критерия количество баллов уменьшается на 1 балл.</w:t>
      </w:r>
    </w:p>
    <w:p w:rsidR="00AC3C4B" w:rsidRDefault="00AC3C4B" w:rsidP="00FC615B">
      <w:pPr>
        <w:pStyle w:val="a3"/>
        <w:spacing w:after="0" w:line="240" w:lineRule="auto"/>
        <w:ind w:left="0" w:firstLine="709"/>
        <w:jc w:val="both"/>
        <w:rPr>
          <w:sz w:val="28"/>
        </w:rPr>
      </w:pPr>
      <w:r>
        <w:rPr>
          <w:sz w:val="28"/>
        </w:rPr>
        <w:t>По критерию оценки «</w:t>
      </w:r>
      <w:r w:rsidRPr="009E5412">
        <w:rPr>
          <w:sz w:val="28"/>
        </w:rPr>
        <w:t>Транспортная обеспеченность жителей</w:t>
      </w:r>
      <w:r>
        <w:rPr>
          <w:sz w:val="28"/>
        </w:rPr>
        <w:t>» муниципальному образованию(ям) с наименьшим значением критерия присваивается 33 балла, по мере увеличения значения критерия количество баллов уменьшается на 1 балл.</w:t>
      </w:r>
    </w:p>
    <w:p w:rsidR="00E86A85" w:rsidRDefault="00AC3C4B" w:rsidP="00FC615B">
      <w:pPr>
        <w:pStyle w:val="a3"/>
        <w:spacing w:after="0" w:line="240" w:lineRule="auto"/>
        <w:ind w:left="0" w:firstLine="709"/>
        <w:jc w:val="both"/>
        <w:rPr>
          <w:sz w:val="28"/>
        </w:rPr>
      </w:pPr>
      <w:r w:rsidRPr="00AC3C4B">
        <w:rPr>
          <w:sz w:val="28"/>
        </w:rPr>
        <w:t>По критерию</w:t>
      </w:r>
      <w:r>
        <w:rPr>
          <w:sz w:val="28"/>
        </w:rPr>
        <w:t xml:space="preserve"> оценки «Протяженность дорог в нормативном состоянии»</w:t>
      </w:r>
      <w:r w:rsidR="00E86A85">
        <w:rPr>
          <w:sz w:val="28"/>
        </w:rPr>
        <w:t xml:space="preserve"> муниципальному образованию(ям) с наименьшим значением критерия присваивается 33 балла, по мере увеличения значения критерия количество баллов уменьшается на 1 балл.</w:t>
      </w:r>
    </w:p>
    <w:p w:rsidR="00AC3C4B" w:rsidRPr="00AC3C4B" w:rsidRDefault="00E86A85" w:rsidP="00FC615B">
      <w:pPr>
        <w:spacing w:after="0" w:line="240" w:lineRule="auto"/>
        <w:ind w:firstLine="709"/>
        <w:jc w:val="both"/>
        <w:rPr>
          <w:sz w:val="28"/>
        </w:rPr>
      </w:pPr>
      <w:r>
        <w:rPr>
          <w:sz w:val="28"/>
        </w:rPr>
        <w:t>При наличии у муниципального образования программы комплексного развития транспортной инфраструктуры присваивается дополнительные 5 баллов.</w:t>
      </w:r>
    </w:p>
    <w:p w:rsidR="00487173" w:rsidRDefault="00487173" w:rsidP="00FC615B">
      <w:pPr>
        <w:pStyle w:val="a3"/>
        <w:numPr>
          <w:ilvl w:val="0"/>
          <w:numId w:val="8"/>
        </w:numPr>
        <w:spacing w:after="0" w:line="240" w:lineRule="auto"/>
        <w:ind w:left="0" w:firstLine="709"/>
        <w:jc w:val="both"/>
        <w:rPr>
          <w:sz w:val="28"/>
        </w:rPr>
      </w:pPr>
      <w:r>
        <w:rPr>
          <w:sz w:val="28"/>
        </w:rPr>
        <w:t>В случае, когда значение по критерию совпадает у двух и более муниципальных образований, каждому муниципальному образованию присваивается одинаковое количество баллов</w:t>
      </w:r>
    </w:p>
    <w:p w:rsidR="002324AA" w:rsidRDefault="00EF0EE3" w:rsidP="00FC615B">
      <w:pPr>
        <w:pStyle w:val="a3"/>
        <w:numPr>
          <w:ilvl w:val="0"/>
          <w:numId w:val="8"/>
        </w:numPr>
        <w:spacing w:after="0" w:line="240" w:lineRule="auto"/>
        <w:ind w:left="0" w:firstLine="709"/>
        <w:jc w:val="both"/>
        <w:rPr>
          <w:sz w:val="28"/>
        </w:rPr>
      </w:pPr>
      <w:r>
        <w:rPr>
          <w:sz w:val="28"/>
        </w:rPr>
        <w:t>В случае, когда количество баллов в рейтинге совпадает у двух и более муниципальных образований, такие муниципальные образования ранжируются в порядке уменьшения протяженности автомобильных дорог местного значения, проходящих по их территории.</w:t>
      </w:r>
    </w:p>
    <w:p w:rsidR="00902C72" w:rsidRDefault="00902C72" w:rsidP="00FC615B">
      <w:pPr>
        <w:pStyle w:val="a3"/>
        <w:numPr>
          <w:ilvl w:val="0"/>
          <w:numId w:val="8"/>
        </w:numPr>
        <w:spacing w:after="0" w:line="240" w:lineRule="auto"/>
        <w:ind w:left="0" w:firstLine="709"/>
        <w:jc w:val="both"/>
        <w:rPr>
          <w:sz w:val="28"/>
        </w:rPr>
      </w:pPr>
      <w:r>
        <w:rPr>
          <w:sz w:val="28"/>
        </w:rPr>
        <w:t xml:space="preserve">В целях распределения </w:t>
      </w:r>
      <w:r w:rsidR="00423DAC">
        <w:rPr>
          <w:sz w:val="28"/>
        </w:rPr>
        <w:t xml:space="preserve">иных </w:t>
      </w:r>
      <w:r>
        <w:rPr>
          <w:sz w:val="28"/>
        </w:rPr>
        <w:t>межбюджетных трансфертов рейтинг составляется</w:t>
      </w:r>
      <w:r w:rsidR="00423DAC">
        <w:rPr>
          <w:sz w:val="28"/>
        </w:rPr>
        <w:t xml:space="preserve"> за год до года предоставления иных межбюджетных трансфертов при формировани</w:t>
      </w:r>
      <w:r w:rsidR="006F384E">
        <w:rPr>
          <w:sz w:val="28"/>
        </w:rPr>
        <w:t>и предложений в проект закона Забайкальского края о бюджете Забайкальского края на очередной год и плановый период.</w:t>
      </w:r>
    </w:p>
    <w:p w:rsidR="00015314" w:rsidRPr="00371969" w:rsidRDefault="00FC615B" w:rsidP="005122D7">
      <w:pPr>
        <w:pStyle w:val="a3"/>
        <w:numPr>
          <w:ilvl w:val="0"/>
          <w:numId w:val="8"/>
        </w:numPr>
        <w:spacing w:after="0" w:line="240" w:lineRule="auto"/>
        <w:ind w:left="0" w:firstLine="709"/>
        <w:jc w:val="both"/>
        <w:rPr>
          <w:sz w:val="28"/>
        </w:rPr>
      </w:pPr>
      <w:r w:rsidRPr="003E14A0">
        <w:rPr>
          <w:sz w:val="28"/>
          <w:szCs w:val="28"/>
        </w:rPr>
        <w:t xml:space="preserve">Иные межбюджетные трансферты </w:t>
      </w:r>
      <w:r w:rsidRPr="003C2669">
        <w:rPr>
          <w:sz w:val="28"/>
        </w:rPr>
        <w:t>на осуществление дорожной деятельности на автомобильных дорогах общего пользования местного значения</w:t>
      </w:r>
      <w:r>
        <w:rPr>
          <w:sz w:val="28"/>
          <w:szCs w:val="28"/>
        </w:rPr>
        <w:t xml:space="preserve">, предоставляемые </w:t>
      </w:r>
      <w:r>
        <w:rPr>
          <w:sz w:val="28"/>
          <w:szCs w:val="28"/>
        </w:rPr>
        <w:t>с</w:t>
      </w:r>
      <w:r>
        <w:rPr>
          <w:sz w:val="28"/>
          <w:szCs w:val="28"/>
        </w:rPr>
        <w:t xml:space="preserve"> привлечения специальных казначейских кредитов</w:t>
      </w:r>
      <w:r>
        <w:rPr>
          <w:sz w:val="28"/>
          <w:szCs w:val="28"/>
        </w:rPr>
        <w:t xml:space="preserve"> (далее – иные межбюджетные трансферты с использованием СКК) предоставляются муниципальным образованиям на территории которых планируется осуществить </w:t>
      </w:r>
      <w:r w:rsidRPr="005122D7">
        <w:rPr>
          <w:sz w:val="28"/>
          <w:szCs w:val="28"/>
        </w:rPr>
        <w:t>мероприяти</w:t>
      </w:r>
      <w:r w:rsidR="005122D7">
        <w:rPr>
          <w:sz w:val="28"/>
          <w:szCs w:val="28"/>
        </w:rPr>
        <w:t xml:space="preserve">я, </w:t>
      </w:r>
      <w:r w:rsidRPr="005122D7">
        <w:rPr>
          <w:sz w:val="28"/>
          <w:szCs w:val="28"/>
        </w:rPr>
        <w:t xml:space="preserve">которые </w:t>
      </w:r>
      <w:r w:rsidR="005122D7">
        <w:rPr>
          <w:sz w:val="28"/>
          <w:szCs w:val="28"/>
        </w:rPr>
        <w:t>утверждены</w:t>
      </w:r>
      <w:r w:rsidRPr="005122D7">
        <w:rPr>
          <w:sz w:val="28"/>
          <w:szCs w:val="28"/>
        </w:rPr>
        <w:t xml:space="preserve"> нормативн</w:t>
      </w:r>
      <w:r w:rsidR="005122D7">
        <w:rPr>
          <w:sz w:val="28"/>
          <w:szCs w:val="28"/>
        </w:rPr>
        <w:t>ым</w:t>
      </w:r>
      <w:r w:rsidRPr="005122D7">
        <w:rPr>
          <w:sz w:val="28"/>
          <w:szCs w:val="28"/>
        </w:rPr>
        <w:t xml:space="preserve"> правов</w:t>
      </w:r>
      <w:r w:rsidR="005122D7">
        <w:rPr>
          <w:sz w:val="28"/>
          <w:szCs w:val="28"/>
        </w:rPr>
        <w:t>ым</w:t>
      </w:r>
      <w:r w:rsidRPr="005122D7">
        <w:rPr>
          <w:sz w:val="28"/>
          <w:szCs w:val="28"/>
        </w:rPr>
        <w:t xml:space="preserve"> акт</w:t>
      </w:r>
      <w:r w:rsidR="005122D7">
        <w:rPr>
          <w:sz w:val="28"/>
          <w:szCs w:val="28"/>
        </w:rPr>
        <w:t>ом</w:t>
      </w:r>
      <w:r w:rsidRPr="005122D7">
        <w:rPr>
          <w:sz w:val="28"/>
          <w:szCs w:val="28"/>
        </w:rPr>
        <w:t xml:space="preserve"> Губернатора Забайкальского края или Правительства Забайкальского края, в соответствии с пунктом 6 </w:t>
      </w:r>
      <w:r w:rsidR="005122D7">
        <w:rPr>
          <w:sz w:val="28"/>
          <w:szCs w:val="28"/>
        </w:rPr>
        <w:t>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утвержденных постановлением Правительства Российской Федерации от 31 марта 2023 года № 525</w:t>
      </w:r>
      <w:r w:rsidR="00ED75D2">
        <w:rPr>
          <w:sz w:val="28"/>
          <w:szCs w:val="28"/>
        </w:rPr>
        <w:t xml:space="preserve"> (далее – нормативный правовой акт)</w:t>
      </w:r>
      <w:r w:rsidR="005122D7">
        <w:rPr>
          <w:sz w:val="28"/>
          <w:szCs w:val="28"/>
        </w:rPr>
        <w:t>.</w:t>
      </w:r>
    </w:p>
    <w:p w:rsidR="00371969" w:rsidRDefault="00996079" w:rsidP="001F3C96">
      <w:pPr>
        <w:pStyle w:val="a3"/>
        <w:numPr>
          <w:ilvl w:val="0"/>
          <w:numId w:val="8"/>
        </w:numPr>
        <w:spacing w:after="0" w:line="240" w:lineRule="auto"/>
        <w:ind w:left="0" w:firstLine="709"/>
        <w:jc w:val="both"/>
        <w:rPr>
          <w:sz w:val="28"/>
        </w:rPr>
      </w:pPr>
      <w:r>
        <w:rPr>
          <w:sz w:val="28"/>
        </w:rPr>
        <w:t>Объем иного межбюджетного</w:t>
      </w:r>
      <w:r w:rsidR="00CA58CF">
        <w:rPr>
          <w:sz w:val="28"/>
        </w:rPr>
        <w:t xml:space="preserve"> с использованием СКК определяется для каждого муниципального образования по следующей формуле</w:t>
      </w:r>
      <w:r w:rsidR="00CA58CF" w:rsidRPr="00CA58CF">
        <w:rPr>
          <w:sz w:val="28"/>
        </w:rPr>
        <w:t>:</w:t>
      </w:r>
    </w:p>
    <w:p w:rsidR="00CA58CF" w:rsidRPr="001F3C96" w:rsidRDefault="00CA58CF" w:rsidP="001F3C96">
      <w:pPr>
        <w:pStyle w:val="a3"/>
        <w:spacing w:after="0" w:line="240" w:lineRule="auto"/>
        <w:ind w:left="709"/>
        <w:jc w:val="both"/>
        <w:rPr>
          <w:i/>
          <w:sz w:val="28"/>
          <w:lang w:val="en-US"/>
        </w:rPr>
      </w:pPr>
      <m:oMathPara>
        <m:oMath>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ИМБТ</m:t>
              </m:r>
            </m:sub>
          </m:sSub>
          <m:r>
            <w:rPr>
              <w:rFonts w:ascii="Cambria Math" w:hAnsi="Cambria Math"/>
              <w:sz w:val="28"/>
              <w:szCs w:val="28"/>
            </w:rPr>
            <m:t>=</m:t>
          </m:r>
          <m:r>
            <w:rPr>
              <w:rFonts w:ascii="Cambria Math" w:hAnsi="Cambria Math"/>
              <w:sz w:val="28"/>
              <w:szCs w:val="28"/>
              <w:lang w:val="en-US"/>
            </w:rPr>
            <m:t>V</m:t>
          </m:r>
          <m:r>
            <w:rPr>
              <w:rFonts w:ascii="Cambria Math" w:hAnsi="Cambria Math"/>
              <w:sz w:val="28"/>
              <w:szCs w:val="28"/>
            </w:rPr>
            <m:t>×0,</m:t>
          </m:r>
          <m:r>
            <w:rPr>
              <w:rFonts w:ascii="Cambria Math" w:hAnsi="Cambria Math"/>
              <w:sz w:val="28"/>
              <w:szCs w:val="28"/>
            </w:rPr>
            <m:t>99</m:t>
          </m:r>
          <m:r>
            <m:rPr>
              <m:sty m:val="p"/>
            </m:rPr>
            <w:rPr>
              <w:rFonts w:ascii="Cambria Math" w:hAnsi="Cambria Math"/>
              <w:sz w:val="28"/>
              <w:szCs w:val="28"/>
            </w:rPr>
            <m:t>, где</m:t>
          </m:r>
          <m:r>
            <m:rPr>
              <m:sty m:val="p"/>
            </m:rPr>
            <w:rPr>
              <w:rFonts w:ascii="Cambria Math" w:hAnsi="Cambria Math"/>
              <w:sz w:val="28"/>
              <w:szCs w:val="28"/>
              <w:lang w:val="en-US"/>
            </w:rPr>
            <m:t>:</m:t>
          </m:r>
        </m:oMath>
      </m:oMathPara>
    </w:p>
    <w:p w:rsidR="00015314" w:rsidRPr="001F3C96" w:rsidRDefault="00CA58CF" w:rsidP="001F3C96">
      <w:pPr>
        <w:widowControl w:val="0"/>
        <w:tabs>
          <w:tab w:val="left" w:pos="1134"/>
        </w:tabs>
        <w:autoSpaceDE w:val="0"/>
        <w:autoSpaceDN w:val="0"/>
        <w:adjustRightInd w:val="0"/>
        <w:spacing w:after="0" w:line="24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ИМБТ</m:t>
            </m:r>
          </m:sub>
        </m:sSub>
      </m:oMath>
      <w:r w:rsidRPr="001F3C96">
        <w:rPr>
          <w:sz w:val="28"/>
          <w:szCs w:val="28"/>
        </w:rPr>
        <w:t xml:space="preserve"> </w:t>
      </w:r>
      <w:r w:rsidR="001F3C96" w:rsidRPr="001F3C96">
        <w:rPr>
          <w:sz w:val="28"/>
          <w:szCs w:val="28"/>
        </w:rPr>
        <w:t>–</w:t>
      </w:r>
      <w:r w:rsidRPr="001F3C96">
        <w:rPr>
          <w:sz w:val="28"/>
          <w:szCs w:val="28"/>
        </w:rPr>
        <w:t xml:space="preserve"> </w:t>
      </w:r>
      <w:r w:rsidR="001F3C96" w:rsidRPr="001F3C96">
        <w:rPr>
          <w:sz w:val="28"/>
          <w:szCs w:val="28"/>
        </w:rPr>
        <w:t xml:space="preserve">объем иного межбюджетного трансферта с использованием </w:t>
      </w:r>
      <w:r w:rsidR="001F3C96">
        <w:rPr>
          <w:sz w:val="28"/>
          <w:szCs w:val="28"/>
        </w:rPr>
        <w:t xml:space="preserve">СКК, </w:t>
      </w:r>
      <w:r w:rsidR="00ED75D2">
        <w:rPr>
          <w:sz w:val="28"/>
          <w:szCs w:val="28"/>
        </w:rPr>
        <w:t>запланированный</w:t>
      </w:r>
      <w:r w:rsidR="001F3C96">
        <w:rPr>
          <w:sz w:val="28"/>
          <w:szCs w:val="28"/>
        </w:rPr>
        <w:t xml:space="preserve"> бюджет</w:t>
      </w:r>
      <w:r w:rsidR="00ED75D2">
        <w:rPr>
          <w:sz w:val="28"/>
          <w:szCs w:val="28"/>
        </w:rPr>
        <w:t>у</w:t>
      </w:r>
      <w:r w:rsidR="001F3C96">
        <w:rPr>
          <w:sz w:val="28"/>
          <w:szCs w:val="28"/>
        </w:rPr>
        <w:t xml:space="preserve"> муниципального образования</w:t>
      </w:r>
      <w:r w:rsidR="001F3C96" w:rsidRPr="001F3C96">
        <w:rPr>
          <w:sz w:val="28"/>
          <w:szCs w:val="28"/>
        </w:rPr>
        <w:t>;</w:t>
      </w:r>
    </w:p>
    <w:p w:rsidR="001F3C96" w:rsidRDefault="001F3C96" w:rsidP="001F3C96">
      <w:pPr>
        <w:widowControl w:val="0"/>
        <w:tabs>
          <w:tab w:val="left" w:pos="1134"/>
        </w:tabs>
        <w:autoSpaceDE w:val="0"/>
        <w:autoSpaceDN w:val="0"/>
        <w:adjustRightInd w:val="0"/>
        <w:spacing w:after="0" w:line="240" w:lineRule="auto"/>
        <w:ind w:firstLine="709"/>
        <w:jc w:val="both"/>
        <w:rPr>
          <w:sz w:val="28"/>
          <w:szCs w:val="28"/>
        </w:rPr>
      </w:pPr>
      <w:r>
        <w:rPr>
          <w:sz w:val="28"/>
          <w:szCs w:val="28"/>
          <w:lang w:val="en-US"/>
        </w:rPr>
        <w:t>V</w:t>
      </w:r>
      <w:r w:rsidRPr="00ED75D2">
        <w:rPr>
          <w:sz w:val="28"/>
          <w:szCs w:val="28"/>
        </w:rPr>
        <w:t xml:space="preserve"> </w:t>
      </w:r>
      <w:r w:rsidRPr="001F3C96">
        <w:rPr>
          <w:sz w:val="28"/>
          <w:szCs w:val="28"/>
        </w:rPr>
        <w:t>–</w:t>
      </w:r>
      <w:r w:rsidRPr="00ED75D2">
        <w:rPr>
          <w:sz w:val="28"/>
          <w:szCs w:val="28"/>
        </w:rPr>
        <w:t xml:space="preserve"> </w:t>
      </w:r>
      <w:r w:rsidR="00BA012B">
        <w:rPr>
          <w:sz w:val="28"/>
          <w:szCs w:val="28"/>
        </w:rPr>
        <w:t>объем</w:t>
      </w:r>
      <w:r w:rsidR="00ED75D2">
        <w:rPr>
          <w:sz w:val="28"/>
          <w:szCs w:val="28"/>
        </w:rPr>
        <w:t xml:space="preserve"> средств необходимый для реализации мероприятия(</w:t>
      </w:r>
      <w:proofErr w:type="spellStart"/>
      <w:r w:rsidR="00ED75D2">
        <w:rPr>
          <w:sz w:val="28"/>
          <w:szCs w:val="28"/>
        </w:rPr>
        <w:t>ий</w:t>
      </w:r>
      <w:proofErr w:type="spellEnd"/>
      <w:r w:rsidR="00ED75D2">
        <w:rPr>
          <w:sz w:val="28"/>
          <w:szCs w:val="28"/>
        </w:rPr>
        <w:t xml:space="preserve">) в соответствующем финансовом году, установленный нормативным правовым </w:t>
      </w:r>
      <w:proofErr w:type="gramStart"/>
      <w:r w:rsidR="00ED75D2">
        <w:rPr>
          <w:sz w:val="28"/>
          <w:szCs w:val="28"/>
        </w:rPr>
        <w:t>актом.</w:t>
      </w:r>
      <w:r w:rsidR="00F74622">
        <w:rPr>
          <w:sz w:val="28"/>
          <w:szCs w:val="28"/>
        </w:rPr>
        <w:t>»</w:t>
      </w:r>
      <w:proofErr w:type="gramEnd"/>
    </w:p>
    <w:p w:rsidR="00F74622" w:rsidRPr="00F74622" w:rsidRDefault="00F74622" w:rsidP="00F74622">
      <w:pPr>
        <w:pStyle w:val="a3"/>
        <w:widowControl w:val="0"/>
        <w:numPr>
          <w:ilvl w:val="0"/>
          <w:numId w:val="4"/>
        </w:numPr>
        <w:tabs>
          <w:tab w:val="left" w:pos="1134"/>
        </w:tabs>
        <w:autoSpaceDE w:val="0"/>
        <w:autoSpaceDN w:val="0"/>
        <w:adjustRightInd w:val="0"/>
        <w:spacing w:after="0" w:line="240" w:lineRule="auto"/>
        <w:ind w:left="0" w:firstLine="709"/>
        <w:jc w:val="both"/>
        <w:rPr>
          <w:sz w:val="28"/>
          <w:szCs w:val="28"/>
        </w:rPr>
      </w:pPr>
      <w:r>
        <w:rPr>
          <w:sz w:val="28"/>
          <w:szCs w:val="28"/>
        </w:rPr>
        <w:t>Приложение № 4 изложить в следующей редакции</w:t>
      </w:r>
      <w:r w:rsidRPr="00F74622">
        <w:rPr>
          <w:sz w:val="28"/>
          <w:szCs w:val="28"/>
        </w:rPr>
        <w:t>:</w:t>
      </w:r>
      <w:bookmarkStart w:id="0" w:name="_GoBack"/>
      <w:bookmarkEnd w:id="0"/>
    </w:p>
    <w:p w:rsidR="00F53867" w:rsidRPr="00015314" w:rsidRDefault="00015314" w:rsidP="00E86A85">
      <w:pPr>
        <w:widowControl w:val="0"/>
        <w:tabs>
          <w:tab w:val="left" w:pos="1134"/>
        </w:tabs>
        <w:autoSpaceDE w:val="0"/>
        <w:autoSpaceDN w:val="0"/>
        <w:adjustRightInd w:val="0"/>
        <w:jc w:val="center"/>
        <w:rPr>
          <w:sz w:val="28"/>
          <w:szCs w:val="28"/>
        </w:rPr>
      </w:pPr>
      <w:r w:rsidRPr="00015314">
        <w:rPr>
          <w:sz w:val="28"/>
          <w:szCs w:val="28"/>
        </w:rPr>
        <w:t>____________________</w:t>
      </w:r>
    </w:p>
    <w:sectPr w:rsidR="00F53867" w:rsidRPr="00015314" w:rsidSect="00357249">
      <w:headerReference w:type="default" r:id="rId10"/>
      <w:headerReference w:type="first" r:id="rId11"/>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E7" w:rsidRDefault="009C53E7" w:rsidP="00A54BB3">
      <w:pPr>
        <w:spacing w:after="0" w:line="240" w:lineRule="auto"/>
      </w:pPr>
      <w:r>
        <w:separator/>
      </w:r>
    </w:p>
  </w:endnote>
  <w:endnote w:type="continuationSeparator" w:id="0">
    <w:p w:rsidR="009C53E7" w:rsidRDefault="009C53E7" w:rsidP="00A5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E7" w:rsidRDefault="009C53E7" w:rsidP="00A54BB3">
      <w:pPr>
        <w:spacing w:after="0" w:line="240" w:lineRule="auto"/>
      </w:pPr>
      <w:r>
        <w:separator/>
      </w:r>
    </w:p>
  </w:footnote>
  <w:footnote w:type="continuationSeparator" w:id="0">
    <w:p w:rsidR="009C53E7" w:rsidRDefault="009C53E7" w:rsidP="00A5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144348"/>
      <w:docPartObj>
        <w:docPartGallery w:val="Page Numbers (Top of Page)"/>
        <w:docPartUnique/>
      </w:docPartObj>
    </w:sdtPr>
    <w:sdtEndPr/>
    <w:sdtContent>
      <w:p w:rsidR="00A54BB3" w:rsidRDefault="00774B17" w:rsidP="00774B17">
        <w:pPr>
          <w:pStyle w:val="a8"/>
          <w:jc w:val="center"/>
        </w:pPr>
        <w:r>
          <w:fldChar w:fldCharType="begin"/>
        </w:r>
        <w:r>
          <w:instrText>PAGE   \* MERGEFORMAT</w:instrText>
        </w:r>
        <w:r>
          <w:fldChar w:fldCharType="separate"/>
        </w:r>
        <w:r w:rsidR="00E61365">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A0" w:rsidRPr="00BB1BCD" w:rsidRDefault="005B2EA0" w:rsidP="00BB1B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43A8"/>
    <w:multiLevelType w:val="hybridMultilevel"/>
    <w:tmpl w:val="83D62E32"/>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1D741F86"/>
    <w:multiLevelType w:val="hybridMultilevel"/>
    <w:tmpl w:val="4BFA05F6"/>
    <w:lvl w:ilvl="0" w:tplc="7D0CAA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1DF2DFD"/>
    <w:multiLevelType w:val="hybridMultilevel"/>
    <w:tmpl w:val="83584F00"/>
    <w:lvl w:ilvl="0" w:tplc="069A7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6325028"/>
    <w:multiLevelType w:val="hybridMultilevel"/>
    <w:tmpl w:val="F694356C"/>
    <w:lvl w:ilvl="0" w:tplc="BAC253F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5D5A2D"/>
    <w:multiLevelType w:val="hybridMultilevel"/>
    <w:tmpl w:val="DDB29A88"/>
    <w:lvl w:ilvl="0" w:tplc="F5E4D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A9C38D9"/>
    <w:multiLevelType w:val="hybridMultilevel"/>
    <w:tmpl w:val="593CD5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CA7751B"/>
    <w:multiLevelType w:val="hybridMultilevel"/>
    <w:tmpl w:val="AE6E4216"/>
    <w:lvl w:ilvl="0" w:tplc="A7DE6B10">
      <w:start w:val="1"/>
      <w:numFmt w:val="decimal"/>
      <w:lvlText w:val="%1."/>
      <w:lvlJc w:val="left"/>
      <w:pPr>
        <w:ind w:left="1114"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CD489B"/>
    <w:multiLevelType w:val="hybridMultilevel"/>
    <w:tmpl w:val="37924192"/>
    <w:lvl w:ilvl="0" w:tplc="99F85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8F30870"/>
    <w:multiLevelType w:val="hybridMultilevel"/>
    <w:tmpl w:val="FB64E47C"/>
    <w:lvl w:ilvl="0" w:tplc="90128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6E761E"/>
    <w:multiLevelType w:val="hybridMultilevel"/>
    <w:tmpl w:val="37924192"/>
    <w:lvl w:ilvl="0" w:tplc="99F85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BB3860"/>
    <w:multiLevelType w:val="hybridMultilevel"/>
    <w:tmpl w:val="0E1235F2"/>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15:restartNumberingAfterBreak="0">
    <w:nsid w:val="7650362B"/>
    <w:multiLevelType w:val="hybridMultilevel"/>
    <w:tmpl w:val="A1DCDC34"/>
    <w:lvl w:ilvl="0" w:tplc="5B5AF0F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6C3EC4"/>
    <w:multiLevelType w:val="hybridMultilevel"/>
    <w:tmpl w:val="9560F938"/>
    <w:lvl w:ilvl="0" w:tplc="52C6E1C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12"/>
  </w:num>
  <w:num w:numId="3">
    <w:abstractNumId w:val="11"/>
  </w:num>
  <w:num w:numId="4">
    <w:abstractNumId w:val="5"/>
  </w:num>
  <w:num w:numId="5">
    <w:abstractNumId w:val="2"/>
  </w:num>
  <w:num w:numId="6">
    <w:abstractNumId w:val="8"/>
  </w:num>
  <w:num w:numId="7">
    <w:abstractNumId w:val="9"/>
  </w:num>
  <w:num w:numId="8">
    <w:abstractNumId w:val="6"/>
  </w:num>
  <w:num w:numId="9">
    <w:abstractNumId w:val="1"/>
  </w:num>
  <w:num w:numId="10">
    <w:abstractNumId w:val="4"/>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B3"/>
    <w:rsid w:val="00004E3E"/>
    <w:rsid w:val="00012FAB"/>
    <w:rsid w:val="00015314"/>
    <w:rsid w:val="00016E3B"/>
    <w:rsid w:val="00023D1E"/>
    <w:rsid w:val="00050A8E"/>
    <w:rsid w:val="000A6B75"/>
    <w:rsid w:val="000E45DF"/>
    <w:rsid w:val="00104478"/>
    <w:rsid w:val="00112518"/>
    <w:rsid w:val="00113EC8"/>
    <w:rsid w:val="00115C67"/>
    <w:rsid w:val="0013080E"/>
    <w:rsid w:val="0013325D"/>
    <w:rsid w:val="001426EF"/>
    <w:rsid w:val="001653F6"/>
    <w:rsid w:val="00183C63"/>
    <w:rsid w:val="00192F84"/>
    <w:rsid w:val="001A1C16"/>
    <w:rsid w:val="001A5DC8"/>
    <w:rsid w:val="001B31A4"/>
    <w:rsid w:val="001B5FEE"/>
    <w:rsid w:val="001B6510"/>
    <w:rsid w:val="001C3C5C"/>
    <w:rsid w:val="001C7713"/>
    <w:rsid w:val="001D59A4"/>
    <w:rsid w:val="001E0233"/>
    <w:rsid w:val="001F3C96"/>
    <w:rsid w:val="00214629"/>
    <w:rsid w:val="00214808"/>
    <w:rsid w:val="002324AA"/>
    <w:rsid w:val="002420B6"/>
    <w:rsid w:val="0025075A"/>
    <w:rsid w:val="002766D5"/>
    <w:rsid w:val="0028256E"/>
    <w:rsid w:val="00293B7E"/>
    <w:rsid w:val="00297A3F"/>
    <w:rsid w:val="002D4062"/>
    <w:rsid w:val="002F76AF"/>
    <w:rsid w:val="00315C0E"/>
    <w:rsid w:val="00333E65"/>
    <w:rsid w:val="0033585E"/>
    <w:rsid w:val="00342FC1"/>
    <w:rsid w:val="00357249"/>
    <w:rsid w:val="00371969"/>
    <w:rsid w:val="00381EFE"/>
    <w:rsid w:val="00395400"/>
    <w:rsid w:val="0039571F"/>
    <w:rsid w:val="003B0EAC"/>
    <w:rsid w:val="003C2669"/>
    <w:rsid w:val="003C33F5"/>
    <w:rsid w:val="003E14A0"/>
    <w:rsid w:val="00416FF9"/>
    <w:rsid w:val="004202A5"/>
    <w:rsid w:val="004226A1"/>
    <w:rsid w:val="00423DAC"/>
    <w:rsid w:val="00431098"/>
    <w:rsid w:val="00432131"/>
    <w:rsid w:val="00440A15"/>
    <w:rsid w:val="00450118"/>
    <w:rsid w:val="00453FF4"/>
    <w:rsid w:val="00462925"/>
    <w:rsid w:val="00475E0B"/>
    <w:rsid w:val="00487173"/>
    <w:rsid w:val="004916A2"/>
    <w:rsid w:val="00492BEE"/>
    <w:rsid w:val="00494CA4"/>
    <w:rsid w:val="004B2F92"/>
    <w:rsid w:val="004D4067"/>
    <w:rsid w:val="004F4A85"/>
    <w:rsid w:val="005122D7"/>
    <w:rsid w:val="0051325A"/>
    <w:rsid w:val="00514BED"/>
    <w:rsid w:val="00514DF1"/>
    <w:rsid w:val="005215A4"/>
    <w:rsid w:val="005431DB"/>
    <w:rsid w:val="005610E9"/>
    <w:rsid w:val="0057016D"/>
    <w:rsid w:val="00574F52"/>
    <w:rsid w:val="005B2EA0"/>
    <w:rsid w:val="005C4BE0"/>
    <w:rsid w:val="005D781D"/>
    <w:rsid w:val="006019FD"/>
    <w:rsid w:val="00603F56"/>
    <w:rsid w:val="00615E6B"/>
    <w:rsid w:val="00623932"/>
    <w:rsid w:val="006939D4"/>
    <w:rsid w:val="00695C61"/>
    <w:rsid w:val="006A247C"/>
    <w:rsid w:val="006A34F9"/>
    <w:rsid w:val="006A3653"/>
    <w:rsid w:val="006B32C6"/>
    <w:rsid w:val="006F0036"/>
    <w:rsid w:val="006F384E"/>
    <w:rsid w:val="007114A1"/>
    <w:rsid w:val="007129C3"/>
    <w:rsid w:val="007508A9"/>
    <w:rsid w:val="0075216F"/>
    <w:rsid w:val="0076460E"/>
    <w:rsid w:val="00774B17"/>
    <w:rsid w:val="00781509"/>
    <w:rsid w:val="00784557"/>
    <w:rsid w:val="007D0956"/>
    <w:rsid w:val="007F2F4A"/>
    <w:rsid w:val="007F4F5C"/>
    <w:rsid w:val="007F551B"/>
    <w:rsid w:val="007F64D9"/>
    <w:rsid w:val="00806752"/>
    <w:rsid w:val="00822166"/>
    <w:rsid w:val="00824778"/>
    <w:rsid w:val="0082706D"/>
    <w:rsid w:val="00846B9D"/>
    <w:rsid w:val="008C434C"/>
    <w:rsid w:val="008D105F"/>
    <w:rsid w:val="008D40D3"/>
    <w:rsid w:val="008E4F10"/>
    <w:rsid w:val="00902C72"/>
    <w:rsid w:val="009078D3"/>
    <w:rsid w:val="00964785"/>
    <w:rsid w:val="00966A90"/>
    <w:rsid w:val="00990067"/>
    <w:rsid w:val="009931CB"/>
    <w:rsid w:val="00996079"/>
    <w:rsid w:val="009A42C8"/>
    <w:rsid w:val="009B7DCE"/>
    <w:rsid w:val="009C05FF"/>
    <w:rsid w:val="009C53E7"/>
    <w:rsid w:val="009C6F42"/>
    <w:rsid w:val="009E2E92"/>
    <w:rsid w:val="009E5412"/>
    <w:rsid w:val="00A01FC8"/>
    <w:rsid w:val="00A04CDD"/>
    <w:rsid w:val="00A065E8"/>
    <w:rsid w:val="00A34028"/>
    <w:rsid w:val="00A40E56"/>
    <w:rsid w:val="00A47D18"/>
    <w:rsid w:val="00A54BB3"/>
    <w:rsid w:val="00A64EC1"/>
    <w:rsid w:val="00A66825"/>
    <w:rsid w:val="00A71F6F"/>
    <w:rsid w:val="00A77880"/>
    <w:rsid w:val="00A86148"/>
    <w:rsid w:val="00A87D59"/>
    <w:rsid w:val="00AC3C4B"/>
    <w:rsid w:val="00B12289"/>
    <w:rsid w:val="00B510B9"/>
    <w:rsid w:val="00BA012B"/>
    <w:rsid w:val="00BA0BF5"/>
    <w:rsid w:val="00BB1BCD"/>
    <w:rsid w:val="00BB21BE"/>
    <w:rsid w:val="00BB29F0"/>
    <w:rsid w:val="00BB2FC4"/>
    <w:rsid w:val="00BB533D"/>
    <w:rsid w:val="00BF098E"/>
    <w:rsid w:val="00BF603E"/>
    <w:rsid w:val="00C6268B"/>
    <w:rsid w:val="00C812C7"/>
    <w:rsid w:val="00CA58CF"/>
    <w:rsid w:val="00CA7670"/>
    <w:rsid w:val="00CD2E17"/>
    <w:rsid w:val="00CE5D5F"/>
    <w:rsid w:val="00D03CBF"/>
    <w:rsid w:val="00D06E59"/>
    <w:rsid w:val="00D10C5F"/>
    <w:rsid w:val="00D30717"/>
    <w:rsid w:val="00D41FCD"/>
    <w:rsid w:val="00D6760A"/>
    <w:rsid w:val="00D74DAC"/>
    <w:rsid w:val="00DB489B"/>
    <w:rsid w:val="00DC07ED"/>
    <w:rsid w:val="00DC339C"/>
    <w:rsid w:val="00DE186E"/>
    <w:rsid w:val="00DE4682"/>
    <w:rsid w:val="00DE6B05"/>
    <w:rsid w:val="00DE7586"/>
    <w:rsid w:val="00E47750"/>
    <w:rsid w:val="00E57E88"/>
    <w:rsid w:val="00E61365"/>
    <w:rsid w:val="00E86180"/>
    <w:rsid w:val="00E86A85"/>
    <w:rsid w:val="00E92BF2"/>
    <w:rsid w:val="00EC2EFC"/>
    <w:rsid w:val="00EC3214"/>
    <w:rsid w:val="00EC3C4E"/>
    <w:rsid w:val="00ED75D2"/>
    <w:rsid w:val="00EF0EE3"/>
    <w:rsid w:val="00EF1360"/>
    <w:rsid w:val="00EF5E05"/>
    <w:rsid w:val="00F25C20"/>
    <w:rsid w:val="00F27D5B"/>
    <w:rsid w:val="00F500F1"/>
    <w:rsid w:val="00F53867"/>
    <w:rsid w:val="00F71799"/>
    <w:rsid w:val="00F74622"/>
    <w:rsid w:val="00F92EDE"/>
    <w:rsid w:val="00FC615B"/>
    <w:rsid w:val="00FC6263"/>
    <w:rsid w:val="00FC7F58"/>
    <w:rsid w:val="00FE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E9ACA2"/>
  <w15:chartTrackingRefBased/>
  <w15:docId w15:val="{9F65AE25-D779-43D3-A45F-A8D2341B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BB3"/>
    <w:pPr>
      <w:spacing w:after="200" w:line="276"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57E88"/>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rsid w:val="00A54BB3"/>
    <w:pPr>
      <w:widowControl w:val="0"/>
      <w:autoSpaceDE w:val="0"/>
      <w:autoSpaceDN w:val="0"/>
      <w:adjustRightInd w:val="0"/>
      <w:spacing w:after="200" w:line="276"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A54BB3"/>
    <w:pPr>
      <w:ind w:left="708"/>
    </w:pPr>
  </w:style>
  <w:style w:type="paragraph" w:styleId="a4">
    <w:name w:val="No Spacing"/>
    <w:uiPriority w:val="99"/>
    <w:qFormat/>
    <w:rsid w:val="00A54BB3"/>
    <w:pPr>
      <w:spacing w:after="200" w:line="276" w:lineRule="auto"/>
      <w:jc w:val="both"/>
    </w:pPr>
    <w:rPr>
      <w:rFonts w:ascii="Times New Roman" w:eastAsia="Times New Roman" w:hAnsi="Times New Roman" w:cs="Times New Roman"/>
      <w:sz w:val="28"/>
      <w:szCs w:val="28"/>
    </w:rPr>
  </w:style>
  <w:style w:type="paragraph" w:styleId="a5">
    <w:name w:val="footer"/>
    <w:basedOn w:val="a"/>
    <w:link w:val="a6"/>
    <w:uiPriority w:val="99"/>
    <w:qFormat/>
    <w:rsid w:val="00A54BB3"/>
    <w:pPr>
      <w:tabs>
        <w:tab w:val="center" w:pos="4677"/>
        <w:tab w:val="right" w:pos="9355"/>
      </w:tabs>
    </w:pPr>
    <w:rPr>
      <w:rFonts w:eastAsia="SimSun"/>
    </w:rPr>
  </w:style>
  <w:style w:type="character" w:customStyle="1" w:styleId="a6">
    <w:name w:val="Нижний колонтитул Знак"/>
    <w:basedOn w:val="a0"/>
    <w:link w:val="a5"/>
    <w:uiPriority w:val="99"/>
    <w:qFormat/>
    <w:rsid w:val="00A54BB3"/>
    <w:rPr>
      <w:rFonts w:ascii="Times New Roman" w:eastAsia="SimSun" w:hAnsi="Times New Roman" w:cs="Times New Roman"/>
      <w:sz w:val="24"/>
      <w:szCs w:val="24"/>
      <w:lang w:eastAsia="ru-RU"/>
    </w:rPr>
  </w:style>
  <w:style w:type="character" w:styleId="a7">
    <w:name w:val="annotation reference"/>
    <w:uiPriority w:val="99"/>
    <w:unhideWhenUsed/>
    <w:rsid w:val="00A54BB3"/>
    <w:rPr>
      <w:sz w:val="16"/>
      <w:szCs w:val="16"/>
    </w:rPr>
  </w:style>
  <w:style w:type="paragraph" w:styleId="a8">
    <w:name w:val="header"/>
    <w:basedOn w:val="a"/>
    <w:link w:val="a9"/>
    <w:uiPriority w:val="99"/>
    <w:unhideWhenUsed/>
    <w:rsid w:val="00A54BB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4BB3"/>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12FA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2FAB"/>
    <w:rPr>
      <w:rFonts w:ascii="Segoe UI" w:eastAsia="Times New Roman" w:hAnsi="Segoe UI" w:cs="Segoe UI"/>
      <w:sz w:val="18"/>
      <w:szCs w:val="18"/>
      <w:lang w:eastAsia="ru-RU"/>
    </w:rPr>
  </w:style>
  <w:style w:type="paragraph" w:customStyle="1" w:styleId="ConsPlusNormal">
    <w:name w:val="ConsPlusNormal"/>
    <w:rsid w:val="001B5F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c">
    <w:name w:val="Table Grid"/>
    <w:basedOn w:val="a1"/>
    <w:uiPriority w:val="39"/>
    <w:rsid w:val="00E8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F25C20"/>
    <w:rPr>
      <w:color w:val="0000FF"/>
      <w:u w:val="single"/>
    </w:rPr>
  </w:style>
  <w:style w:type="character" w:customStyle="1" w:styleId="20">
    <w:name w:val="Заголовок 2 Знак"/>
    <w:basedOn w:val="a0"/>
    <w:link w:val="2"/>
    <w:uiPriority w:val="9"/>
    <w:rsid w:val="00E57E88"/>
    <w:rPr>
      <w:rFonts w:ascii="Times New Roman" w:eastAsia="Times New Roman" w:hAnsi="Times New Roman" w:cs="Times New Roman"/>
      <w:b/>
      <w:bCs/>
      <w:sz w:val="36"/>
      <w:szCs w:val="36"/>
      <w:lang w:eastAsia="ru-RU"/>
    </w:rPr>
  </w:style>
  <w:style w:type="character" w:styleId="ae">
    <w:name w:val="Placeholder Text"/>
    <w:basedOn w:val="a0"/>
    <w:uiPriority w:val="99"/>
    <w:semiHidden/>
    <w:rsid w:val="00CA58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1818">
      <w:bodyDiv w:val="1"/>
      <w:marLeft w:val="0"/>
      <w:marRight w:val="0"/>
      <w:marTop w:val="0"/>
      <w:marBottom w:val="0"/>
      <w:divBdr>
        <w:top w:val="none" w:sz="0" w:space="0" w:color="auto"/>
        <w:left w:val="none" w:sz="0" w:space="0" w:color="auto"/>
        <w:bottom w:val="none" w:sz="0" w:space="0" w:color="auto"/>
        <w:right w:val="none" w:sz="0" w:space="0" w:color="auto"/>
      </w:divBdr>
    </w:div>
    <w:div w:id="59524881">
      <w:bodyDiv w:val="1"/>
      <w:marLeft w:val="0"/>
      <w:marRight w:val="0"/>
      <w:marTop w:val="0"/>
      <w:marBottom w:val="0"/>
      <w:divBdr>
        <w:top w:val="none" w:sz="0" w:space="0" w:color="auto"/>
        <w:left w:val="none" w:sz="0" w:space="0" w:color="auto"/>
        <w:bottom w:val="none" w:sz="0" w:space="0" w:color="auto"/>
        <w:right w:val="none" w:sz="0" w:space="0" w:color="auto"/>
      </w:divBdr>
    </w:div>
    <w:div w:id="96340198">
      <w:bodyDiv w:val="1"/>
      <w:marLeft w:val="0"/>
      <w:marRight w:val="0"/>
      <w:marTop w:val="0"/>
      <w:marBottom w:val="0"/>
      <w:divBdr>
        <w:top w:val="none" w:sz="0" w:space="0" w:color="auto"/>
        <w:left w:val="none" w:sz="0" w:space="0" w:color="auto"/>
        <w:bottom w:val="none" w:sz="0" w:space="0" w:color="auto"/>
        <w:right w:val="none" w:sz="0" w:space="0" w:color="auto"/>
      </w:divBdr>
    </w:div>
    <w:div w:id="248853909">
      <w:bodyDiv w:val="1"/>
      <w:marLeft w:val="0"/>
      <w:marRight w:val="0"/>
      <w:marTop w:val="0"/>
      <w:marBottom w:val="0"/>
      <w:divBdr>
        <w:top w:val="none" w:sz="0" w:space="0" w:color="auto"/>
        <w:left w:val="none" w:sz="0" w:space="0" w:color="auto"/>
        <w:bottom w:val="none" w:sz="0" w:space="0" w:color="auto"/>
        <w:right w:val="none" w:sz="0" w:space="0" w:color="auto"/>
      </w:divBdr>
    </w:div>
    <w:div w:id="540631510">
      <w:bodyDiv w:val="1"/>
      <w:marLeft w:val="0"/>
      <w:marRight w:val="0"/>
      <w:marTop w:val="0"/>
      <w:marBottom w:val="0"/>
      <w:divBdr>
        <w:top w:val="none" w:sz="0" w:space="0" w:color="auto"/>
        <w:left w:val="none" w:sz="0" w:space="0" w:color="auto"/>
        <w:bottom w:val="none" w:sz="0" w:space="0" w:color="auto"/>
        <w:right w:val="none" w:sz="0" w:space="0" w:color="auto"/>
      </w:divBdr>
    </w:div>
    <w:div w:id="543323915">
      <w:bodyDiv w:val="1"/>
      <w:marLeft w:val="0"/>
      <w:marRight w:val="0"/>
      <w:marTop w:val="0"/>
      <w:marBottom w:val="0"/>
      <w:divBdr>
        <w:top w:val="none" w:sz="0" w:space="0" w:color="auto"/>
        <w:left w:val="none" w:sz="0" w:space="0" w:color="auto"/>
        <w:bottom w:val="none" w:sz="0" w:space="0" w:color="auto"/>
        <w:right w:val="none" w:sz="0" w:space="0" w:color="auto"/>
      </w:divBdr>
    </w:div>
    <w:div w:id="622882567">
      <w:bodyDiv w:val="1"/>
      <w:marLeft w:val="0"/>
      <w:marRight w:val="0"/>
      <w:marTop w:val="0"/>
      <w:marBottom w:val="0"/>
      <w:divBdr>
        <w:top w:val="none" w:sz="0" w:space="0" w:color="auto"/>
        <w:left w:val="none" w:sz="0" w:space="0" w:color="auto"/>
        <w:bottom w:val="none" w:sz="0" w:space="0" w:color="auto"/>
        <w:right w:val="none" w:sz="0" w:space="0" w:color="auto"/>
      </w:divBdr>
    </w:div>
    <w:div w:id="668289773">
      <w:bodyDiv w:val="1"/>
      <w:marLeft w:val="0"/>
      <w:marRight w:val="0"/>
      <w:marTop w:val="0"/>
      <w:marBottom w:val="0"/>
      <w:divBdr>
        <w:top w:val="none" w:sz="0" w:space="0" w:color="auto"/>
        <w:left w:val="none" w:sz="0" w:space="0" w:color="auto"/>
        <w:bottom w:val="none" w:sz="0" w:space="0" w:color="auto"/>
        <w:right w:val="none" w:sz="0" w:space="0" w:color="auto"/>
      </w:divBdr>
    </w:div>
    <w:div w:id="837623347">
      <w:bodyDiv w:val="1"/>
      <w:marLeft w:val="0"/>
      <w:marRight w:val="0"/>
      <w:marTop w:val="0"/>
      <w:marBottom w:val="0"/>
      <w:divBdr>
        <w:top w:val="none" w:sz="0" w:space="0" w:color="auto"/>
        <w:left w:val="none" w:sz="0" w:space="0" w:color="auto"/>
        <w:bottom w:val="none" w:sz="0" w:space="0" w:color="auto"/>
        <w:right w:val="none" w:sz="0" w:space="0" w:color="auto"/>
      </w:divBdr>
    </w:div>
    <w:div w:id="1113787758">
      <w:bodyDiv w:val="1"/>
      <w:marLeft w:val="0"/>
      <w:marRight w:val="0"/>
      <w:marTop w:val="0"/>
      <w:marBottom w:val="0"/>
      <w:divBdr>
        <w:top w:val="none" w:sz="0" w:space="0" w:color="auto"/>
        <w:left w:val="none" w:sz="0" w:space="0" w:color="auto"/>
        <w:bottom w:val="none" w:sz="0" w:space="0" w:color="auto"/>
        <w:right w:val="none" w:sz="0" w:space="0" w:color="auto"/>
      </w:divBdr>
    </w:div>
    <w:div w:id="1161308714">
      <w:bodyDiv w:val="1"/>
      <w:marLeft w:val="0"/>
      <w:marRight w:val="0"/>
      <w:marTop w:val="0"/>
      <w:marBottom w:val="0"/>
      <w:divBdr>
        <w:top w:val="none" w:sz="0" w:space="0" w:color="auto"/>
        <w:left w:val="none" w:sz="0" w:space="0" w:color="auto"/>
        <w:bottom w:val="none" w:sz="0" w:space="0" w:color="auto"/>
        <w:right w:val="none" w:sz="0" w:space="0" w:color="auto"/>
      </w:divBdr>
    </w:div>
    <w:div w:id="1171288579">
      <w:bodyDiv w:val="1"/>
      <w:marLeft w:val="0"/>
      <w:marRight w:val="0"/>
      <w:marTop w:val="0"/>
      <w:marBottom w:val="0"/>
      <w:divBdr>
        <w:top w:val="none" w:sz="0" w:space="0" w:color="auto"/>
        <w:left w:val="none" w:sz="0" w:space="0" w:color="auto"/>
        <w:bottom w:val="none" w:sz="0" w:space="0" w:color="auto"/>
        <w:right w:val="none" w:sz="0" w:space="0" w:color="auto"/>
      </w:divBdr>
    </w:div>
    <w:div w:id="1266501126">
      <w:bodyDiv w:val="1"/>
      <w:marLeft w:val="0"/>
      <w:marRight w:val="0"/>
      <w:marTop w:val="0"/>
      <w:marBottom w:val="0"/>
      <w:divBdr>
        <w:top w:val="none" w:sz="0" w:space="0" w:color="auto"/>
        <w:left w:val="none" w:sz="0" w:space="0" w:color="auto"/>
        <w:bottom w:val="none" w:sz="0" w:space="0" w:color="auto"/>
        <w:right w:val="none" w:sz="0" w:space="0" w:color="auto"/>
      </w:divBdr>
    </w:div>
    <w:div w:id="1279216622">
      <w:bodyDiv w:val="1"/>
      <w:marLeft w:val="0"/>
      <w:marRight w:val="0"/>
      <w:marTop w:val="0"/>
      <w:marBottom w:val="0"/>
      <w:divBdr>
        <w:top w:val="none" w:sz="0" w:space="0" w:color="auto"/>
        <w:left w:val="none" w:sz="0" w:space="0" w:color="auto"/>
        <w:bottom w:val="none" w:sz="0" w:space="0" w:color="auto"/>
        <w:right w:val="none" w:sz="0" w:space="0" w:color="auto"/>
      </w:divBdr>
      <w:divsChild>
        <w:div w:id="1095396835">
          <w:marLeft w:val="0"/>
          <w:marRight w:val="0"/>
          <w:marTop w:val="0"/>
          <w:marBottom w:val="0"/>
          <w:divBdr>
            <w:top w:val="none" w:sz="0" w:space="0" w:color="auto"/>
            <w:left w:val="none" w:sz="0" w:space="0" w:color="auto"/>
            <w:bottom w:val="none" w:sz="0" w:space="0" w:color="auto"/>
            <w:right w:val="none" w:sz="0" w:space="0" w:color="auto"/>
          </w:divBdr>
        </w:div>
      </w:divsChild>
    </w:div>
    <w:div w:id="1424181057">
      <w:bodyDiv w:val="1"/>
      <w:marLeft w:val="0"/>
      <w:marRight w:val="0"/>
      <w:marTop w:val="0"/>
      <w:marBottom w:val="0"/>
      <w:divBdr>
        <w:top w:val="none" w:sz="0" w:space="0" w:color="auto"/>
        <w:left w:val="none" w:sz="0" w:space="0" w:color="auto"/>
        <w:bottom w:val="none" w:sz="0" w:space="0" w:color="auto"/>
        <w:right w:val="none" w:sz="0" w:space="0" w:color="auto"/>
      </w:divBdr>
    </w:div>
    <w:div w:id="1425613497">
      <w:bodyDiv w:val="1"/>
      <w:marLeft w:val="0"/>
      <w:marRight w:val="0"/>
      <w:marTop w:val="0"/>
      <w:marBottom w:val="0"/>
      <w:divBdr>
        <w:top w:val="none" w:sz="0" w:space="0" w:color="auto"/>
        <w:left w:val="none" w:sz="0" w:space="0" w:color="auto"/>
        <w:bottom w:val="none" w:sz="0" w:space="0" w:color="auto"/>
        <w:right w:val="none" w:sz="0" w:space="0" w:color="auto"/>
      </w:divBdr>
    </w:div>
    <w:div w:id="1496460335">
      <w:bodyDiv w:val="1"/>
      <w:marLeft w:val="0"/>
      <w:marRight w:val="0"/>
      <w:marTop w:val="0"/>
      <w:marBottom w:val="0"/>
      <w:divBdr>
        <w:top w:val="none" w:sz="0" w:space="0" w:color="auto"/>
        <w:left w:val="none" w:sz="0" w:space="0" w:color="auto"/>
        <w:bottom w:val="none" w:sz="0" w:space="0" w:color="auto"/>
        <w:right w:val="none" w:sz="0" w:space="0" w:color="auto"/>
      </w:divBdr>
    </w:div>
    <w:div w:id="1556239552">
      <w:bodyDiv w:val="1"/>
      <w:marLeft w:val="0"/>
      <w:marRight w:val="0"/>
      <w:marTop w:val="0"/>
      <w:marBottom w:val="0"/>
      <w:divBdr>
        <w:top w:val="none" w:sz="0" w:space="0" w:color="auto"/>
        <w:left w:val="none" w:sz="0" w:space="0" w:color="auto"/>
        <w:bottom w:val="none" w:sz="0" w:space="0" w:color="auto"/>
        <w:right w:val="none" w:sz="0" w:space="0" w:color="auto"/>
      </w:divBdr>
    </w:div>
    <w:div w:id="1749115345">
      <w:bodyDiv w:val="1"/>
      <w:marLeft w:val="0"/>
      <w:marRight w:val="0"/>
      <w:marTop w:val="0"/>
      <w:marBottom w:val="0"/>
      <w:divBdr>
        <w:top w:val="none" w:sz="0" w:space="0" w:color="auto"/>
        <w:left w:val="none" w:sz="0" w:space="0" w:color="auto"/>
        <w:bottom w:val="none" w:sz="0" w:space="0" w:color="auto"/>
        <w:right w:val="none" w:sz="0" w:space="0" w:color="auto"/>
      </w:divBdr>
    </w:div>
    <w:div w:id="1790930271">
      <w:bodyDiv w:val="1"/>
      <w:marLeft w:val="0"/>
      <w:marRight w:val="0"/>
      <w:marTop w:val="0"/>
      <w:marBottom w:val="0"/>
      <w:divBdr>
        <w:top w:val="none" w:sz="0" w:space="0" w:color="auto"/>
        <w:left w:val="none" w:sz="0" w:space="0" w:color="auto"/>
        <w:bottom w:val="none" w:sz="0" w:space="0" w:color="auto"/>
        <w:right w:val="none" w:sz="0" w:space="0" w:color="auto"/>
      </w:divBdr>
    </w:div>
    <w:div w:id="1819299411">
      <w:bodyDiv w:val="1"/>
      <w:marLeft w:val="0"/>
      <w:marRight w:val="0"/>
      <w:marTop w:val="0"/>
      <w:marBottom w:val="0"/>
      <w:divBdr>
        <w:top w:val="none" w:sz="0" w:space="0" w:color="auto"/>
        <w:left w:val="none" w:sz="0" w:space="0" w:color="auto"/>
        <w:bottom w:val="none" w:sz="0" w:space="0" w:color="auto"/>
        <w:right w:val="none" w:sz="0" w:space="0" w:color="auto"/>
      </w:divBdr>
    </w:div>
    <w:div w:id="1840384482">
      <w:bodyDiv w:val="1"/>
      <w:marLeft w:val="0"/>
      <w:marRight w:val="0"/>
      <w:marTop w:val="0"/>
      <w:marBottom w:val="0"/>
      <w:divBdr>
        <w:top w:val="none" w:sz="0" w:space="0" w:color="auto"/>
        <w:left w:val="none" w:sz="0" w:space="0" w:color="auto"/>
        <w:bottom w:val="none" w:sz="0" w:space="0" w:color="auto"/>
        <w:right w:val="none" w:sz="0" w:space="0" w:color="auto"/>
      </w:divBdr>
    </w:div>
    <w:div w:id="2119517671">
      <w:bodyDiv w:val="1"/>
      <w:marLeft w:val="0"/>
      <w:marRight w:val="0"/>
      <w:marTop w:val="0"/>
      <w:marBottom w:val="0"/>
      <w:divBdr>
        <w:top w:val="none" w:sz="0" w:space="0" w:color="auto"/>
        <w:left w:val="none" w:sz="0" w:space="0" w:color="auto"/>
        <w:bottom w:val="none" w:sz="0" w:space="0" w:color="auto"/>
        <w:right w:val="none" w:sz="0" w:space="0" w:color="auto"/>
      </w:divBdr>
    </w:div>
    <w:div w:id="21280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02282&amp;dst=5647&amp;field=134&amp;date=17.01.202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D1"/>
    <w:rsid w:val="0085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48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EEB7-1B50-4D77-8A1F-3B1DABC5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7</Pages>
  <Words>1885</Words>
  <Characters>10750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 Манакова</dc:creator>
  <cp:keywords/>
  <dc:description/>
  <cp:lastModifiedBy>Алексей С. Гравшин</cp:lastModifiedBy>
  <cp:revision>79</cp:revision>
  <cp:lastPrinted>2023-01-09T08:26:00Z</cp:lastPrinted>
  <dcterms:created xsi:type="dcterms:W3CDTF">2022-08-18T01:29:00Z</dcterms:created>
  <dcterms:modified xsi:type="dcterms:W3CDTF">2023-05-24T08:58:00Z</dcterms:modified>
</cp:coreProperties>
</file>