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jc w:val="center"/>
        <w:rPr>
          <w:rFonts w:hint="default"/>
          <w:sz w:val="2"/>
          <w:szCs w:val="2"/>
        </w:rPr>
      </w:pPr>
      <w:r>
        <w:rPr>
          <w:rFonts w:hint="default"/>
          <w:sz w:val="2"/>
          <w:szCs w:val="2"/>
        </w:rPr>
        <w:fldChar w:fldCharType="begin"/>
      </w:r>
      <w:r>
        <w:rPr>
          <w:rFonts w:hint="default"/>
          <w:sz w:val="2"/>
          <w:szCs w:val="2"/>
        </w:rPr>
        <w:instrText xml:space="preserve">PAGE   \* MERGEFORMAT</w:instrText>
      </w:r>
      <w:r>
        <w:rPr>
          <w:rFonts w:hint="default"/>
          <w:sz w:val="2"/>
          <w:szCs w:val="2"/>
        </w:rPr>
        <w:fldChar w:fldCharType="separate"/>
      </w:r>
      <w:r>
        <w:rPr>
          <w:rFonts w:hint="default"/>
          <w:sz w:val="2"/>
          <w:szCs w:val="2"/>
        </w:rPr>
        <w:t>1</w:t>
      </w:r>
      <w:r>
        <w:rPr>
          <w:rFonts w:hint="default"/>
          <w:sz w:val="2"/>
          <w:szCs w:val="2"/>
        </w:rPr>
        <w:fldChar w:fldCharType="end"/>
      </w:r>
      <w:r>
        <w:rPr>
          <w:rFonts w:hint="default"/>
          <w:sz w:val="24"/>
          <w:szCs w:val="24"/>
        </w:rPr>
        <w:drawing>
          <wp:inline distT="0" distB="0" distL="114300" distR="114300">
            <wp:extent cx="798830" cy="866775"/>
            <wp:effectExtent l="0" t="0" r="127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jc w:val="center"/>
        <w:rPr>
          <w:rFonts w:hint="default"/>
          <w:sz w:val="2"/>
          <w:szCs w:val="2"/>
        </w:rPr>
      </w:pPr>
    </w:p>
    <w:p>
      <w:pPr>
        <w:shd w:val="clear" w:color="auto" w:fill="FFFFFF"/>
        <w:jc w:val="center"/>
        <w:rPr>
          <w:rFonts w:hint="default"/>
          <w:sz w:val="2"/>
          <w:szCs w:val="2"/>
        </w:rPr>
      </w:pPr>
    </w:p>
    <w:p>
      <w:pPr>
        <w:shd w:val="clear" w:color="auto" w:fill="FFFFFF"/>
        <w:jc w:val="center"/>
        <w:rPr>
          <w:rFonts w:hint="default"/>
          <w:sz w:val="2"/>
          <w:szCs w:val="2"/>
        </w:rPr>
      </w:pPr>
    </w:p>
    <w:p>
      <w:pPr>
        <w:shd w:val="clear" w:color="auto" w:fill="FFFFFF"/>
        <w:jc w:val="center"/>
        <w:rPr>
          <w:rFonts w:hint="default"/>
          <w:sz w:val="2"/>
          <w:szCs w:val="2"/>
        </w:rPr>
      </w:pPr>
    </w:p>
    <w:p>
      <w:pPr>
        <w:shd w:val="clear" w:color="auto" w:fill="FFFFFF"/>
        <w:jc w:val="center"/>
        <w:rPr>
          <w:rFonts w:hint="default"/>
          <w:sz w:val="2"/>
          <w:szCs w:val="2"/>
        </w:rPr>
      </w:pPr>
    </w:p>
    <w:p>
      <w:pPr>
        <w:shd w:val="clear" w:color="auto" w:fill="FFFFFF"/>
        <w:jc w:val="center"/>
        <w:rPr>
          <w:rFonts w:hint="default"/>
          <w:sz w:val="2"/>
          <w:szCs w:val="2"/>
        </w:rPr>
      </w:pPr>
    </w:p>
    <w:p>
      <w:pPr>
        <w:shd w:val="clear" w:color="auto" w:fill="FFFFFF"/>
        <w:jc w:val="center"/>
        <w:rPr>
          <w:rFonts w:hint="default"/>
          <w:sz w:val="2"/>
          <w:szCs w:val="2"/>
        </w:rPr>
      </w:pPr>
    </w:p>
    <w:p>
      <w:pPr>
        <w:shd w:val="clear" w:color="auto" w:fill="FFFFFF"/>
        <w:jc w:val="center"/>
        <w:rPr>
          <w:rFonts w:hint="default"/>
          <w:sz w:val="2"/>
          <w:szCs w:val="2"/>
        </w:rPr>
      </w:pPr>
    </w:p>
    <w:p>
      <w:pPr>
        <w:shd w:val="clear" w:color="auto" w:fill="FFFFFF"/>
        <w:jc w:val="center"/>
        <w:rPr>
          <w:rFonts w:hint="default"/>
          <w:b/>
          <w:spacing w:val="-11"/>
          <w:sz w:val="2"/>
          <w:szCs w:val="2"/>
        </w:rPr>
      </w:pPr>
    </w:p>
    <w:p>
      <w:pPr>
        <w:shd w:val="clear" w:color="auto" w:fill="FFFFFF"/>
        <w:jc w:val="center"/>
        <w:rPr>
          <w:rFonts w:hint="default"/>
          <w:b/>
          <w:spacing w:val="-11"/>
          <w:sz w:val="2"/>
          <w:szCs w:val="2"/>
        </w:rPr>
      </w:pPr>
      <w:r>
        <w:rPr>
          <w:rFonts w:hint="default"/>
          <w:b/>
          <w:spacing w:val="-11"/>
          <w:sz w:val="33"/>
          <w:szCs w:val="33"/>
        </w:rPr>
        <w:t>ПРАВИТЕЛЬСТВО ЗАБАЙКАЛЬСКОГО КРАЯ</w:t>
      </w:r>
    </w:p>
    <w:p>
      <w:pPr>
        <w:shd w:val="clear" w:color="auto" w:fill="FFFFFF"/>
        <w:jc w:val="center"/>
        <w:rPr>
          <w:rFonts w:hint="default"/>
          <w:b/>
          <w:spacing w:val="-11"/>
          <w:sz w:val="2"/>
          <w:szCs w:val="2"/>
        </w:rPr>
      </w:pPr>
    </w:p>
    <w:p>
      <w:pPr>
        <w:shd w:val="clear" w:color="auto" w:fill="FFFFFF"/>
        <w:jc w:val="center"/>
        <w:rPr>
          <w:rFonts w:hint="default"/>
          <w:b/>
          <w:spacing w:val="-11"/>
          <w:sz w:val="2"/>
          <w:szCs w:val="2"/>
        </w:rPr>
      </w:pPr>
    </w:p>
    <w:p>
      <w:pPr>
        <w:shd w:val="clear" w:color="auto" w:fill="FFFFFF"/>
        <w:jc w:val="center"/>
        <w:rPr>
          <w:rFonts w:hint="default"/>
          <w:b/>
          <w:spacing w:val="-11"/>
          <w:sz w:val="2"/>
          <w:szCs w:val="2"/>
        </w:rPr>
      </w:pPr>
    </w:p>
    <w:p>
      <w:pPr>
        <w:shd w:val="clear" w:color="auto" w:fill="FFFFFF"/>
        <w:jc w:val="center"/>
        <w:rPr>
          <w:rFonts w:hint="default"/>
          <w:b/>
          <w:spacing w:val="-11"/>
          <w:sz w:val="2"/>
          <w:szCs w:val="2"/>
        </w:rPr>
      </w:pPr>
    </w:p>
    <w:p>
      <w:pPr>
        <w:shd w:val="clear" w:color="auto" w:fill="FFFFFF"/>
        <w:jc w:val="center"/>
        <w:rPr>
          <w:rFonts w:hint="default"/>
          <w:b/>
          <w:spacing w:val="-11"/>
          <w:sz w:val="2"/>
          <w:szCs w:val="2"/>
        </w:rPr>
      </w:pPr>
    </w:p>
    <w:p>
      <w:pPr>
        <w:shd w:val="clear" w:color="auto" w:fill="FFFFFF"/>
        <w:jc w:val="center"/>
        <w:rPr>
          <w:rFonts w:hint="default"/>
          <w:spacing w:val="-14"/>
          <w:sz w:val="24"/>
          <w:szCs w:val="24"/>
        </w:rPr>
      </w:pPr>
      <w:r>
        <w:rPr>
          <w:rFonts w:hint="default"/>
          <w:spacing w:val="-14"/>
          <w:sz w:val="35"/>
          <w:szCs w:val="35"/>
        </w:rPr>
        <w:t>ПОСТАНОВЛЕНИЕ</w:t>
      </w:r>
    </w:p>
    <w:p>
      <w:pPr>
        <w:shd w:val="clear" w:color="auto" w:fill="FFFFFF"/>
        <w:jc w:val="both"/>
        <w:rPr>
          <w:rFonts w:hint="default"/>
          <w:sz w:val="28"/>
          <w:szCs w:val="28"/>
        </w:rPr>
      </w:pPr>
    </w:p>
    <w:p>
      <w:pPr>
        <w:shd w:val="clear" w:color="auto" w:fill="FFFFFF"/>
        <w:jc w:val="center"/>
        <w:rPr>
          <w:rFonts w:hint="default"/>
          <w:spacing w:val="-6"/>
          <w:sz w:val="35"/>
          <w:szCs w:val="35"/>
        </w:rPr>
      </w:pPr>
      <w:r>
        <w:rPr>
          <w:rFonts w:hint="default"/>
          <w:spacing w:val="-6"/>
          <w:sz w:val="35"/>
          <w:szCs w:val="35"/>
        </w:rPr>
        <w:t>г. Чита</w:t>
      </w:r>
    </w:p>
    <w:p>
      <w:pPr>
        <w:shd w:val="clear" w:color="auto" w:fill="FFFFFF"/>
        <w:jc w:val="center"/>
        <w:rPr>
          <w:rFonts w:hint="default"/>
          <w:spacing w:val="-14"/>
          <w:sz w:val="6"/>
          <w:szCs w:val="6"/>
        </w:rPr>
      </w:pPr>
    </w:p>
    <w:tbl>
      <w:tblPr>
        <w:tblStyle w:val="5"/>
        <w:tblW w:w="9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О внесении изменений в государственную программу Забайкальского края «Социально-экономическое развитие Агинского Бурятского округа Забайкальского края»</w:t>
            </w:r>
          </w:p>
        </w:tc>
      </w:tr>
    </w:tbl>
    <w:p>
      <w:pPr>
        <w:autoSpaceDE w:val="0"/>
        <w:autoSpaceDN w:val="0"/>
        <w:adjustRightInd w:val="0"/>
        <w:rPr>
          <w:rFonts w:hint="default"/>
          <w:b/>
          <w:sz w:val="24"/>
          <w:szCs w:val="24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В соответствии с Порядком принятия решений о разработке, формирования и реализации государственных программ Забайкальского края, утвержденным постановлением Правительства Забайкальского края от 30 декабря 2013 года № 600, Правительство Забайкальского края </w:t>
      </w:r>
      <w:r>
        <w:rPr>
          <w:rFonts w:hint="default"/>
          <w:b/>
          <w:spacing w:val="40"/>
          <w:sz w:val="28"/>
          <w:szCs w:val="28"/>
        </w:rPr>
        <w:t>постановляет</w:t>
      </w:r>
      <w:r>
        <w:rPr>
          <w:rFonts w:hint="default"/>
          <w:spacing w:val="40"/>
          <w:sz w:val="28"/>
          <w:szCs w:val="28"/>
        </w:rPr>
        <w:t>:</w:t>
      </w:r>
    </w:p>
    <w:tbl>
      <w:tblPr>
        <w:tblStyle w:val="5"/>
        <w:tblW w:w="9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567"/>
              <w:jc w:val="both"/>
              <w:rPr>
                <w:rFonts w:hint="default"/>
                <w:b/>
                <w:sz w:val="28"/>
                <w:szCs w:val="28"/>
                <w:lang w:eastAsia="en-US"/>
              </w:rPr>
            </w:pPr>
          </w:p>
        </w:tc>
      </w:tr>
    </w:tbl>
    <w:p>
      <w:pPr>
        <w:ind w:firstLine="709"/>
        <w:jc w:val="both"/>
        <w:rPr>
          <w:rFonts w:hint="default"/>
          <w:sz w:val="28"/>
          <w:szCs w:val="28"/>
          <w:lang w:eastAsia="en-US"/>
        </w:rPr>
      </w:pPr>
      <w:r>
        <w:rPr>
          <w:rFonts w:hint="default"/>
          <w:sz w:val="28"/>
          <w:szCs w:val="28"/>
          <w:lang w:eastAsia="en-US"/>
        </w:rPr>
        <w:t>Утвердить прилагаемые изменения, которые вносятся в государственную программу Забайкальского края «Социально-экономическое развитие Агинского Бурятского округа Забайкальского края», утвержденную постановлением Правительства Забайкальского края              от 11 июня 2014 года № 335 (</w:t>
      </w:r>
      <w:r>
        <w:rPr>
          <w:rFonts w:hint="default"/>
          <w:color w:val="000000"/>
          <w:sz w:val="28"/>
          <w:szCs w:val="28"/>
          <w:lang w:eastAsia="en-US"/>
        </w:rPr>
        <w:t xml:space="preserve">с изменениями, внесенными постановлениями Правительства Забайкальского края от 30 октября 2015 года № 543, от 31 мая 2016 года № 215, от 13 июля 2016 года № 315, от 16 мая 2017 года № 191,    от 13 июня 2017 года № 217, от 28 марта 2018 года № 104, от 24 июля       2018 года № 292, от 17 сентября 2018 года № 376, от 26 марта 2019 года        № 80, от </w:t>
      </w:r>
      <w:r>
        <w:rPr>
          <w:rFonts w:hint="default"/>
          <w:sz w:val="28"/>
          <w:szCs w:val="28"/>
        </w:rPr>
        <w:t>13 августа</w:t>
      </w:r>
      <w:r>
        <w:rPr>
          <w:rFonts w:hint="default"/>
          <w:color w:val="000000"/>
          <w:sz w:val="28"/>
          <w:szCs w:val="28"/>
          <w:lang w:eastAsia="en-US"/>
        </w:rPr>
        <w:t xml:space="preserve"> 2019 года № 326, от 18 мая 2020 года № 154,                     от 2 сентября  2020 года № 361, от 19 апреля 2021 года № 129, от 9 августа 2021 года № 303, от 20 сентября 2021 года № 364, от 12 апреля 2022 года     № 136, от 10 ноября 2022 года № 533, от 20 марта 2023 года №126)</w:t>
      </w:r>
      <w:r>
        <w:rPr>
          <w:rFonts w:hint="default"/>
          <w:sz w:val="28"/>
          <w:szCs w:val="28"/>
          <w:lang w:eastAsia="en-US"/>
        </w:rPr>
        <w:t>.</w:t>
      </w:r>
    </w:p>
    <w:p>
      <w:pPr>
        <w:rPr>
          <w:rFonts w:hint="default"/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</w:rPr>
      </w:pPr>
    </w:p>
    <w:p>
      <w:pPr>
        <w:ind w:firstLine="720"/>
        <w:jc w:val="both"/>
        <w:rPr>
          <w:rFonts w:hint="default"/>
          <w:sz w:val="28"/>
          <w:szCs w:val="28"/>
        </w:rPr>
      </w:pPr>
    </w:p>
    <w:p>
      <w:pPr>
        <w:suppressAutoHyphens/>
        <w:ind w:right="-5"/>
        <w:jc w:val="both"/>
        <w:rPr>
          <w:rStyle w:val="33"/>
          <w:rFonts w:hint="default"/>
          <w:sz w:val="28"/>
          <w:szCs w:val="24"/>
        </w:rPr>
      </w:pPr>
      <w:r>
        <w:rPr>
          <w:rStyle w:val="33"/>
          <w:rFonts w:hint="default"/>
          <w:sz w:val="28"/>
          <w:szCs w:val="24"/>
        </w:rPr>
        <w:t xml:space="preserve">Первый заместитель председателя </w:t>
      </w:r>
    </w:p>
    <w:p>
      <w:pPr>
        <w:suppressAutoHyphens/>
        <w:ind w:right="-5"/>
        <w:jc w:val="both"/>
        <w:rPr>
          <w:rStyle w:val="33"/>
          <w:rFonts w:hint="default"/>
          <w:sz w:val="28"/>
          <w:szCs w:val="24"/>
        </w:rPr>
      </w:pPr>
      <w:r>
        <w:rPr>
          <w:rStyle w:val="33"/>
          <w:rFonts w:hint="default"/>
          <w:sz w:val="28"/>
          <w:szCs w:val="24"/>
        </w:rPr>
        <w:t>Правительства Забайкальского края                                                     А.И.Кефер</w:t>
      </w:r>
    </w:p>
    <w:p>
      <w:pPr>
        <w:autoSpaceDE w:val="0"/>
        <w:autoSpaceDN w:val="0"/>
        <w:adjustRightInd w:val="0"/>
        <w:rPr>
          <w:rFonts w:hint="default"/>
          <w:sz w:val="28"/>
          <w:szCs w:val="28"/>
        </w:rPr>
      </w:pPr>
    </w:p>
    <w:p>
      <w:pPr>
        <w:pStyle w:val="13"/>
        <w:widowControl/>
        <w:spacing w:line="276" w:lineRule="auto"/>
        <w:ind w:firstLine="0"/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br w:type="page"/>
      </w:r>
    </w:p>
    <w:p>
      <w:pPr>
        <w:autoSpaceDE w:val="0"/>
        <w:autoSpaceDN w:val="0"/>
        <w:adjustRightInd w:val="0"/>
        <w:spacing w:line="360" w:lineRule="auto"/>
        <w:ind w:left="4678"/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УТВЕРЖДЕНЫ</w:t>
      </w:r>
    </w:p>
    <w:p>
      <w:pPr>
        <w:autoSpaceDE w:val="0"/>
        <w:autoSpaceDN w:val="0"/>
        <w:adjustRightInd w:val="0"/>
        <w:ind w:left="4678"/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постановлением Правительства</w:t>
      </w:r>
    </w:p>
    <w:p>
      <w:pPr>
        <w:autoSpaceDE w:val="0"/>
        <w:autoSpaceDN w:val="0"/>
        <w:adjustRightInd w:val="0"/>
        <w:ind w:left="4678"/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Забайкальского края</w:t>
      </w:r>
    </w:p>
    <w:p>
      <w:pPr>
        <w:pStyle w:val="13"/>
        <w:widowControl/>
        <w:spacing w:line="276" w:lineRule="auto"/>
        <w:ind w:firstLine="0"/>
        <w:jc w:val="center"/>
        <w:rPr>
          <w:rFonts w:hint="default" w:ascii="Times New Roman" w:cs="Times New Roman"/>
          <w:b/>
          <w:sz w:val="28"/>
          <w:szCs w:val="28"/>
        </w:rPr>
      </w:pPr>
    </w:p>
    <w:p>
      <w:pPr>
        <w:pStyle w:val="13"/>
        <w:widowControl/>
        <w:ind w:firstLine="0"/>
        <w:jc w:val="center"/>
        <w:rPr>
          <w:rFonts w:hint="default" w:ascii="Times New Roman" w:cs="Times New Roman"/>
          <w:b/>
          <w:sz w:val="28"/>
          <w:szCs w:val="28"/>
        </w:rPr>
      </w:pPr>
      <w:r>
        <w:rPr>
          <w:rFonts w:hint="default" w:ascii="Times New Roman" w:cs="Times New Roman"/>
          <w:b/>
          <w:sz w:val="28"/>
          <w:szCs w:val="28"/>
        </w:rPr>
        <w:t>ИЗМЕНЕНИЯ,</w:t>
      </w:r>
    </w:p>
    <w:p>
      <w:pPr>
        <w:pStyle w:val="13"/>
        <w:widowControl/>
        <w:ind w:firstLine="0"/>
        <w:jc w:val="center"/>
        <w:rPr>
          <w:rFonts w:hint="default" w:ascii="Times New Roman" w:cs="Times New Roman"/>
          <w:b/>
          <w:sz w:val="28"/>
          <w:szCs w:val="28"/>
        </w:rPr>
      </w:pPr>
      <w:r>
        <w:rPr>
          <w:rFonts w:hint="default" w:ascii="Times New Roman" w:cs="Times New Roman"/>
          <w:b/>
          <w:sz w:val="28"/>
          <w:szCs w:val="28"/>
        </w:rPr>
        <w:t xml:space="preserve">которые вносятся в государственную программу Забайкальского края </w:t>
      </w:r>
      <w:r>
        <w:rPr>
          <w:rFonts w:hint="default" w:ascii="Times New Roman"/>
          <w:sz w:val="28"/>
          <w:szCs w:val="28"/>
        </w:rPr>
        <w:t>«</w:t>
      </w:r>
      <w:r>
        <w:rPr>
          <w:rFonts w:hint="default" w:ascii="Times New Roman" w:cs="Times New Roman"/>
          <w:b/>
          <w:sz w:val="28"/>
          <w:szCs w:val="28"/>
        </w:rPr>
        <w:t>Социально-экономическое развитие Агинского Бурятского округа Забайкальского края</w:t>
      </w:r>
      <w:r>
        <w:rPr>
          <w:rFonts w:hint="default" w:ascii="Times New Roman"/>
          <w:sz w:val="28"/>
          <w:szCs w:val="28"/>
        </w:rPr>
        <w:t>»</w:t>
      </w:r>
      <w:r>
        <w:rPr>
          <w:rFonts w:hint="default" w:ascii="Times New Roman" w:cs="Times New Roman"/>
          <w:b/>
          <w:sz w:val="28"/>
          <w:szCs w:val="28"/>
        </w:rPr>
        <w:t>, утвержденную постановлением Правительства Забайкальского края от 11 июня 2014 года № 335</w:t>
      </w:r>
    </w:p>
    <w:p>
      <w:pPr>
        <w:pStyle w:val="13"/>
        <w:widowControl/>
        <w:spacing w:line="276" w:lineRule="auto"/>
        <w:ind w:firstLine="0"/>
        <w:jc w:val="center"/>
        <w:rPr>
          <w:rFonts w:hint="default" w:ascii="Times New Roman" w:cs="Times New Roman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67"/>
          <w:tab w:val="left" w:pos="1134"/>
        </w:tabs>
        <w:kinsoku/>
        <w:wordWrap/>
        <w:overflowPunct/>
        <w:topLinePunct/>
        <w:autoSpaceDE w:val="0"/>
        <w:autoSpaceDN w:val="0"/>
        <w:bidi w:val="0"/>
        <w:adjustRightInd w:val="0"/>
        <w:snapToGrid/>
        <w:ind w:left="0" w:leftChars="0" w:firstLine="709" w:firstLineChars="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В паспорте государственной программы</w:t>
      </w:r>
      <w:r>
        <w:rPr>
          <w:rFonts w:hint="default" w:ascii="Times New Roman" w:cs="Times New Roman"/>
          <w:sz w:val="28"/>
          <w:szCs w:val="28"/>
          <w:lang w:val="ru-RU"/>
        </w:rPr>
        <w:t>: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567"/>
          <w:tab w:val="left" w:pos="1134"/>
        </w:tabs>
        <w:kinsoku/>
        <w:wordWrap/>
        <w:overflowPunct/>
        <w:topLinePunct/>
        <w:autoSpaceDE w:val="0"/>
        <w:autoSpaceDN w:val="0"/>
        <w:bidi w:val="0"/>
        <w:adjustRightInd w:val="0"/>
        <w:snapToGrid/>
        <w:ind w:leftChars="0" w:firstLine="709" w:firstLineChars="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  <w:lang w:val="ru-RU"/>
        </w:rPr>
        <w:t>в позиции</w:t>
      </w:r>
      <w:r>
        <w:rPr>
          <w:rFonts w:hint="default" w:ascii="Times New Roman" w:cs="Times New Roman"/>
          <w:sz w:val="28"/>
          <w:szCs w:val="28"/>
        </w:rPr>
        <w:t xml:space="preserve"> «Соисполнители программы» соисполнителя «Администрация Губернатора Забайкальского края» заменить на «М</w:t>
      </w:r>
      <w:r>
        <w:rPr>
          <w:rStyle w:val="7"/>
          <w:rFonts w:hint="default" w:ascii="Times New Roman" w:eastAsia="Times New Roman"/>
          <w:b w:val="0"/>
          <w:sz w:val="28"/>
          <w:szCs w:val="28"/>
          <w:shd w:val="clear" w:color="auto" w:fill="FFFFFF"/>
        </w:rPr>
        <w:t>инистерство развития гражданского общества, муниципальных образований и молодёжной политики Забайкальского края»;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567"/>
          <w:tab w:val="left" w:pos="1134"/>
        </w:tabs>
        <w:kinsoku/>
        <w:wordWrap/>
        <w:overflowPunct/>
        <w:topLinePunct/>
        <w:autoSpaceDE w:val="0"/>
        <w:autoSpaceDN w:val="0"/>
        <w:bidi w:val="0"/>
        <w:adjustRightInd w:val="0"/>
        <w:snapToGrid/>
        <w:ind w:left="0" w:leftChars="0" w:firstLine="709" w:firstLineChars="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 xml:space="preserve"> </w:t>
      </w:r>
      <w:r>
        <w:rPr>
          <w:rFonts w:hint="default" w:asci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cs="Times New Roman"/>
          <w:sz w:val="28"/>
          <w:szCs w:val="28"/>
        </w:rPr>
        <w:t xml:space="preserve">озицию «Объемы бюджетных ассигнований программы» </w:t>
      </w:r>
      <w:bookmarkStart w:id="0" w:name="sub_2"/>
      <w:r>
        <w:rPr>
          <w:rFonts w:hint="default" w:ascii="Times New Roman" w:cs="Times New Roman"/>
          <w:sz w:val="28"/>
          <w:szCs w:val="28"/>
        </w:rPr>
        <w:t>изложить в следующей редакции:</w:t>
      </w:r>
      <w:bookmarkEnd w:id="0"/>
    </w:p>
    <w:tbl>
      <w:tblPr>
        <w:tblStyle w:val="5"/>
        <w:tblW w:w="9356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«Объемы          бюджетных         ассигнований   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программы –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081,4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ыс. рублей, в том числе:</w:t>
            </w:r>
          </w:p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за счет средств бюджета Забайкальского края – 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660,4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тыс. </w:t>
            </w:r>
            <w:r>
              <w:rPr>
                <w:rFonts w:hint="default"/>
                <w:sz w:val="28"/>
                <w:szCs w:val="28"/>
              </w:rPr>
              <w:t>рублей, в том числе по годам: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17"/>
              <w:rPr>
                <w:rFonts w:hint="default" w:ascii="Times New Roman" w:cs="Times New Roman"/>
                <w:sz w:val="28"/>
                <w:szCs w:val="28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rPr>
                <w:rFonts w:hint="default"/>
                <w:sz w:val="24"/>
                <w:szCs w:val="24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2014 год – 75 951,6 тыс. рублей;</w:t>
            </w:r>
          </w:p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2015 год – 71 527,2 тыс. рублей;</w:t>
            </w:r>
          </w:p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2016 год – 60 468,6 тыс. рублей;</w:t>
            </w:r>
          </w:p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2017 год – 68 381,9 тыс. рублей;</w:t>
            </w:r>
          </w:p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2018 год – 84 559,2 тыс. рублей;</w:t>
            </w:r>
          </w:p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2019 год – 182 778,2 тыс. рублей;</w:t>
            </w:r>
          </w:p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2020 год – 167 708,8 тыс. рублей;</w:t>
            </w:r>
          </w:p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2021 год – 100 712,5 тыс. рублей;</w:t>
            </w:r>
          </w:p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2022 год – </w:t>
            </w:r>
            <w:r>
              <w:rPr>
                <w:rFonts w:hint="default"/>
                <w:color w:val="000000"/>
                <w:sz w:val="28"/>
                <w:szCs w:val="28"/>
                <w:lang w:eastAsia="zh-CN" w:bidi="ar"/>
              </w:rPr>
              <w:t>128 953,9</w:t>
            </w:r>
            <w:r>
              <w:rPr>
                <w:rFonts w:hint="default"/>
                <w:sz w:val="28"/>
                <w:szCs w:val="28"/>
              </w:rPr>
              <w:t xml:space="preserve"> тыс. рублей;</w:t>
            </w:r>
          </w:p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2023 год – </w:t>
            </w:r>
            <w:r>
              <w:rPr>
                <w:rFonts w:hint="default"/>
                <w:color w:val="000000"/>
                <w:sz w:val="28"/>
                <w:szCs w:val="28"/>
                <w:lang w:val="ru-RU" w:eastAsia="zh-CN" w:bidi="ar"/>
              </w:rPr>
              <w:t xml:space="preserve">101 132,7 </w:t>
            </w:r>
            <w:r>
              <w:rPr>
                <w:rFonts w:hint="default"/>
                <w:sz w:val="28"/>
                <w:szCs w:val="28"/>
              </w:rPr>
              <w:t>тыс. рублей;</w:t>
            </w:r>
          </w:p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2024 год – </w:t>
            </w:r>
            <w:r>
              <w:rPr>
                <w:rFonts w:hint="default"/>
                <w:color w:val="000000"/>
                <w:sz w:val="28"/>
                <w:szCs w:val="28"/>
                <w:lang w:eastAsia="zh-CN" w:bidi="ar"/>
              </w:rPr>
              <w:t>86 711,9</w:t>
            </w:r>
            <w:r>
              <w:rPr>
                <w:rFonts w:hint="default"/>
                <w:sz w:val="28"/>
                <w:szCs w:val="28"/>
              </w:rPr>
              <w:t xml:space="preserve"> тыс. рублей;</w:t>
            </w:r>
          </w:p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2025 год – 95 831,5 тыс. рублей;</w:t>
            </w:r>
          </w:p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из средств федерального бюджета – 240 466,7              тыс. рублей, в том числе по годам:</w:t>
            </w:r>
          </w:p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2014 год – 182 806,7 тыс. рублей;</w:t>
            </w:r>
          </w:p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2015 год – 57 660,0 тыс. рублей;</w:t>
            </w:r>
          </w:p>
          <w:p>
            <w:pPr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из средств местных бюджетов – 7 954,3 тыс. рублей, в том числе по годам:</w:t>
            </w:r>
          </w:p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2014 год – 2 000,0 тыс. рублей;</w:t>
            </w:r>
          </w:p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2015 год – 1 742,4 тыс.  рублей;</w:t>
            </w:r>
          </w:p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2016 год – 1 594,7 тыс. рублей;</w:t>
            </w:r>
          </w:p>
          <w:p>
            <w:pPr>
              <w:tabs>
                <w:tab w:val="left" w:pos="1063"/>
                <w:tab w:val="left" w:pos="1277"/>
              </w:tabs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2017 год – 0 тыс. рублей;</w:t>
            </w:r>
          </w:p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2018 год – 930,0 тыс. рублей;</w:t>
            </w:r>
          </w:p>
          <w:p>
            <w:pPr>
              <w:pStyle w:val="16"/>
              <w:numPr>
                <w:ilvl w:val="0"/>
                <w:numId w:val="3"/>
              </w:numPr>
              <w:ind w:left="0" w:firstLine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 год – 750,0 тыс. рублей;</w:t>
            </w:r>
          </w:p>
          <w:p>
            <w:pPr>
              <w:pStyle w:val="16"/>
              <w:numPr>
                <w:ilvl w:val="0"/>
                <w:numId w:val="3"/>
              </w:numPr>
              <w:ind w:left="0" w:firstLine="1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 год – 156,2 тыс. рублей;</w:t>
            </w:r>
          </w:p>
          <w:p>
            <w:pPr>
              <w:pStyle w:val="16"/>
              <w:numPr>
                <w:ilvl w:val="0"/>
                <w:numId w:val="3"/>
              </w:numPr>
              <w:ind w:left="0" w:firstLine="1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 год – 156,2 тыс. рублей;</w:t>
            </w:r>
          </w:p>
          <w:p>
            <w:pPr>
              <w:pStyle w:val="16"/>
              <w:numPr>
                <w:ilvl w:val="0"/>
                <w:numId w:val="3"/>
              </w:numPr>
              <w:ind w:left="0" w:firstLine="1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 год – 156,2 тыс. рублей;</w:t>
            </w:r>
          </w:p>
          <w:p>
            <w:pPr>
              <w:pStyle w:val="16"/>
              <w:numPr>
                <w:ilvl w:val="0"/>
                <w:numId w:val="3"/>
              </w:numPr>
              <w:ind w:left="0" w:firstLine="1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 год – 156,2 тыс. рублей;</w:t>
            </w:r>
          </w:p>
          <w:p>
            <w:pPr>
              <w:pStyle w:val="16"/>
              <w:numPr>
                <w:ilvl w:val="0"/>
                <w:numId w:val="3"/>
              </w:numPr>
              <w:ind w:left="0" w:firstLine="1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 год – 156,2 тыс. рублей;</w:t>
            </w:r>
          </w:p>
          <w:p>
            <w:pPr>
              <w:pStyle w:val="16"/>
              <w:numPr>
                <w:ilvl w:val="0"/>
                <w:numId w:val="3"/>
              </w:numPr>
              <w:ind w:left="0" w:firstLine="1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 год – 156,2 тыс.рублей.».</w:t>
            </w:r>
          </w:p>
        </w:tc>
      </w:tr>
    </w:tbl>
    <w:p>
      <w:pPr>
        <w:pStyle w:val="13"/>
        <w:widowControl/>
        <w:numPr>
          <w:numId w:val="0"/>
        </w:numPr>
        <w:tabs>
          <w:tab w:val="left" w:pos="567"/>
          <w:tab w:val="left" w:pos="1134"/>
        </w:tabs>
        <w:topLinePunct/>
        <w:ind w:leftChars="200"/>
        <w:jc w:val="both"/>
        <w:rPr>
          <w:rFonts w:hint="default" w:ascii="Times New Roman" w:cs="Times New Roman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67"/>
          <w:tab w:val="left" w:pos="1134"/>
        </w:tabs>
        <w:kinsoku/>
        <w:wordWrap/>
        <w:overflowPunct/>
        <w:topLinePunct/>
        <w:bidi w:val="0"/>
        <w:snapToGrid/>
        <w:ind w:left="0" w:leftChars="0" w:firstLine="709" w:firstLineChars="0"/>
        <w:jc w:val="both"/>
        <w:textAlignment w:val="auto"/>
        <w:rPr>
          <w:rFonts w:hint="default" w:ascii="Times New Roman" w:cs="Times New Roman"/>
          <w:sz w:val="28"/>
          <w:szCs w:val="28"/>
        </w:rPr>
      </w:pPr>
      <w:r>
        <w:rPr>
          <w:rFonts w:hint="default" w:ascii="Times New Roman" w:cs="Times New Roman"/>
          <w:sz w:val="28"/>
          <w:szCs w:val="28"/>
        </w:rPr>
        <w:t>В паспорте  подпрограммы «Развитие социальной сферы Агинского Бурятского округа Забайкальского края» в позиции «Соисполнители подпрограммы» соисполнителя «Администрация Губернатора Забайкальского края» заменить на «М</w:t>
      </w:r>
      <w:r>
        <w:rPr>
          <w:rStyle w:val="7"/>
          <w:rFonts w:hint="default" w:ascii="Times New Roman" w:eastAsia="Times New Roman"/>
          <w:b w:val="0"/>
          <w:sz w:val="28"/>
          <w:szCs w:val="28"/>
          <w:shd w:val="clear" w:color="auto" w:fill="FFFFFF"/>
        </w:rPr>
        <w:t>инистерство развития гражданского общества, муниципальных образований и молодёжной политики Забайкальского края»</w:t>
      </w:r>
      <w:r>
        <w:rPr>
          <w:rStyle w:val="7"/>
          <w:rFonts w:hint="default" w:ascii="Times New Roman" w:eastAsia="Times New Roman"/>
          <w:b w:val="0"/>
          <w:sz w:val="28"/>
          <w:szCs w:val="28"/>
          <w:shd w:val="clear" w:color="auto" w:fill="FFFFFF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bidi w:val="0"/>
        <w:snapToGrid/>
        <w:ind w:firstLine="709"/>
        <w:jc w:val="both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3</w:t>
      </w:r>
      <w:r>
        <w:rPr>
          <w:rFonts w:hint="default"/>
          <w:sz w:val="28"/>
          <w:szCs w:val="28"/>
        </w:rPr>
        <w:t>. В подпрограмме «Обеспечивающая подпрограмма»: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bidi w:val="0"/>
        <w:snapToGrid/>
        <w:ind w:firstLine="709"/>
        <w:jc w:val="both"/>
        <w:textAlignment w:val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1) </w:t>
      </w:r>
      <w:r>
        <w:rPr>
          <w:rFonts w:hint="default"/>
          <w:sz w:val="28"/>
          <w:szCs w:val="28"/>
        </w:rPr>
        <w:t>позицию «Объемы бюджетных ассигнований подпрограммы» паспорта подпрограммы изложить в следующей редакции:</w:t>
      </w: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6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eastAsia="en-US"/>
              </w:rPr>
              <w:t xml:space="preserve">«Объемы 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eastAsia="en-US"/>
              </w:rPr>
              <w:t xml:space="preserve">бюджетных 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eastAsia="en-US"/>
              </w:rPr>
              <w:t xml:space="preserve">ассигнований 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eastAsia="en-US"/>
              </w:rPr>
              <w:t>Общий объем бюджетных ассигнований на реализацию подпрограммы составит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947,2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default"/>
                <w:sz w:val="28"/>
                <w:szCs w:val="28"/>
                <w:lang w:eastAsia="en-US"/>
              </w:rPr>
              <w:t>тыс. рублей, в том числе:</w:t>
            </w:r>
          </w:p>
          <w:p>
            <w:pPr>
              <w:jc w:val="both"/>
              <w:rPr>
                <w:rFonts w:hint="default"/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eastAsia="en-US"/>
              </w:rPr>
              <w:t xml:space="preserve">из средств бюджета Забайкальского края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819</w:t>
            </w:r>
            <w:r>
              <w:rPr>
                <w:rFonts w:hint="default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947,2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default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/>
                <w:sz w:val="28"/>
                <w:szCs w:val="28"/>
                <w:lang w:eastAsia="en-US"/>
              </w:rPr>
              <w:t>тыс. рублей: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802"/>
              </w:tabs>
              <w:rPr>
                <w:rFonts w:hint="default"/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eastAsia="en-US"/>
              </w:rPr>
              <w:t>в 2014 году – 63 592,4 тыс. рублей;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eastAsia="en-US"/>
              </w:rPr>
              <w:t>в 2015 году – 61 543,7 тыс. рублей;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eastAsia="en-US"/>
              </w:rPr>
              <w:t>в 2016 году – 53 083,3 тыс. рублей;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eastAsia="en-US"/>
              </w:rPr>
              <w:t>в 2017 году – 57 589,5 тыс. рублей;</w:t>
            </w:r>
          </w:p>
          <w:p>
            <w:pPr>
              <w:rPr>
                <w:rFonts w:hint="default"/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eastAsia="en-US"/>
              </w:rPr>
              <w:t>в 2018 году –  67 178,7 тыс. рублей;</w:t>
            </w:r>
          </w:p>
          <w:p>
            <w:pPr>
              <w:tabs>
                <w:tab w:val="left" w:pos="1802"/>
              </w:tabs>
              <w:rPr>
                <w:rFonts w:hint="default"/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eastAsia="en-US"/>
              </w:rPr>
              <w:t>в 2019 году – 68 863,5 тыс. рублей;</w:t>
            </w:r>
          </w:p>
          <w:p>
            <w:pPr>
              <w:tabs>
                <w:tab w:val="left" w:pos="1802"/>
              </w:tabs>
              <w:rPr>
                <w:rFonts w:hint="default"/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eastAsia="en-US"/>
              </w:rPr>
              <w:t>в 2020 году – 72 629,7 тыс. рублей;</w:t>
            </w:r>
          </w:p>
          <w:p>
            <w:pPr>
              <w:rPr>
                <w:rFonts w:hint="default"/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eastAsia="en-US"/>
              </w:rPr>
              <w:t>в 2021 году – 72 209,9 тыс. рублей;</w:t>
            </w:r>
          </w:p>
          <w:p>
            <w:pPr>
              <w:tabs>
                <w:tab w:val="left" w:pos="1482"/>
                <w:tab w:val="left" w:pos="1702"/>
              </w:tabs>
              <w:rPr>
                <w:rFonts w:hint="default"/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hint="default"/>
                <w:color w:val="000000"/>
                <w:sz w:val="28"/>
                <w:szCs w:val="28"/>
                <w:lang w:eastAsia="zh-CN" w:bidi="ar"/>
              </w:rPr>
              <w:t>83 050,0</w:t>
            </w:r>
            <w:r>
              <w:rPr>
                <w:rFonts w:hint="default"/>
                <w:sz w:val="28"/>
                <w:szCs w:val="28"/>
                <w:lang w:eastAsia="en-US"/>
              </w:rPr>
              <w:t xml:space="preserve"> тыс. рублей;</w:t>
            </w:r>
          </w:p>
          <w:p>
            <w:pPr>
              <w:rPr>
                <w:rFonts w:hint="default"/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852,3</w:t>
            </w:r>
            <w:r>
              <w:rPr>
                <w:rFonts w:hint="default"/>
                <w:sz w:val="28"/>
                <w:szCs w:val="28"/>
                <w:lang w:eastAsia="en-US"/>
              </w:rPr>
              <w:t xml:space="preserve"> тыс. рублей;</w:t>
            </w:r>
          </w:p>
          <w:p>
            <w:pPr>
              <w:tabs>
                <w:tab w:val="left" w:pos="1862"/>
              </w:tabs>
              <w:rPr>
                <w:rFonts w:hint="default"/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hint="default"/>
                <w:color w:val="000000"/>
                <w:sz w:val="28"/>
                <w:szCs w:val="28"/>
                <w:lang w:eastAsia="zh-CN" w:bidi="ar"/>
              </w:rPr>
              <w:t>61 469,2</w:t>
            </w:r>
            <w:r>
              <w:rPr>
                <w:rFonts w:hint="default"/>
                <w:sz w:val="28"/>
                <w:szCs w:val="28"/>
                <w:lang w:eastAsia="en-US"/>
              </w:rPr>
              <w:t xml:space="preserve"> тыс. рублей;</w:t>
            </w:r>
          </w:p>
          <w:p>
            <w:pPr>
              <w:tabs>
                <w:tab w:val="left" w:pos="1862"/>
              </w:tabs>
              <w:rPr>
                <w:rFonts w:hint="default"/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hint="default"/>
                <w:color w:val="000000"/>
                <w:sz w:val="28"/>
                <w:szCs w:val="28"/>
                <w:lang w:eastAsia="zh-CN" w:bidi="ar"/>
              </w:rPr>
              <w:t>76 942,6</w:t>
            </w:r>
            <w:r>
              <w:rPr>
                <w:rFonts w:hint="default"/>
                <w:sz w:val="28"/>
                <w:szCs w:val="28"/>
                <w:lang w:eastAsia="en-US"/>
              </w:rPr>
              <w:t xml:space="preserve"> тыс. рублей.»;</w:t>
            </w:r>
          </w:p>
        </w:tc>
      </w:tr>
    </w:tbl>
    <w:p>
      <w:pPr>
        <w:numPr>
          <w:numId w:val="0"/>
        </w:numPr>
        <w:topLinePunct/>
        <w:jc w:val="both"/>
        <w:rPr>
          <w:rFonts w:hint="default"/>
          <w:sz w:val="28"/>
          <w:szCs w:val="28"/>
          <w:lang w:val="ru-RU"/>
        </w:rPr>
      </w:pPr>
    </w:p>
    <w:p>
      <w:pPr>
        <w:numPr>
          <w:ilvl w:val="0"/>
          <w:numId w:val="2"/>
        </w:numPr>
        <w:topLinePunct/>
        <w:ind w:left="480" w:leftChars="200" w:firstLine="720" w:firstLineChars="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р</w:t>
      </w:r>
      <w:r>
        <w:rPr>
          <w:rFonts w:hint="default"/>
          <w:sz w:val="28"/>
          <w:szCs w:val="28"/>
        </w:rPr>
        <w:t>аздел 6 «Информация о финансовом обеспечении подпрограммы» изложить в следующей редакции:</w:t>
      </w:r>
    </w:p>
    <w:p>
      <w:pPr>
        <w:ind w:firstLine="567"/>
        <w:jc w:val="center"/>
        <w:rPr>
          <w:rFonts w:hint="default"/>
          <w:b/>
          <w:sz w:val="28"/>
          <w:szCs w:val="28"/>
        </w:rPr>
      </w:pPr>
      <w:r>
        <w:rPr>
          <w:rFonts w:hint="default"/>
          <w:sz w:val="28"/>
          <w:szCs w:val="28"/>
        </w:rPr>
        <w:t>«</w:t>
      </w:r>
      <w:r>
        <w:rPr>
          <w:rFonts w:hint="default"/>
          <w:b/>
          <w:sz w:val="28"/>
          <w:szCs w:val="28"/>
        </w:rPr>
        <w:t>6. Информация о финансовом обеспечении подпрограммы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 xml:space="preserve">Общий объем бюджетных ассигнований на реализацию подпрограммы составит </w:t>
      </w:r>
      <w:r>
        <w:rPr>
          <w:rFonts w:hint="default"/>
          <w:color w:val="000000"/>
          <w:sz w:val="28"/>
          <w:szCs w:val="28"/>
          <w:lang w:eastAsia="zh-CN" w:bidi="ar"/>
        </w:rPr>
        <w:t>818 060,7</w:t>
      </w:r>
      <w:r>
        <w:rPr>
          <w:rFonts w:hint="default"/>
          <w:color w:val="000000"/>
          <w:sz w:val="28"/>
          <w:szCs w:val="28"/>
        </w:rPr>
        <w:t xml:space="preserve"> тыс. рублей, в том числе:</w:t>
      </w:r>
    </w:p>
    <w:p>
      <w:pPr>
        <w:ind w:firstLine="709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 xml:space="preserve">из средств бюджета Забайкальского края </w:t>
      </w:r>
      <w:r>
        <w:rPr>
          <w:rFonts w:hint="default"/>
          <w:color w:val="000000"/>
          <w:sz w:val="28"/>
          <w:szCs w:val="28"/>
          <w:lang w:eastAsia="zh-CN" w:bidi="ar"/>
        </w:rPr>
        <w:t>818 060,7</w:t>
      </w:r>
      <w:r>
        <w:rPr>
          <w:rFonts w:hint="default"/>
          <w:sz w:val="28"/>
          <w:szCs w:val="28"/>
          <w:lang w:eastAsia="en-US"/>
        </w:rPr>
        <w:t xml:space="preserve"> </w:t>
      </w:r>
      <w:r>
        <w:rPr>
          <w:rFonts w:hint="default"/>
          <w:color w:val="000000"/>
          <w:sz w:val="28"/>
          <w:szCs w:val="28"/>
        </w:rPr>
        <w:t>тыс. рублей:</w:t>
      </w:r>
    </w:p>
    <w:p>
      <w:pPr>
        <w:tabs>
          <w:tab w:val="left" w:pos="1802"/>
        </w:tabs>
        <w:ind w:firstLine="2552"/>
        <w:rPr>
          <w:rFonts w:hint="default"/>
          <w:sz w:val="28"/>
          <w:szCs w:val="28"/>
          <w:lang w:eastAsia="en-US"/>
        </w:rPr>
      </w:pPr>
      <w:r>
        <w:rPr>
          <w:rFonts w:hint="default"/>
          <w:sz w:val="28"/>
          <w:szCs w:val="28"/>
          <w:lang w:eastAsia="en-US"/>
        </w:rPr>
        <w:t>в 2014 году – 63 592,4 тыс. рублей;</w:t>
      </w:r>
    </w:p>
    <w:p>
      <w:pPr>
        <w:widowControl w:val="0"/>
        <w:autoSpaceDE w:val="0"/>
        <w:autoSpaceDN w:val="0"/>
        <w:adjustRightInd w:val="0"/>
        <w:ind w:firstLine="2552"/>
        <w:jc w:val="both"/>
        <w:rPr>
          <w:rFonts w:hint="default"/>
          <w:sz w:val="28"/>
          <w:szCs w:val="28"/>
          <w:lang w:eastAsia="en-US"/>
        </w:rPr>
      </w:pPr>
      <w:r>
        <w:rPr>
          <w:rFonts w:hint="default"/>
          <w:sz w:val="28"/>
          <w:szCs w:val="28"/>
          <w:lang w:eastAsia="en-US"/>
        </w:rPr>
        <w:t>в 2015 году – 61 543,7 тыс. рублей;</w:t>
      </w:r>
    </w:p>
    <w:p>
      <w:pPr>
        <w:widowControl w:val="0"/>
        <w:autoSpaceDE w:val="0"/>
        <w:autoSpaceDN w:val="0"/>
        <w:adjustRightInd w:val="0"/>
        <w:ind w:firstLine="2552"/>
        <w:jc w:val="both"/>
        <w:rPr>
          <w:rFonts w:hint="default"/>
          <w:sz w:val="28"/>
          <w:szCs w:val="28"/>
          <w:lang w:eastAsia="en-US"/>
        </w:rPr>
      </w:pPr>
      <w:r>
        <w:rPr>
          <w:rFonts w:hint="default"/>
          <w:sz w:val="28"/>
          <w:szCs w:val="28"/>
          <w:lang w:eastAsia="en-US"/>
        </w:rPr>
        <w:t>в 2016 году – 53 083,3 тыс. рублей;</w:t>
      </w:r>
    </w:p>
    <w:p>
      <w:pPr>
        <w:widowControl w:val="0"/>
        <w:autoSpaceDE w:val="0"/>
        <w:autoSpaceDN w:val="0"/>
        <w:adjustRightInd w:val="0"/>
        <w:ind w:firstLine="2552"/>
        <w:jc w:val="both"/>
        <w:rPr>
          <w:rFonts w:hint="default"/>
          <w:sz w:val="28"/>
          <w:szCs w:val="28"/>
          <w:lang w:eastAsia="en-US"/>
        </w:rPr>
      </w:pPr>
      <w:r>
        <w:rPr>
          <w:rFonts w:hint="default"/>
          <w:sz w:val="28"/>
          <w:szCs w:val="28"/>
          <w:lang w:eastAsia="en-US"/>
        </w:rPr>
        <w:t>в 2017 году – 57 589,5 тыс. рублей;</w:t>
      </w:r>
    </w:p>
    <w:p>
      <w:pPr>
        <w:ind w:firstLine="2552"/>
        <w:rPr>
          <w:rFonts w:hint="default"/>
          <w:sz w:val="28"/>
          <w:szCs w:val="28"/>
          <w:lang w:eastAsia="en-US"/>
        </w:rPr>
      </w:pPr>
      <w:r>
        <w:rPr>
          <w:rFonts w:hint="default"/>
          <w:sz w:val="28"/>
          <w:szCs w:val="28"/>
          <w:lang w:eastAsia="en-US"/>
        </w:rPr>
        <w:t>в 2018 году – 67 178,7 тыс. рублей;</w:t>
      </w:r>
    </w:p>
    <w:p>
      <w:pPr>
        <w:tabs>
          <w:tab w:val="left" w:pos="1802"/>
        </w:tabs>
        <w:ind w:firstLine="2552"/>
        <w:rPr>
          <w:rFonts w:hint="default"/>
          <w:sz w:val="28"/>
          <w:szCs w:val="28"/>
          <w:lang w:eastAsia="en-US"/>
        </w:rPr>
      </w:pPr>
      <w:r>
        <w:rPr>
          <w:rFonts w:hint="default"/>
          <w:sz w:val="28"/>
          <w:szCs w:val="28"/>
          <w:lang w:eastAsia="en-US"/>
        </w:rPr>
        <w:t>в 2019 году – 68 863,5 тыс. рублей;</w:t>
      </w:r>
    </w:p>
    <w:p>
      <w:pPr>
        <w:tabs>
          <w:tab w:val="left" w:pos="1802"/>
        </w:tabs>
        <w:ind w:firstLine="2552"/>
        <w:rPr>
          <w:rFonts w:hint="default"/>
          <w:sz w:val="28"/>
          <w:szCs w:val="28"/>
          <w:lang w:eastAsia="en-US"/>
        </w:rPr>
      </w:pPr>
      <w:r>
        <w:rPr>
          <w:rFonts w:hint="default"/>
          <w:sz w:val="28"/>
          <w:szCs w:val="28"/>
          <w:lang w:eastAsia="en-US"/>
        </w:rPr>
        <w:t>в 2020 году – 72 629,7 тыс. рублей;</w:t>
      </w:r>
    </w:p>
    <w:p>
      <w:pPr>
        <w:ind w:firstLine="2552"/>
        <w:rPr>
          <w:rFonts w:hint="default"/>
          <w:sz w:val="28"/>
          <w:szCs w:val="28"/>
          <w:lang w:eastAsia="en-US"/>
        </w:rPr>
      </w:pPr>
      <w:r>
        <w:rPr>
          <w:rFonts w:hint="default"/>
          <w:sz w:val="28"/>
          <w:szCs w:val="28"/>
          <w:lang w:eastAsia="en-US"/>
        </w:rPr>
        <w:t>в 2021 году – 72 209,9 тыс. рублей;</w:t>
      </w:r>
    </w:p>
    <w:p>
      <w:pPr>
        <w:tabs>
          <w:tab w:val="left" w:pos="1482"/>
          <w:tab w:val="left" w:pos="1702"/>
        </w:tabs>
        <w:ind w:firstLine="2552"/>
        <w:rPr>
          <w:rFonts w:hint="default"/>
          <w:sz w:val="28"/>
          <w:szCs w:val="28"/>
          <w:lang w:eastAsia="en-US"/>
        </w:rPr>
      </w:pPr>
      <w:r>
        <w:rPr>
          <w:rFonts w:hint="default"/>
          <w:sz w:val="28"/>
          <w:szCs w:val="28"/>
          <w:lang w:eastAsia="en-US"/>
        </w:rPr>
        <w:t xml:space="preserve">в 2022 году – </w:t>
      </w:r>
      <w:r>
        <w:rPr>
          <w:rFonts w:hint="default"/>
          <w:color w:val="000000"/>
          <w:sz w:val="28"/>
          <w:szCs w:val="28"/>
          <w:lang w:eastAsia="zh-CN" w:bidi="ar"/>
        </w:rPr>
        <w:t xml:space="preserve">83 050,0 </w:t>
      </w:r>
      <w:r>
        <w:rPr>
          <w:rFonts w:hint="default"/>
          <w:sz w:val="28"/>
          <w:szCs w:val="28"/>
          <w:lang w:eastAsia="en-US"/>
        </w:rPr>
        <w:t>тыс. рублей;</w:t>
      </w:r>
    </w:p>
    <w:p>
      <w:pPr>
        <w:ind w:firstLine="2552"/>
        <w:rPr>
          <w:rFonts w:hint="default"/>
          <w:sz w:val="28"/>
          <w:szCs w:val="28"/>
          <w:lang w:eastAsia="en-US"/>
        </w:rPr>
      </w:pPr>
      <w:r>
        <w:rPr>
          <w:rFonts w:hint="default"/>
          <w:sz w:val="28"/>
          <w:szCs w:val="28"/>
          <w:lang w:eastAsia="en-US"/>
        </w:rPr>
        <w:t xml:space="preserve">в 2023 году –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81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8"/>
          <w:szCs w:val="28"/>
          <w:u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852,3</w:t>
      </w:r>
      <w:r>
        <w:rPr>
          <w:rFonts w:hint="default"/>
          <w:sz w:val="28"/>
          <w:szCs w:val="28"/>
          <w:lang w:eastAsia="en-US"/>
        </w:rPr>
        <w:t xml:space="preserve"> тыс. рублей;</w:t>
      </w:r>
    </w:p>
    <w:p>
      <w:pPr>
        <w:widowControl w:val="0"/>
        <w:autoSpaceDE w:val="0"/>
        <w:autoSpaceDN w:val="0"/>
        <w:adjustRightInd w:val="0"/>
        <w:ind w:firstLine="2552"/>
        <w:jc w:val="both"/>
        <w:rPr>
          <w:rFonts w:hint="default"/>
          <w:sz w:val="28"/>
          <w:szCs w:val="28"/>
          <w:lang w:eastAsia="en-US"/>
        </w:rPr>
      </w:pPr>
      <w:r>
        <w:rPr>
          <w:rFonts w:hint="default"/>
          <w:sz w:val="28"/>
          <w:szCs w:val="28"/>
          <w:lang w:eastAsia="en-US"/>
        </w:rPr>
        <w:t xml:space="preserve">в 2024 году – </w:t>
      </w:r>
      <w:r>
        <w:rPr>
          <w:rFonts w:hint="default"/>
          <w:color w:val="000000"/>
          <w:sz w:val="28"/>
          <w:szCs w:val="28"/>
          <w:lang w:eastAsia="zh-CN" w:bidi="ar"/>
        </w:rPr>
        <w:t>61 469,2</w:t>
      </w:r>
      <w:r>
        <w:rPr>
          <w:rFonts w:hint="default"/>
          <w:sz w:val="28"/>
          <w:szCs w:val="28"/>
          <w:lang w:eastAsia="en-US"/>
        </w:rPr>
        <w:t xml:space="preserve"> тыс. рублей;</w:t>
      </w:r>
    </w:p>
    <w:p>
      <w:pPr>
        <w:widowControl w:val="0"/>
        <w:autoSpaceDE w:val="0"/>
        <w:autoSpaceDN w:val="0"/>
        <w:adjustRightInd w:val="0"/>
        <w:ind w:firstLine="2552"/>
        <w:jc w:val="both"/>
        <w:rPr>
          <w:rFonts w:hint="default"/>
          <w:sz w:val="28"/>
          <w:szCs w:val="28"/>
          <w:lang w:eastAsia="en-US"/>
        </w:rPr>
      </w:pPr>
      <w:r>
        <w:rPr>
          <w:rFonts w:hint="default"/>
          <w:sz w:val="28"/>
          <w:szCs w:val="28"/>
          <w:lang w:eastAsia="en-US"/>
        </w:rPr>
        <w:t xml:space="preserve">в 2025 году – </w:t>
      </w:r>
      <w:r>
        <w:rPr>
          <w:rFonts w:hint="default"/>
          <w:color w:val="000000"/>
          <w:sz w:val="28"/>
          <w:szCs w:val="28"/>
          <w:lang w:eastAsia="zh-CN" w:bidi="ar"/>
        </w:rPr>
        <w:t>76 942,6</w:t>
      </w:r>
      <w:r>
        <w:rPr>
          <w:rFonts w:hint="default"/>
          <w:sz w:val="28"/>
          <w:szCs w:val="28"/>
          <w:lang w:eastAsia="en-US"/>
        </w:rPr>
        <w:t xml:space="preserve"> тыс. рублей.».</w:t>
      </w:r>
    </w:p>
    <w:p>
      <w:pPr>
        <w:widowControl w:val="0"/>
        <w:topLinePunct/>
        <w:autoSpaceDE w:val="0"/>
        <w:autoSpaceDN w:val="0"/>
        <w:adjustRightInd w:val="0"/>
        <w:ind w:firstLine="560" w:firstLineChars="200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4</w:t>
      </w:r>
      <w:bookmarkStart w:id="1" w:name="_GoBack"/>
      <w:bookmarkEnd w:id="1"/>
      <w:r>
        <w:rPr>
          <w:rFonts w:hint="default"/>
          <w:sz w:val="28"/>
          <w:szCs w:val="28"/>
        </w:rPr>
        <w:t xml:space="preserve">.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 HYPERLINK "garantF1://19854300.1051" 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8"/>
          <w:szCs w:val="28"/>
        </w:rPr>
        <w:t>Приложение</w:t>
      </w:r>
      <w:r>
        <w:rPr>
          <w:rFonts w:hint="default"/>
          <w:sz w:val="28"/>
          <w:szCs w:val="28"/>
        </w:rPr>
        <w:fldChar w:fldCharType="end"/>
      </w:r>
      <w:r>
        <w:rPr>
          <w:rFonts w:hint="default"/>
          <w:sz w:val="28"/>
          <w:szCs w:val="28"/>
        </w:rPr>
        <w:t xml:space="preserve"> к государственной программе изложить в следующей редакции: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hint="default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hint="default"/>
          <w:sz w:val="28"/>
          <w:szCs w:val="28"/>
        </w:rPr>
      </w:pPr>
    </w:p>
    <w:sectPr>
      <w:headerReference r:id="rId4" w:type="first"/>
      <w:headerReference r:id="rId3" w:type="default"/>
      <w:pgSz w:w="11906" w:h="16838"/>
      <w:pgMar w:top="993" w:right="567" w:bottom="1134" w:left="1985" w:header="709" w:footer="709" w:gutter="0"/>
      <w:lnNumType w:countBy="0" w:distance="36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default"/>
        <w:sz w:val="24"/>
        <w:szCs w:val="24"/>
      </w:rPr>
    </w:pPr>
    <w:r>
      <w:rPr>
        <w:rFonts w:hint="default"/>
        <w:sz w:val="24"/>
        <w:szCs w:val="24"/>
      </w:rPr>
      <w:fldChar w:fldCharType="begin"/>
    </w:r>
    <w:r>
      <w:rPr>
        <w:rFonts w:hint="default"/>
        <w:sz w:val="24"/>
        <w:szCs w:val="24"/>
      </w:rPr>
      <w:instrText xml:space="preserve">PAGE   \* MERGEFORMAT</w:instrText>
    </w:r>
    <w:r>
      <w:rPr>
        <w:rFonts w:hint="default"/>
        <w:sz w:val="24"/>
        <w:szCs w:val="24"/>
      </w:rPr>
      <w:fldChar w:fldCharType="separate"/>
    </w:r>
    <w:r>
      <w:rPr>
        <w:rFonts w:hint="default"/>
        <w:sz w:val="24"/>
        <w:szCs w:val="24"/>
      </w:rPr>
      <w:t>2</w:t>
    </w:r>
    <w:r>
      <w:rPr>
        <w:rFonts w:hint="default"/>
        <w:sz w:val="24"/>
        <w:szCs w:val="24"/>
      </w:rPr>
      <w:fldChar w:fldCharType="end"/>
    </w:r>
  </w:p>
  <w:p>
    <w:pPr>
      <w:pStyle w:val="9"/>
      <w:rPr>
        <w:rFonts w:hint="default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default"/>
        <w:sz w:val="24"/>
        <w:szCs w:val="24"/>
      </w:rPr>
    </w:pPr>
  </w:p>
  <w:p>
    <w:pPr>
      <w:pStyle w:val="9"/>
      <w:rPr>
        <w:rFonts w:hint="defaul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84C9A"/>
    <w:multiLevelType w:val="singleLevel"/>
    <w:tmpl w:val="BC684C9A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045015A2"/>
    <w:multiLevelType w:val="multilevel"/>
    <w:tmpl w:val="045015A2"/>
    <w:lvl w:ilvl="0" w:tentative="0">
      <w:start w:val="1"/>
      <w:numFmt w:val="decimal"/>
      <w:lvlText w:val="%1."/>
      <w:lvlJc w:val="left"/>
      <w:pPr>
        <w:ind w:left="578" w:hanging="360"/>
      </w:pPr>
      <w:rPr>
        <w:rFonts w:hint="default" w:cs="Times New Roman"/>
        <w:u w:val="none" w:color="auto"/>
      </w:rPr>
    </w:lvl>
    <w:lvl w:ilvl="1" w:tentative="0">
      <w:start w:val="1"/>
      <w:numFmt w:val="lowerLetter"/>
      <w:lvlText w:val="%2."/>
      <w:lvlJc w:val="left"/>
      <w:pPr>
        <w:ind w:left="1298" w:hanging="360"/>
      </w:pPr>
      <w:rPr>
        <w:rFonts w:hint="default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ind w:left="2018" w:hanging="180"/>
      </w:pPr>
      <w:rPr>
        <w:rFonts w:hint="default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ind w:left="2738" w:hanging="360"/>
      </w:pPr>
      <w:rPr>
        <w:rFonts w:hint="default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ind w:left="3458" w:hanging="360"/>
      </w:pPr>
      <w:rPr>
        <w:rFonts w:hint="default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ind w:left="4178" w:hanging="180"/>
      </w:pPr>
      <w:rPr>
        <w:rFonts w:hint="default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ind w:left="4898" w:hanging="360"/>
      </w:pPr>
      <w:rPr>
        <w:rFonts w:hint="default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ind w:left="5618" w:hanging="360"/>
      </w:pPr>
      <w:rPr>
        <w:rFonts w:hint="default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ind w:left="6338" w:hanging="180"/>
      </w:pPr>
      <w:rPr>
        <w:rFonts w:hint="default" w:cs="Times New Roman"/>
        <w:u w:val="none" w:color="auto"/>
      </w:rPr>
    </w:lvl>
  </w:abstractNum>
  <w:abstractNum w:abstractNumId="2">
    <w:nsid w:val="0D5E7984"/>
    <w:multiLevelType w:val="multilevel"/>
    <w:tmpl w:val="0D5E7984"/>
    <w:lvl w:ilvl="0" w:tentative="0">
      <w:start w:val="2019"/>
      <w:numFmt w:val="decimal"/>
      <w:lvlText w:val="%1"/>
      <w:lvlJc w:val="left"/>
      <w:pPr>
        <w:ind w:left="1025" w:hanging="600"/>
      </w:pPr>
      <w:rPr>
        <w:rFonts w:hint="default" w:cs="Times New Roman"/>
        <w:u w:val="none" w:color="auto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rFonts w:hint="default" w:cs="Times New Roman"/>
        <w:u w:val="none" w:color="auto"/>
      </w:rPr>
    </w:lvl>
    <w:lvl w:ilvl="2" w:tentative="0">
      <w:start w:val="1"/>
      <w:numFmt w:val="lowerRoman"/>
      <w:lvlText w:val="%3."/>
      <w:lvlJc w:val="right"/>
      <w:pPr>
        <w:ind w:left="1800" w:hanging="180"/>
      </w:pPr>
      <w:rPr>
        <w:rFonts w:hint="default" w:cs="Times New Roman"/>
        <w:u w:val="none" w:color="auto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rFonts w:hint="default" w:cs="Times New Roman"/>
        <w:u w:val="none" w:color="auto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rFonts w:hint="default" w:cs="Times New Roman"/>
        <w:u w:val="none" w:color="auto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rFonts w:hint="default" w:cs="Times New Roman"/>
        <w:u w:val="none" w:color="auto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rFonts w:hint="default" w:cs="Times New Roman"/>
        <w:u w:val="none" w:color="auto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rFonts w:hint="default" w:cs="Times New Roman"/>
        <w:u w:val="none" w:color="auto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rFonts w:hint="default" w:cs="Times New Roman"/>
        <w:u w:val="none" w:color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HorizontalSpacing w:val="12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doNotLeaveBackslashAlon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B984725"/>
    <w:rsid w:val="59D64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iPriority="99" w:semiHidden="0" w:name="Hyperlink"/>
    <w:lsdException w:qFormat="1" w:unhideWhenUsed="0" w:uiPriority="99" w:semiHidden="0" w:name="FollowedHyperlink"/>
    <w:lsdException w:qFormat="1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qFormat="1" w:uiPriority="34" w:semiHidden="0" w:name="List Paragraph"/>
  </w:latentStyles>
  <w:style w:type="paragraph" w:default="1" w:styleId="1">
    <w:name w:val="Normal"/>
    <w:unhideWhenUsed/>
    <w:qFormat/>
    <w:uiPriority w:val="0"/>
    <w:rPr>
      <w:rFonts w:hint="eastAsia" w:ascii="Times New Roman" w:hAnsi="Times New Roman" w:eastAsia="SimSu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1"/>
    <w:unhideWhenUsed/>
    <w:qFormat/>
    <w:uiPriority w:val="9"/>
    <w:pPr>
      <w:spacing w:before="100" w:beforeAutospacing="1" w:after="100" w:afterAutospacing="1"/>
      <w:outlineLvl w:val="0"/>
    </w:pPr>
    <w:rPr>
      <w:rFonts w:hint="eastAsia"/>
      <w:b/>
      <w:kern w:val="36"/>
      <w:sz w:val="48"/>
      <w:szCs w:val="48"/>
    </w:rPr>
  </w:style>
  <w:style w:type="paragraph" w:styleId="3">
    <w:name w:val="heading 3"/>
    <w:basedOn w:val="1"/>
    <w:next w:val="1"/>
    <w:link w:val="26"/>
    <w:unhideWhenUsed/>
    <w:qFormat/>
    <w:uiPriority w:val="9"/>
    <w:pPr>
      <w:spacing w:before="100" w:beforeAutospacing="1" w:after="100" w:afterAutospacing="1"/>
      <w:outlineLvl w:val="2"/>
    </w:pPr>
    <w:rPr>
      <w:rFonts w:hint="eastAsia" w:ascii="SimSun" w:hAnsi="SimSun"/>
      <w:b/>
      <w:sz w:val="26"/>
      <w:szCs w:val="26"/>
      <w:lang w:val="en-US" w:eastAsia="zh-CN"/>
    </w:rPr>
  </w:style>
  <w:style w:type="character" w:default="1" w:styleId="4">
    <w:name w:val="Default Paragraph Font"/>
    <w:unhideWhenUsed/>
    <w:qFormat/>
    <w:uiPriority w:val="1"/>
    <w:rPr>
      <w:rFonts w:hint="default"/>
      <w:sz w:val="24"/>
      <w:szCs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rFonts w:hint="default" w:cs="Times New Roman"/>
      <w:color w:val="0000FF"/>
      <w:sz w:val="24"/>
      <w:szCs w:val="24"/>
      <w:u w:val="single"/>
    </w:rPr>
  </w:style>
  <w:style w:type="character" w:styleId="7">
    <w:name w:val="Strong"/>
    <w:basedOn w:val="4"/>
    <w:unhideWhenUsed/>
    <w:qFormat/>
    <w:uiPriority w:val="22"/>
    <w:rPr>
      <w:rFonts w:hint="default" w:cs="Times New Roman"/>
      <w:b/>
      <w:sz w:val="24"/>
      <w:szCs w:val="24"/>
    </w:rPr>
  </w:style>
  <w:style w:type="paragraph" w:styleId="8">
    <w:name w:val="Balloon Text"/>
    <w:basedOn w:val="1"/>
    <w:link w:val="29"/>
    <w:unhideWhenUsed/>
    <w:qFormat/>
    <w:uiPriority w:val="99"/>
    <w:rPr>
      <w:rFonts w:hint="eastAsia" w:ascii="Tahoma" w:cs="Tahoma"/>
      <w:sz w:val="16"/>
      <w:szCs w:val="16"/>
    </w:rPr>
  </w:style>
  <w:style w:type="paragraph" w:styleId="9">
    <w:name w:val="header"/>
    <w:basedOn w:val="1"/>
    <w:link w:val="34"/>
    <w:unhideWhenUsed/>
    <w:qFormat/>
    <w:uiPriority w:val="99"/>
    <w:pPr>
      <w:tabs>
        <w:tab w:val="center" w:pos="4677"/>
        <w:tab w:val="right" w:pos="9355"/>
      </w:tabs>
    </w:pPr>
    <w:rPr>
      <w:rFonts w:hint="eastAsia"/>
      <w:sz w:val="24"/>
      <w:szCs w:val="24"/>
    </w:rPr>
  </w:style>
  <w:style w:type="paragraph" w:styleId="10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</w:pPr>
    <w:rPr>
      <w:rFonts w:hint="eastAsia"/>
      <w:sz w:val="24"/>
      <w:szCs w:val="24"/>
    </w:rPr>
  </w:style>
  <w:style w:type="paragraph" w:styleId="11">
    <w:name w:val="Normal (Web)"/>
    <w:basedOn w:val="1"/>
    <w:unhideWhenUsed/>
    <w:qFormat/>
    <w:uiPriority w:val="99"/>
    <w:rPr>
      <w:rFonts w:hint="eastAsia"/>
      <w:sz w:val="24"/>
      <w:szCs w:val="24"/>
    </w:rPr>
  </w:style>
  <w:style w:type="paragraph" w:customStyle="1" w:styleId="12">
    <w:name w:val="formattext"/>
    <w:basedOn w:val="1"/>
    <w:unhideWhenUsed/>
    <w:qFormat/>
    <w:uiPriority w:val="0"/>
    <w:pPr>
      <w:spacing w:before="100" w:beforeAutospacing="1" w:after="100" w:afterAutospacing="1"/>
    </w:pPr>
    <w:rPr>
      <w:rFonts w:hint="eastAsia"/>
      <w:sz w:val="24"/>
      <w:szCs w:val="24"/>
    </w:rPr>
  </w:style>
  <w:style w:type="paragraph" w:customStyle="1" w:styleId="13">
    <w:name w:val="ConsPlusNormal"/>
    <w:link w:val="22"/>
    <w:unhideWhenUsed/>
    <w:qFormat/>
    <w:uiPriority w:val="99"/>
    <w:pPr>
      <w:widowControl w:val="0"/>
      <w:autoSpaceDE w:val="0"/>
      <w:autoSpaceDN w:val="0"/>
      <w:adjustRightInd w:val="0"/>
      <w:ind w:firstLine="720"/>
    </w:pPr>
    <w:rPr>
      <w:rFonts w:hint="eastAsia" w:ascii="Arial" w:hAnsi="Times New Roman" w:eastAsia="SimSun" w:cs="Arial"/>
      <w:sz w:val="24"/>
      <w:szCs w:val="24"/>
      <w:lang w:val="ru-RU" w:eastAsia="ru-RU" w:bidi="ar-SA"/>
    </w:rPr>
  </w:style>
  <w:style w:type="paragraph" w:customStyle="1" w:styleId="14">
    <w:name w:val="Прижатый влево"/>
    <w:basedOn w:val="1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 CYR" w:hAnsi="Times New Roman CYR" w:cs="Times New Roman CYR"/>
      <w:sz w:val="24"/>
      <w:szCs w:val="24"/>
    </w:rPr>
  </w:style>
  <w:style w:type="paragraph" w:customStyle="1" w:styleId="15">
    <w:name w:val="s_1"/>
    <w:basedOn w:val="1"/>
    <w:unhideWhenUsed/>
    <w:qFormat/>
    <w:uiPriority w:val="0"/>
    <w:pPr>
      <w:spacing w:before="100" w:beforeAutospacing="1" w:after="100" w:afterAutospacing="1"/>
    </w:pPr>
    <w:rPr>
      <w:rFonts w:hint="eastAsia"/>
      <w:sz w:val="24"/>
      <w:szCs w:val="24"/>
    </w:rPr>
  </w:style>
  <w:style w:type="paragraph" w:styleId="16">
    <w:name w:val="List Paragraph"/>
    <w:basedOn w:val="1"/>
    <w:unhideWhenUsed/>
    <w:qFormat/>
    <w:uiPriority w:val="34"/>
    <w:pPr>
      <w:ind w:left="720" w:firstLine="709"/>
      <w:jc w:val="both"/>
    </w:pPr>
    <w:rPr>
      <w:rFonts w:hint="eastAsia"/>
      <w:sz w:val="22"/>
      <w:szCs w:val="22"/>
      <w:lang w:eastAsia="en-US"/>
    </w:rPr>
  </w:style>
  <w:style w:type="paragraph" w:customStyle="1" w:styleId="17">
    <w:name w:val="Нормальный (таблица)"/>
    <w:basedOn w:val="1"/>
    <w:next w:val="1"/>
    <w:unhideWhenUsed/>
    <w:qFormat/>
    <w:uiPriority w:val="99"/>
    <w:pPr>
      <w:widowControl w:val="0"/>
      <w:autoSpaceDE w:val="0"/>
      <w:autoSpaceDN w:val="0"/>
      <w:adjustRightInd w:val="0"/>
      <w:jc w:val="both"/>
    </w:pPr>
    <w:rPr>
      <w:rFonts w:hint="eastAsia" w:ascii="Arial" w:hAnsi="Arial" w:cs="Arial"/>
      <w:sz w:val="24"/>
      <w:szCs w:val="24"/>
    </w:rPr>
  </w:style>
  <w:style w:type="character" w:customStyle="1" w:styleId="18">
    <w:name w:val="Гипертекстовая ссылка"/>
    <w:basedOn w:val="4"/>
    <w:unhideWhenUsed/>
    <w:qFormat/>
    <w:uiPriority w:val="99"/>
    <w:rPr>
      <w:rFonts w:hint="default" w:cs="Times New Roman"/>
      <w:sz w:val="24"/>
      <w:szCs w:val="24"/>
    </w:rPr>
  </w:style>
  <w:style w:type="character" w:customStyle="1" w:styleId="19">
    <w:name w:val="Нижний колонтитул Знак1"/>
    <w:basedOn w:val="4"/>
    <w:unhideWhenUsed/>
    <w:qFormat/>
    <w:uiPriority w:val="99"/>
    <w:rPr>
      <w:rFonts w:hint="default" w:ascii="Times New Roman" w:hAnsi="Times New Roman" w:eastAsia="Times New Roman" w:cs="Times New Roman"/>
      <w:sz w:val="24"/>
      <w:szCs w:val="24"/>
    </w:rPr>
  </w:style>
  <w:style w:type="character" w:customStyle="1" w:styleId="20">
    <w:name w:val="Нижний колонтитул Знак"/>
    <w:basedOn w:val="4"/>
    <w:unhideWhenUsed/>
    <w:qFormat/>
    <w:locked/>
    <w:uiPriority w:val="99"/>
    <w:rPr>
      <w:rFonts w:hint="default" w:ascii="Times New Roman" w:hAnsi="Times New Roman" w:eastAsia="Times New Roman" w:cs="Times New Roman"/>
      <w:sz w:val="24"/>
      <w:szCs w:val="24"/>
    </w:rPr>
  </w:style>
  <w:style w:type="character" w:customStyle="1" w:styleId="21">
    <w:name w:val="Текст выноски Знак"/>
    <w:basedOn w:val="4"/>
    <w:unhideWhenUsed/>
    <w:qFormat/>
    <w:locked/>
    <w:uiPriority w:val="99"/>
    <w:rPr>
      <w:rFonts w:hint="default" w:ascii="Tahoma" w:hAnsi="Times New Roman" w:eastAsia="SimSun" w:cs="Tahoma"/>
      <w:sz w:val="16"/>
      <w:szCs w:val="16"/>
    </w:rPr>
  </w:style>
  <w:style w:type="character" w:customStyle="1" w:styleId="22">
    <w:name w:val="ConsPlusNormal Знак"/>
    <w:link w:val="13"/>
    <w:unhideWhenUsed/>
    <w:qFormat/>
    <w:locked/>
    <w:uiPriority w:val="99"/>
    <w:rPr>
      <w:rFonts w:hint="default" w:ascii="Arial" w:hAnsi="Times New Roman" w:eastAsia="SimSun"/>
      <w:sz w:val="20"/>
      <w:szCs w:val="24"/>
    </w:rPr>
  </w:style>
  <w:style w:type="character" w:customStyle="1" w:styleId="23">
    <w:name w:val="Нижний колонтитул Знак3"/>
    <w:basedOn w:val="4"/>
    <w:unhideWhenUsed/>
    <w:uiPriority w:val="99"/>
    <w:rPr>
      <w:rFonts w:hint="default" w:cs="Times New Roman"/>
      <w:sz w:val="24"/>
      <w:szCs w:val="24"/>
    </w:rPr>
  </w:style>
  <w:style w:type="character" w:customStyle="1" w:styleId="24">
    <w:name w:val="Текст выноски Знак3"/>
    <w:basedOn w:val="4"/>
    <w:unhideWhenUsed/>
    <w:qFormat/>
    <w:uiPriority w:val="99"/>
    <w:rPr>
      <w:rFonts w:hint="default" w:ascii="Tahoma" w:hAnsi="Times New Roman" w:eastAsia="SimSun" w:cs="Tahoma"/>
      <w:sz w:val="16"/>
      <w:szCs w:val="16"/>
    </w:rPr>
  </w:style>
  <w:style w:type="character" w:customStyle="1" w:styleId="25">
    <w:name w:val="Верхний колонтитул Знак"/>
    <w:basedOn w:val="4"/>
    <w:unhideWhenUsed/>
    <w:qFormat/>
    <w:locked/>
    <w:uiPriority w:val="99"/>
    <w:rPr>
      <w:rFonts w:hint="default" w:ascii="Times New Roman" w:hAnsi="Times New Roman" w:eastAsia="Times New Roman" w:cs="Times New Roman"/>
      <w:sz w:val="24"/>
      <w:szCs w:val="24"/>
    </w:rPr>
  </w:style>
  <w:style w:type="character" w:customStyle="1" w:styleId="26">
    <w:name w:val="Заголовок 3 Знак"/>
    <w:basedOn w:val="4"/>
    <w:link w:val="3"/>
    <w:unhideWhenUsed/>
    <w:qFormat/>
    <w:locked/>
    <w:uiPriority w:val="9"/>
    <w:rPr>
      <w:rFonts w:hint="default" w:ascii="Times New Roman" w:hAnsi="Cambria" w:eastAsia="Times New Roman" w:cs="Times New Roman"/>
      <w:b/>
      <w:sz w:val="26"/>
      <w:szCs w:val="26"/>
    </w:rPr>
  </w:style>
  <w:style w:type="character" w:customStyle="1" w:styleId="27">
    <w:name w:val="Верхний колонтитул Знак1"/>
    <w:basedOn w:val="4"/>
    <w:unhideWhenUsed/>
    <w:qFormat/>
    <w:uiPriority w:val="99"/>
    <w:rPr>
      <w:rFonts w:hint="default" w:ascii="Times New Roman" w:hAnsi="Times New Roman" w:eastAsia="Times New Roman" w:cs="Times New Roman"/>
      <w:sz w:val="24"/>
      <w:szCs w:val="24"/>
    </w:rPr>
  </w:style>
  <w:style w:type="character" w:customStyle="1" w:styleId="28">
    <w:name w:val="Верхний колонтитул Знак3"/>
    <w:basedOn w:val="4"/>
    <w:unhideWhenUsed/>
    <w:qFormat/>
    <w:uiPriority w:val="99"/>
    <w:rPr>
      <w:rFonts w:hint="default" w:cs="Times New Roman"/>
      <w:sz w:val="24"/>
      <w:szCs w:val="24"/>
    </w:rPr>
  </w:style>
  <w:style w:type="character" w:customStyle="1" w:styleId="29">
    <w:name w:val="Текст выноски Знак2"/>
    <w:basedOn w:val="4"/>
    <w:link w:val="8"/>
    <w:unhideWhenUsed/>
    <w:qFormat/>
    <w:locked/>
    <w:uiPriority w:val="99"/>
    <w:rPr>
      <w:rFonts w:hint="default" w:ascii="Tahoma" w:hAnsi="Times New Roman" w:eastAsia="SimSun" w:cs="Tahoma"/>
      <w:sz w:val="16"/>
      <w:szCs w:val="16"/>
    </w:rPr>
  </w:style>
  <w:style w:type="character" w:customStyle="1" w:styleId="30">
    <w:name w:val="Текст выноски Знак1"/>
    <w:basedOn w:val="4"/>
    <w:unhideWhenUsed/>
    <w:qFormat/>
    <w:uiPriority w:val="99"/>
    <w:rPr>
      <w:rFonts w:hint="default" w:ascii="Tahoma" w:hAnsi="Times New Roman" w:eastAsia="SimSun" w:cs="Tahoma"/>
      <w:sz w:val="16"/>
      <w:szCs w:val="16"/>
    </w:rPr>
  </w:style>
  <w:style w:type="character" w:customStyle="1" w:styleId="31">
    <w:name w:val="Заголовок 1 Знак"/>
    <w:basedOn w:val="4"/>
    <w:link w:val="2"/>
    <w:unhideWhenUsed/>
    <w:qFormat/>
    <w:locked/>
    <w:uiPriority w:val="9"/>
    <w:rPr>
      <w:rFonts w:hint="default" w:ascii="Times New Roman" w:hAnsi="Times New Roman" w:eastAsia="Times New Roman" w:cs="Times New Roman"/>
      <w:b/>
      <w:kern w:val="36"/>
      <w:sz w:val="48"/>
      <w:szCs w:val="48"/>
    </w:rPr>
  </w:style>
  <w:style w:type="character" w:customStyle="1" w:styleId="32">
    <w:name w:val="Нижний колонтитул Знак2"/>
    <w:basedOn w:val="4"/>
    <w:link w:val="10"/>
    <w:unhideWhenUsed/>
    <w:locked/>
    <w:uiPriority w:val="99"/>
    <w:rPr>
      <w:rFonts w:hint="default" w:cs="Times New Roman"/>
      <w:sz w:val="24"/>
      <w:szCs w:val="24"/>
    </w:rPr>
  </w:style>
  <w:style w:type="character" w:customStyle="1" w:styleId="33">
    <w:name w:val="Font Style41"/>
    <w:unhideWhenUsed/>
    <w:qFormat/>
    <w:uiPriority w:val="99"/>
    <w:rPr>
      <w:rFonts w:hint="default"/>
      <w:color w:val="000000"/>
      <w:sz w:val="26"/>
      <w:szCs w:val="24"/>
    </w:rPr>
  </w:style>
  <w:style w:type="character" w:customStyle="1" w:styleId="34">
    <w:name w:val="Верхний колонтитул Знак2"/>
    <w:basedOn w:val="4"/>
    <w:link w:val="9"/>
    <w:unhideWhenUsed/>
    <w:locked/>
    <w:uiPriority w:val="99"/>
    <w:rPr>
      <w:rFonts w:hint="default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2023-03-23T00:33:00Z</dcterms:created>
  <dc:creator>DBB</dc:creator>
  <cp:lastModifiedBy>Баира Дашибалба�</cp:lastModifiedBy>
  <dcterms:modified xsi:type="dcterms:W3CDTF">2023-07-10T07:25:04Z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42D256310ACD4E1AA12F0F90E3799499</vt:lpwstr>
  </property>
</Properties>
</file>