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35" w:rsidRDefault="00AD38FD">
      <w:pPr>
        <w:pStyle w:val="a3"/>
        <w:ind w:left="43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85802" cy="8642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02" cy="86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35" w:rsidRDefault="00384535">
      <w:pPr>
        <w:pStyle w:val="a3"/>
        <w:spacing w:before="5"/>
        <w:rPr>
          <w:sz w:val="12"/>
        </w:rPr>
      </w:pPr>
    </w:p>
    <w:p w:rsidR="00384535" w:rsidRDefault="00AD38FD">
      <w:pPr>
        <w:spacing w:before="87"/>
        <w:ind w:left="188"/>
        <w:jc w:val="center"/>
        <w:rPr>
          <w:b/>
          <w:sz w:val="33"/>
        </w:rPr>
      </w:pPr>
      <w:r>
        <w:rPr>
          <w:b/>
          <w:spacing w:val="-11"/>
          <w:sz w:val="33"/>
        </w:rPr>
        <w:t>ПРАВИТЕЛЬСТВО</w:t>
      </w:r>
      <w:r>
        <w:rPr>
          <w:b/>
          <w:spacing w:val="-22"/>
          <w:sz w:val="33"/>
        </w:rPr>
        <w:t xml:space="preserve"> </w:t>
      </w:r>
      <w:r>
        <w:rPr>
          <w:b/>
          <w:spacing w:val="-10"/>
          <w:sz w:val="33"/>
        </w:rPr>
        <w:t>ЗАБАЙКАЛЬСКОГО</w:t>
      </w:r>
      <w:r>
        <w:rPr>
          <w:b/>
          <w:spacing w:val="-21"/>
          <w:sz w:val="33"/>
        </w:rPr>
        <w:t xml:space="preserve"> </w:t>
      </w:r>
      <w:r>
        <w:rPr>
          <w:b/>
          <w:spacing w:val="-10"/>
          <w:sz w:val="33"/>
        </w:rPr>
        <w:t>КРАЯ</w:t>
      </w:r>
    </w:p>
    <w:p w:rsidR="00384535" w:rsidRDefault="00AD38FD">
      <w:pPr>
        <w:pStyle w:val="a4"/>
        <w:spacing w:before="92"/>
        <w:ind w:left="191"/>
      </w:pPr>
      <w:r>
        <w:t>ПОСТАНОВЛЕНИЕ</w:t>
      </w:r>
    </w:p>
    <w:p w:rsidR="00384535" w:rsidRDefault="00AD38FD">
      <w:pPr>
        <w:pStyle w:val="a3"/>
        <w:tabs>
          <w:tab w:val="left" w:pos="8810"/>
        </w:tabs>
        <w:ind w:left="125"/>
        <w:jc w:val="center"/>
      </w:pPr>
      <w:r w:rsidRPr="00F808AE">
        <w:t>от</w:t>
      </w:r>
      <w:r w:rsidRPr="00F808AE">
        <w:rPr>
          <w:spacing w:val="-1"/>
        </w:rPr>
        <w:t xml:space="preserve"> </w:t>
      </w:r>
      <w:r w:rsidR="00F808AE" w:rsidRPr="00F808AE">
        <w:rPr>
          <w:spacing w:val="-1"/>
        </w:rPr>
        <w:t>«</w:t>
      </w:r>
      <w:r w:rsidR="00F808AE" w:rsidRPr="00F808AE">
        <w:t>___»</w:t>
      </w:r>
      <w:r w:rsidRPr="00F808AE">
        <w:t xml:space="preserve"> </w:t>
      </w:r>
      <w:r w:rsidR="00F808AE" w:rsidRPr="00F808AE">
        <w:t>__</w:t>
      </w:r>
      <w:r w:rsidR="00F808AE">
        <w:t>_</w:t>
      </w:r>
      <w:r w:rsidR="00F808AE" w:rsidRPr="00F808AE">
        <w:t>___</w:t>
      </w:r>
      <w:r w:rsidRPr="00F808AE">
        <w:t>20</w:t>
      </w:r>
      <w:r w:rsidR="00F808AE" w:rsidRPr="00F808AE">
        <w:t>___</w:t>
      </w:r>
      <w:r w:rsidRPr="00F808AE">
        <w:t xml:space="preserve"> года</w:t>
      </w:r>
      <w:r w:rsidRPr="00F808AE">
        <w:tab/>
        <w:t>№</w:t>
      </w:r>
      <w:r w:rsidR="00F808AE">
        <w:t>____</w:t>
      </w:r>
    </w:p>
    <w:p w:rsidR="00384535" w:rsidRDefault="00AD38FD">
      <w:pPr>
        <w:pStyle w:val="a4"/>
      </w:pPr>
      <w:r>
        <w:t>г.</w:t>
      </w:r>
      <w:r>
        <w:rPr>
          <w:spacing w:val="-22"/>
        </w:rPr>
        <w:t xml:space="preserve"> </w:t>
      </w:r>
      <w:r>
        <w:t>Чита</w:t>
      </w:r>
    </w:p>
    <w:p w:rsidR="00384535" w:rsidRDefault="00384535">
      <w:pPr>
        <w:pStyle w:val="a3"/>
        <w:rPr>
          <w:sz w:val="38"/>
        </w:rPr>
      </w:pPr>
    </w:p>
    <w:p w:rsidR="00384535" w:rsidRDefault="00384535">
      <w:pPr>
        <w:pStyle w:val="a3"/>
        <w:rPr>
          <w:sz w:val="38"/>
        </w:rPr>
      </w:pPr>
    </w:p>
    <w:p w:rsidR="00384535" w:rsidRDefault="00AD38FD">
      <w:pPr>
        <w:pStyle w:val="1"/>
        <w:spacing w:before="230"/>
        <w:ind w:left="1443" w:right="1263"/>
        <w:jc w:val="center"/>
      </w:pPr>
      <w:r>
        <w:t>О внесении изменений в постановление Правительства</w:t>
      </w:r>
      <w:r>
        <w:rPr>
          <w:spacing w:val="-67"/>
        </w:rPr>
        <w:t xml:space="preserve"> </w:t>
      </w:r>
      <w:r>
        <w:t>Забайкальского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 июля</w:t>
      </w:r>
      <w:r>
        <w:rPr>
          <w:spacing w:val="-2"/>
        </w:rPr>
        <w:t xml:space="preserve"> </w:t>
      </w:r>
      <w:r>
        <w:t>2017 года</w:t>
      </w:r>
      <w:r>
        <w:rPr>
          <w:spacing w:val="-2"/>
        </w:rPr>
        <w:t xml:space="preserve"> </w:t>
      </w:r>
      <w:r>
        <w:t>№ 273</w:t>
      </w:r>
    </w:p>
    <w:p w:rsidR="00384535" w:rsidRDefault="00384535">
      <w:pPr>
        <w:pStyle w:val="a3"/>
        <w:rPr>
          <w:b/>
          <w:sz w:val="30"/>
        </w:rPr>
      </w:pPr>
    </w:p>
    <w:p w:rsidR="00384535" w:rsidRDefault="00384535">
      <w:pPr>
        <w:pStyle w:val="a3"/>
        <w:spacing w:before="11"/>
        <w:rPr>
          <w:b/>
          <w:sz w:val="25"/>
        </w:rPr>
      </w:pPr>
    </w:p>
    <w:p w:rsidR="00384535" w:rsidRDefault="00AD38FD">
      <w:pPr>
        <w:pStyle w:val="a3"/>
        <w:ind w:left="305" w:right="124" w:firstLine="709"/>
        <w:jc w:val="both"/>
      </w:pPr>
      <w:r>
        <w:t>В целях приведения нормативной правовой базы Забайкальского края в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Забайкальского</w:t>
      </w:r>
      <w:r>
        <w:rPr>
          <w:spacing w:val="-1"/>
        </w:rPr>
        <w:t xml:space="preserve"> </w:t>
      </w:r>
      <w:r>
        <w:t xml:space="preserve">края </w:t>
      </w:r>
      <w:r>
        <w:rPr>
          <w:b/>
        </w:rPr>
        <w:t>п</w:t>
      </w:r>
      <w:r>
        <w:rPr>
          <w:b/>
          <w:spacing w:val="-30"/>
        </w:rPr>
        <w:t xml:space="preserve"> </w:t>
      </w:r>
      <w:r>
        <w:rPr>
          <w:b/>
        </w:rPr>
        <w:t>о</w:t>
      </w:r>
      <w:r>
        <w:rPr>
          <w:b/>
          <w:spacing w:val="-30"/>
        </w:rPr>
        <w:t xml:space="preserve"> </w:t>
      </w:r>
      <w:r>
        <w:rPr>
          <w:b/>
        </w:rPr>
        <w:t>с</w:t>
      </w:r>
      <w:r>
        <w:rPr>
          <w:b/>
          <w:spacing w:val="-31"/>
        </w:rPr>
        <w:t xml:space="preserve"> </w:t>
      </w:r>
      <w:r>
        <w:rPr>
          <w:b/>
        </w:rPr>
        <w:t>т</w:t>
      </w:r>
      <w:r>
        <w:rPr>
          <w:b/>
          <w:spacing w:val="-30"/>
        </w:rPr>
        <w:t xml:space="preserve"> </w:t>
      </w:r>
      <w:r>
        <w:rPr>
          <w:b/>
        </w:rPr>
        <w:t>а</w:t>
      </w:r>
      <w:r>
        <w:rPr>
          <w:b/>
          <w:spacing w:val="-31"/>
        </w:rPr>
        <w:t xml:space="preserve"> </w:t>
      </w:r>
      <w:r>
        <w:rPr>
          <w:b/>
        </w:rPr>
        <w:t>н</w:t>
      </w:r>
      <w:r>
        <w:rPr>
          <w:b/>
          <w:spacing w:val="-30"/>
        </w:rPr>
        <w:t xml:space="preserve"> </w:t>
      </w:r>
      <w:r>
        <w:rPr>
          <w:b/>
        </w:rPr>
        <w:t>о</w:t>
      </w:r>
      <w:r>
        <w:rPr>
          <w:b/>
          <w:spacing w:val="-30"/>
        </w:rPr>
        <w:t xml:space="preserve"> </w:t>
      </w:r>
      <w:r>
        <w:rPr>
          <w:b/>
        </w:rPr>
        <w:t>в</w:t>
      </w:r>
      <w:r>
        <w:rPr>
          <w:b/>
          <w:spacing w:val="-30"/>
        </w:rPr>
        <w:t xml:space="preserve"> </w:t>
      </w:r>
      <w:r>
        <w:rPr>
          <w:b/>
        </w:rPr>
        <w:t>л</w:t>
      </w:r>
      <w:r>
        <w:rPr>
          <w:b/>
          <w:spacing w:val="-30"/>
        </w:rPr>
        <w:t xml:space="preserve"> </w:t>
      </w:r>
      <w:r>
        <w:rPr>
          <w:b/>
        </w:rPr>
        <w:t>я</w:t>
      </w:r>
      <w:r>
        <w:rPr>
          <w:b/>
          <w:spacing w:val="-30"/>
        </w:rPr>
        <w:t xml:space="preserve"> </w:t>
      </w:r>
      <w:r>
        <w:rPr>
          <w:b/>
        </w:rPr>
        <w:t>е</w:t>
      </w:r>
      <w:r>
        <w:rPr>
          <w:b/>
          <w:spacing w:val="-30"/>
        </w:rPr>
        <w:t xml:space="preserve"> </w:t>
      </w:r>
      <w:r>
        <w:rPr>
          <w:b/>
        </w:rPr>
        <w:t>т</w:t>
      </w:r>
      <w:r>
        <w:rPr>
          <w:b/>
          <w:spacing w:val="-31"/>
        </w:rPr>
        <w:t xml:space="preserve"> </w:t>
      </w:r>
      <w:r>
        <w:t>:</w:t>
      </w:r>
    </w:p>
    <w:p w:rsidR="00384535" w:rsidRDefault="00AD38FD">
      <w:pPr>
        <w:pStyle w:val="a3"/>
        <w:spacing w:before="230"/>
        <w:ind w:left="305" w:right="125" w:firstLine="709"/>
        <w:jc w:val="both"/>
      </w:pPr>
      <w:r>
        <w:t>Утвердить прилагаемые изменения, которые вносятся в постановление</w:t>
      </w:r>
      <w:r>
        <w:rPr>
          <w:spacing w:val="1"/>
        </w:rPr>
        <w:t xml:space="preserve"> </w:t>
      </w:r>
      <w:r>
        <w:t xml:space="preserve">Правительства  </w:t>
      </w:r>
      <w:r>
        <w:rPr>
          <w:spacing w:val="37"/>
        </w:rPr>
        <w:t xml:space="preserve"> </w:t>
      </w:r>
      <w:r>
        <w:t xml:space="preserve">Забайкальского  </w:t>
      </w:r>
      <w:r>
        <w:rPr>
          <w:spacing w:val="38"/>
        </w:rPr>
        <w:t xml:space="preserve"> </w:t>
      </w:r>
      <w:r>
        <w:t xml:space="preserve">края  </w:t>
      </w:r>
      <w:r>
        <w:rPr>
          <w:spacing w:val="38"/>
        </w:rPr>
        <w:t xml:space="preserve"> </w:t>
      </w:r>
      <w:r>
        <w:t xml:space="preserve">от  </w:t>
      </w:r>
      <w:r>
        <w:rPr>
          <w:spacing w:val="38"/>
        </w:rPr>
        <w:t xml:space="preserve"> </w:t>
      </w:r>
      <w:r>
        <w:t xml:space="preserve">11  </w:t>
      </w:r>
      <w:r>
        <w:rPr>
          <w:spacing w:val="38"/>
        </w:rPr>
        <w:t xml:space="preserve"> </w:t>
      </w:r>
      <w:r>
        <w:t xml:space="preserve">июля  </w:t>
      </w:r>
      <w:r>
        <w:rPr>
          <w:spacing w:val="38"/>
        </w:rPr>
        <w:t xml:space="preserve"> </w:t>
      </w:r>
      <w:r>
        <w:t xml:space="preserve">2017  </w:t>
      </w:r>
      <w:r>
        <w:rPr>
          <w:spacing w:val="38"/>
        </w:rPr>
        <w:t xml:space="preserve"> </w:t>
      </w:r>
      <w:r>
        <w:t xml:space="preserve">года  </w:t>
      </w:r>
      <w:r>
        <w:rPr>
          <w:spacing w:val="38"/>
        </w:rPr>
        <w:t xml:space="preserve"> </w:t>
      </w:r>
      <w:r>
        <w:t xml:space="preserve">№  </w:t>
      </w:r>
      <w:r>
        <w:rPr>
          <w:spacing w:val="38"/>
        </w:rPr>
        <w:t xml:space="preserve"> </w:t>
      </w:r>
      <w:r>
        <w:t>273</w:t>
      </w:r>
    </w:p>
    <w:p w:rsidR="00384535" w:rsidRDefault="00AD38FD">
      <w:pPr>
        <w:pStyle w:val="a3"/>
        <w:ind w:left="305" w:right="125"/>
        <w:jc w:val="both"/>
      </w:pPr>
      <w:r>
        <w:t>«Об утверждении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Забайкальского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Забайкальского</w:t>
      </w:r>
      <w:r>
        <w:rPr>
          <w:spacing w:val="55"/>
        </w:rPr>
        <w:t xml:space="preserve"> </w:t>
      </w:r>
      <w:r>
        <w:t>края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22</w:t>
      </w:r>
      <w:r>
        <w:rPr>
          <w:spacing w:val="55"/>
        </w:rPr>
        <w:t xml:space="preserve"> </w:t>
      </w:r>
      <w:r>
        <w:t>мая</w:t>
      </w:r>
      <w:r>
        <w:rPr>
          <w:spacing w:val="55"/>
        </w:rPr>
        <w:t xml:space="preserve"> </w:t>
      </w:r>
      <w:r>
        <w:t>2018</w:t>
      </w:r>
      <w:r>
        <w:rPr>
          <w:spacing w:val="55"/>
        </w:rPr>
        <w:t xml:space="preserve"> </w:t>
      </w:r>
      <w:r>
        <w:t>года</w:t>
      </w:r>
    </w:p>
    <w:p w:rsidR="00384535" w:rsidRDefault="00AD38FD">
      <w:pPr>
        <w:pStyle w:val="a3"/>
        <w:ind w:left="305"/>
        <w:jc w:val="both"/>
      </w:pPr>
      <w:r>
        <w:t>№</w:t>
      </w:r>
      <w:r>
        <w:rPr>
          <w:spacing w:val="-2"/>
        </w:rPr>
        <w:t xml:space="preserve"> </w:t>
      </w:r>
      <w:r>
        <w:t>204, от</w:t>
      </w:r>
      <w:r>
        <w:rPr>
          <w:spacing w:val="-1"/>
        </w:rPr>
        <w:t xml:space="preserve"> </w:t>
      </w:r>
      <w:r>
        <w:t>28 октября</w:t>
      </w:r>
      <w:r>
        <w:rPr>
          <w:spacing w:val="-1"/>
        </w:rPr>
        <w:t xml:space="preserve"> </w:t>
      </w:r>
      <w:r>
        <w:t>2019 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422,</w:t>
      </w:r>
      <w:r>
        <w:rPr>
          <w:spacing w:val="-1"/>
        </w:rPr>
        <w:t xml:space="preserve"> </w:t>
      </w:r>
      <w:r>
        <w:t>от 6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245, от 11 февраля 2022 года № 39).</w:t>
      </w:r>
    </w:p>
    <w:p w:rsidR="00384535" w:rsidRDefault="00384535">
      <w:pPr>
        <w:pStyle w:val="a3"/>
        <w:rPr>
          <w:sz w:val="30"/>
        </w:rPr>
      </w:pPr>
    </w:p>
    <w:p w:rsidR="00384535" w:rsidRDefault="00384535">
      <w:pPr>
        <w:pStyle w:val="a3"/>
        <w:rPr>
          <w:sz w:val="30"/>
        </w:rPr>
      </w:pPr>
    </w:p>
    <w:p w:rsidR="00384535" w:rsidRDefault="00384535">
      <w:pPr>
        <w:pStyle w:val="a3"/>
        <w:rPr>
          <w:sz w:val="24"/>
        </w:rPr>
      </w:pPr>
    </w:p>
    <w:p w:rsidR="00384535" w:rsidRDefault="00AD38FD">
      <w:pPr>
        <w:pStyle w:val="a3"/>
        <w:tabs>
          <w:tab w:val="left" w:pos="8154"/>
        </w:tabs>
        <w:ind w:left="305"/>
        <w:jc w:val="both"/>
      </w:pPr>
      <w:r>
        <w:t>Губернатор</w:t>
      </w:r>
      <w:r>
        <w:rPr>
          <w:spacing w:val="-4"/>
        </w:rPr>
        <w:t xml:space="preserve"> </w:t>
      </w:r>
      <w:r>
        <w:t>Забайкальского</w:t>
      </w:r>
      <w:r>
        <w:rPr>
          <w:spacing w:val="-2"/>
        </w:rPr>
        <w:t xml:space="preserve"> </w:t>
      </w:r>
      <w:r>
        <w:t>края</w:t>
      </w:r>
      <w:r>
        <w:tab/>
        <w:t>А.М.Осипов</w:t>
      </w:r>
    </w:p>
    <w:p w:rsidR="00384535" w:rsidRDefault="00384535">
      <w:pPr>
        <w:jc w:val="both"/>
        <w:sectPr w:rsidR="00384535">
          <w:type w:val="continuous"/>
          <w:pgSz w:w="11910" w:h="16840"/>
          <w:pgMar w:top="840" w:right="440" w:bottom="280" w:left="1680" w:header="720" w:footer="720" w:gutter="0"/>
          <w:cols w:space="720"/>
        </w:sectPr>
      </w:pPr>
    </w:p>
    <w:p w:rsidR="00384535" w:rsidRDefault="00AD38FD">
      <w:pPr>
        <w:pStyle w:val="a3"/>
        <w:spacing w:before="89"/>
        <w:ind w:left="4784"/>
        <w:jc w:val="center"/>
      </w:pPr>
      <w:r>
        <w:lastRenderedPageBreak/>
        <w:t>УТВЕРЖДЕНЫ</w:t>
      </w:r>
    </w:p>
    <w:p w:rsidR="00384535" w:rsidRDefault="00AD38FD">
      <w:pPr>
        <w:pStyle w:val="a3"/>
        <w:spacing w:before="161"/>
        <w:ind w:left="4786"/>
        <w:jc w:val="center"/>
      </w:pPr>
      <w:r>
        <w:rPr>
          <w:spacing w:val="-1"/>
        </w:rPr>
        <w:t xml:space="preserve">постановлением </w:t>
      </w:r>
      <w:r>
        <w:t>Правительства</w:t>
      </w:r>
      <w:r>
        <w:rPr>
          <w:spacing w:val="-67"/>
        </w:rPr>
        <w:t xml:space="preserve"> </w:t>
      </w:r>
      <w:r>
        <w:t>Забайкальского</w:t>
      </w:r>
      <w:r>
        <w:rPr>
          <w:spacing w:val="-1"/>
        </w:rPr>
        <w:t xml:space="preserve"> </w:t>
      </w:r>
      <w:r>
        <w:t>края</w:t>
      </w:r>
    </w:p>
    <w:p w:rsidR="00384535" w:rsidRDefault="00AD38FD">
      <w:pPr>
        <w:pStyle w:val="a3"/>
        <w:ind w:left="4784"/>
        <w:jc w:val="center"/>
      </w:pPr>
      <w:r w:rsidRPr="00416E7F">
        <w:t>от</w:t>
      </w:r>
      <w:r w:rsidRPr="00416E7F">
        <w:rPr>
          <w:spacing w:val="-1"/>
        </w:rPr>
        <w:t xml:space="preserve"> </w:t>
      </w:r>
      <w:r w:rsidR="00416E7F" w:rsidRPr="00416E7F">
        <w:rPr>
          <w:spacing w:val="-1"/>
        </w:rPr>
        <w:t>«</w:t>
      </w:r>
      <w:r w:rsidR="00416E7F" w:rsidRPr="00416E7F">
        <w:t>___»</w:t>
      </w:r>
      <w:r w:rsidRPr="00416E7F">
        <w:t xml:space="preserve"> </w:t>
      </w:r>
      <w:r w:rsidR="00416E7F" w:rsidRPr="00416E7F">
        <w:t>_______</w:t>
      </w:r>
      <w:r w:rsidRPr="00416E7F">
        <w:rPr>
          <w:spacing w:val="-1"/>
        </w:rPr>
        <w:t xml:space="preserve"> </w:t>
      </w:r>
      <w:r w:rsidRPr="00416E7F">
        <w:t>20</w:t>
      </w:r>
      <w:r w:rsidR="00416E7F">
        <w:t>__</w:t>
      </w:r>
      <w:r w:rsidRPr="00416E7F">
        <w:t xml:space="preserve"> года</w:t>
      </w:r>
      <w:r w:rsidRPr="00416E7F">
        <w:rPr>
          <w:spacing w:val="-2"/>
        </w:rPr>
        <w:t xml:space="preserve"> </w:t>
      </w:r>
      <w:r w:rsidRPr="00416E7F">
        <w:t>№</w:t>
      </w:r>
      <w:r w:rsidRPr="00416E7F">
        <w:rPr>
          <w:spacing w:val="-1"/>
        </w:rPr>
        <w:t xml:space="preserve"> </w:t>
      </w:r>
      <w:r w:rsidR="00416E7F">
        <w:t>___</w:t>
      </w:r>
    </w:p>
    <w:p w:rsidR="00384535" w:rsidRDefault="00384535">
      <w:pPr>
        <w:pStyle w:val="a3"/>
      </w:pPr>
    </w:p>
    <w:p w:rsidR="00384535" w:rsidRDefault="00AD38FD" w:rsidP="00416E7F">
      <w:pPr>
        <w:pStyle w:val="1"/>
        <w:ind w:left="0"/>
        <w:jc w:val="center"/>
      </w:pPr>
      <w:r>
        <w:t>ИЗМЕНЕНИЯ,</w:t>
      </w:r>
    </w:p>
    <w:p w:rsidR="00384535" w:rsidRDefault="00AD38FD" w:rsidP="00416E7F">
      <w:pPr>
        <w:ind w:right="145" w:firstLine="242"/>
        <w:jc w:val="center"/>
        <w:rPr>
          <w:b/>
          <w:sz w:val="28"/>
        </w:rPr>
      </w:pPr>
      <w:r>
        <w:rPr>
          <w:b/>
          <w:sz w:val="28"/>
        </w:rPr>
        <w:t>которые вносятся в постановление Правительства Забайкальского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края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июля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273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региональных</w:t>
      </w:r>
    </w:p>
    <w:p w:rsidR="00384535" w:rsidRDefault="00AD38FD" w:rsidP="00416E7F">
      <w:pPr>
        <w:pStyle w:val="1"/>
        <w:ind w:left="0"/>
      </w:pPr>
      <w:r>
        <w:t>нормативов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Забайкальского</w:t>
      </w:r>
      <w:r>
        <w:rPr>
          <w:spacing w:val="-8"/>
        </w:rPr>
        <w:t xml:space="preserve"> </w:t>
      </w:r>
      <w:r>
        <w:t>края»</w:t>
      </w:r>
    </w:p>
    <w:p w:rsidR="00E10681" w:rsidRDefault="00E10681" w:rsidP="00416E7F">
      <w:pPr>
        <w:pStyle w:val="1"/>
        <w:ind w:left="0"/>
      </w:pPr>
    </w:p>
    <w:p w:rsidR="00416E7F" w:rsidRDefault="003B0313" w:rsidP="00416E7F">
      <w:pPr>
        <w:widowControl/>
        <w:autoSpaceDE/>
        <w:autoSpaceDN/>
        <w:ind w:firstLine="720"/>
        <w:jc w:val="both"/>
        <w:rPr>
          <w:rFonts w:eastAsia="Calibri"/>
          <w:bCs/>
          <w:spacing w:val="4"/>
          <w:sz w:val="28"/>
          <w:szCs w:val="28"/>
        </w:rPr>
      </w:pPr>
      <w:r>
        <w:rPr>
          <w:rFonts w:eastAsia="Calibri"/>
          <w:bCs/>
          <w:spacing w:val="4"/>
          <w:sz w:val="28"/>
          <w:szCs w:val="28"/>
        </w:rPr>
        <w:t>Т</w:t>
      </w:r>
      <w:r w:rsidR="00416E7F" w:rsidRPr="00416E7F">
        <w:rPr>
          <w:rFonts w:eastAsia="Calibri"/>
          <w:bCs/>
          <w:spacing w:val="4"/>
          <w:sz w:val="28"/>
          <w:szCs w:val="28"/>
        </w:rPr>
        <w:t xml:space="preserve">ом </w:t>
      </w:r>
      <w:r w:rsidR="00416E7F">
        <w:rPr>
          <w:rFonts w:eastAsia="Calibri"/>
          <w:bCs/>
          <w:spacing w:val="4"/>
          <w:sz w:val="28"/>
          <w:szCs w:val="28"/>
        </w:rPr>
        <w:t>4</w:t>
      </w:r>
      <w:r w:rsidR="00416E7F" w:rsidRPr="00416E7F">
        <w:rPr>
          <w:rFonts w:eastAsia="Calibri"/>
          <w:bCs/>
          <w:spacing w:val="4"/>
          <w:sz w:val="28"/>
          <w:szCs w:val="28"/>
        </w:rPr>
        <w:t xml:space="preserve"> региональных нормативов градостроительного</w:t>
      </w:r>
      <w:r w:rsidR="00416E7F">
        <w:rPr>
          <w:rFonts w:eastAsia="Calibri"/>
          <w:bCs/>
          <w:spacing w:val="4"/>
          <w:sz w:val="28"/>
          <w:szCs w:val="28"/>
        </w:rPr>
        <w:t xml:space="preserve"> </w:t>
      </w:r>
      <w:r w:rsidR="00416E7F" w:rsidRPr="00416E7F">
        <w:rPr>
          <w:rFonts w:eastAsia="Calibri"/>
          <w:bCs/>
          <w:spacing w:val="4"/>
          <w:sz w:val="28"/>
          <w:szCs w:val="28"/>
        </w:rPr>
        <w:t>проектирования Забайкальского края, утвержденных указанным</w:t>
      </w:r>
      <w:r w:rsidR="00416E7F">
        <w:rPr>
          <w:rFonts w:eastAsia="Calibri"/>
          <w:bCs/>
          <w:spacing w:val="4"/>
          <w:sz w:val="28"/>
          <w:szCs w:val="28"/>
        </w:rPr>
        <w:t xml:space="preserve"> </w:t>
      </w:r>
      <w:r w:rsidR="00416E7F" w:rsidRPr="00416E7F">
        <w:rPr>
          <w:rFonts w:eastAsia="Calibri"/>
          <w:bCs/>
          <w:spacing w:val="4"/>
          <w:sz w:val="28"/>
          <w:szCs w:val="28"/>
        </w:rPr>
        <w:t>постановлением</w:t>
      </w:r>
      <w:r>
        <w:rPr>
          <w:rFonts w:eastAsia="Calibri"/>
          <w:bCs/>
          <w:spacing w:val="4"/>
          <w:sz w:val="28"/>
          <w:szCs w:val="28"/>
        </w:rPr>
        <w:t xml:space="preserve"> дополнить разделом следующего содержания</w:t>
      </w:r>
      <w:r w:rsidR="00416E7F" w:rsidRPr="00416E7F">
        <w:rPr>
          <w:rFonts w:eastAsia="Calibri"/>
          <w:bCs/>
          <w:spacing w:val="4"/>
          <w:sz w:val="28"/>
          <w:szCs w:val="28"/>
        </w:rPr>
        <w:t>:</w:t>
      </w:r>
    </w:p>
    <w:p w:rsidR="003B0313" w:rsidRPr="00416E7F" w:rsidRDefault="003B0313" w:rsidP="00416E7F">
      <w:pPr>
        <w:widowControl/>
        <w:autoSpaceDE/>
        <w:autoSpaceDN/>
        <w:ind w:firstLine="720"/>
        <w:jc w:val="both"/>
        <w:rPr>
          <w:rFonts w:eastAsia="Calibri"/>
          <w:bCs/>
          <w:spacing w:val="4"/>
          <w:sz w:val="28"/>
          <w:szCs w:val="28"/>
        </w:rPr>
      </w:pPr>
    </w:p>
    <w:p w:rsidR="00416E7F" w:rsidRDefault="00416E7F" w:rsidP="003B0313">
      <w:pPr>
        <w:widowControl/>
        <w:autoSpaceDE/>
        <w:autoSpaceDN/>
        <w:ind w:firstLine="720"/>
        <w:jc w:val="center"/>
        <w:rPr>
          <w:rFonts w:eastAsia="Calibri"/>
          <w:b/>
          <w:bCs/>
          <w:spacing w:val="4"/>
          <w:sz w:val="28"/>
          <w:szCs w:val="28"/>
        </w:rPr>
      </w:pPr>
      <w:r>
        <w:rPr>
          <w:rFonts w:eastAsia="Calibri"/>
          <w:bCs/>
          <w:spacing w:val="4"/>
          <w:sz w:val="28"/>
          <w:szCs w:val="28"/>
        </w:rPr>
        <w:t>«</w:t>
      </w:r>
      <w:r w:rsidRPr="003B0313">
        <w:rPr>
          <w:rFonts w:eastAsia="Calibri"/>
          <w:b/>
          <w:bCs/>
          <w:spacing w:val="4"/>
          <w:sz w:val="28"/>
          <w:szCs w:val="28"/>
        </w:rPr>
        <w:t>Электромобильный транспорт</w:t>
      </w:r>
    </w:p>
    <w:p w:rsidR="003B0313" w:rsidRPr="00416E7F" w:rsidRDefault="003B0313" w:rsidP="003B0313">
      <w:pPr>
        <w:widowControl/>
        <w:autoSpaceDE/>
        <w:autoSpaceDN/>
        <w:ind w:firstLine="720"/>
        <w:jc w:val="center"/>
        <w:rPr>
          <w:rFonts w:eastAsia="Calibri"/>
          <w:bCs/>
          <w:spacing w:val="4"/>
          <w:sz w:val="28"/>
          <w:szCs w:val="28"/>
        </w:rPr>
      </w:pPr>
    </w:p>
    <w:p w:rsidR="00701854" w:rsidRDefault="003B0313" w:rsidP="00701854">
      <w:pPr>
        <w:pStyle w:val="a3"/>
        <w:ind w:left="20" w:firstLine="540"/>
        <w:jc w:val="both"/>
      </w:pPr>
      <w:r>
        <w:t xml:space="preserve">4.21. </w:t>
      </w:r>
      <w:bookmarkStart w:id="0" w:name="_GoBack"/>
      <w:bookmarkEnd w:id="0"/>
      <w:r w:rsidR="00701854">
        <w:t xml:space="preserve">Для повышения уровня использования электромобилей и гибридных автомобилей </w:t>
      </w:r>
      <w:r w:rsidR="00701854">
        <w:t>в Забайкальском крае</w:t>
      </w:r>
      <w:r w:rsidR="00701854">
        <w:t xml:space="preserve"> </w:t>
      </w:r>
      <w:r w:rsidR="00701854">
        <w:t>необходимо</w:t>
      </w:r>
      <w:r w:rsidR="00701854">
        <w:t xml:space="preserve"> установить минимальные доли таких автомобилей в составе парков транспортных средств перевозчиков, выполняющих регулярные перевозки пассажиров и багажа, и организаций с государственным участием, рассчитанные согласно</w:t>
      </w:r>
      <w:r w:rsidR="00701854">
        <w:t xml:space="preserve"> следующим расчетам:</w:t>
      </w:r>
    </w:p>
    <w:p w:rsidR="00416E7F" w:rsidRPr="00416E7F" w:rsidRDefault="00416E7F" w:rsidP="00416E7F">
      <w:pPr>
        <w:widowControl/>
        <w:autoSpaceDE/>
        <w:autoSpaceDN/>
        <w:jc w:val="both"/>
        <w:rPr>
          <w:rFonts w:eastAsia="Calibri"/>
          <w:bCs/>
          <w:spacing w:val="4"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spacing w:after="240"/>
        <w:ind w:firstLine="709"/>
        <w:jc w:val="center"/>
        <w:rPr>
          <w:rFonts w:eastAsia="Calibri"/>
          <w:b/>
          <w:bCs/>
          <w:spacing w:val="4"/>
          <w:sz w:val="28"/>
          <w:szCs w:val="28"/>
        </w:rPr>
      </w:pPr>
      <w:r w:rsidRPr="00E10681">
        <w:rPr>
          <w:rFonts w:eastAsia="Calibri"/>
          <w:b/>
          <w:bCs/>
          <w:spacing w:val="4"/>
          <w:sz w:val="28"/>
          <w:szCs w:val="28"/>
        </w:rPr>
        <w:t>Расчет по количеству электромобилей</w:t>
      </w:r>
      <w:r w:rsidRPr="00E10681">
        <w:rPr>
          <w:rFonts w:eastAsia="Calibri"/>
          <w:b/>
          <w:bCs/>
          <w:spacing w:val="4"/>
          <w:sz w:val="28"/>
          <w:szCs w:val="28"/>
        </w:rPr>
        <w:br/>
        <w:t>(электробусов) и (или) гибридных автомобилей, используемых</w:t>
      </w:r>
      <w:r w:rsidRPr="00E10681">
        <w:rPr>
          <w:rFonts w:eastAsia="Calibri"/>
          <w:b/>
          <w:bCs/>
          <w:spacing w:val="4"/>
          <w:sz w:val="28"/>
          <w:szCs w:val="28"/>
        </w:rPr>
        <w:br/>
        <w:t>при организации регулярных перевозок пассажиров и багажа</w:t>
      </w:r>
      <w:r w:rsidRPr="00E10681">
        <w:rPr>
          <w:rFonts w:eastAsia="Calibri"/>
          <w:b/>
          <w:bCs/>
          <w:spacing w:val="4"/>
          <w:sz w:val="28"/>
          <w:szCs w:val="28"/>
        </w:rPr>
        <w:br/>
        <w:t>автомобильным транспортом</w:t>
      </w:r>
    </w:p>
    <w:p w:rsidR="00E10681" w:rsidRPr="00E10681" w:rsidRDefault="00E10681" w:rsidP="00E10681">
      <w:pPr>
        <w:widowControl/>
        <w:autoSpaceDE/>
        <w:autoSpaceDN/>
        <w:ind w:left="20" w:right="20" w:firstLine="709"/>
        <w:jc w:val="both"/>
        <w:rPr>
          <w:rFonts w:eastAsia="Calibri"/>
          <w:spacing w:val="3"/>
          <w:sz w:val="28"/>
          <w:szCs w:val="28"/>
        </w:rPr>
      </w:pPr>
      <w:r w:rsidRPr="00E10681">
        <w:rPr>
          <w:rFonts w:eastAsia="Calibri"/>
          <w:spacing w:val="3"/>
          <w:sz w:val="28"/>
          <w:szCs w:val="28"/>
        </w:rPr>
        <w:t>Количество электромобилей (электробусов) и (или) гибридных автомобилей, используемых при организации перевозок пассажиров и багажа на муниципальных маршрутах регулярных перевозок, рассчитывается по формуле:</w:t>
      </w:r>
    </w:p>
    <w:p w:rsidR="00E10681" w:rsidRPr="00E10681" w:rsidRDefault="00E10681" w:rsidP="00E10681">
      <w:pPr>
        <w:widowControl/>
        <w:autoSpaceDE/>
        <w:autoSpaceDN/>
        <w:ind w:left="20" w:right="20" w:firstLine="709"/>
        <w:jc w:val="both"/>
        <w:rPr>
          <w:rFonts w:eastAsia="Calibri"/>
          <w:spacing w:val="3"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ind w:firstLine="709"/>
        <w:jc w:val="center"/>
        <w:rPr>
          <w:rFonts w:eastAsia="Calibri"/>
          <w:sz w:val="28"/>
          <w:szCs w:val="28"/>
          <w:vertAlign w:val="subscript"/>
        </w:rPr>
      </w:pPr>
      <m:oMath>
        <m:r>
          <w:rPr>
            <w:rFonts w:ascii="Cambria Math" w:eastAsia="Calibri" w:hAnsi="Cambria Math"/>
            <w:sz w:val="28"/>
            <w:szCs w:val="28"/>
          </w:rPr>
          <m:t>N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ГПТ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ЭЛ</m:t>
            </m:r>
          </m:den>
        </m:f>
      </m:oMath>
      <w:r w:rsidRPr="00E10681">
        <w:rPr>
          <w:sz w:val="28"/>
          <w:szCs w:val="28"/>
        </w:rPr>
        <w:t xml:space="preserve"> =</w:t>
      </w:r>
      <w:r w:rsidRPr="00E10681">
        <w:rPr>
          <w:i/>
          <w:sz w:val="28"/>
          <w:szCs w:val="28"/>
          <w:lang w:val="en-US"/>
        </w:rPr>
        <w:t>N</w:t>
      </w:r>
      <w:r w:rsidRPr="00E10681">
        <w:rPr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ГПТ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АВТ</m:t>
            </m:r>
          </m:den>
        </m:f>
      </m:oMath>
      <w:r w:rsidRPr="00E10681">
        <w:rPr>
          <w:sz w:val="28"/>
          <w:szCs w:val="28"/>
        </w:rPr>
        <w:t xml:space="preserve"> · 0,4 · </w:t>
      </w:r>
      <w:r w:rsidRPr="00E10681">
        <w:rPr>
          <w:sz w:val="28"/>
          <w:szCs w:val="28"/>
          <w:lang w:val="en-US"/>
        </w:rPr>
        <w:t>K</w:t>
      </w:r>
      <w:r w:rsidRPr="00E10681">
        <w:rPr>
          <w:sz w:val="28"/>
          <w:szCs w:val="28"/>
          <w:vertAlign w:val="subscript"/>
        </w:rPr>
        <w:t>Г</w:t>
      </w:r>
      <w:r w:rsidRPr="00E10681">
        <w:rPr>
          <w:sz w:val="28"/>
          <w:szCs w:val="28"/>
        </w:rPr>
        <w:t xml:space="preserve"> · К</w:t>
      </w:r>
      <w:r w:rsidRPr="00E10681">
        <w:rPr>
          <w:sz w:val="28"/>
          <w:szCs w:val="28"/>
          <w:vertAlign w:val="subscript"/>
        </w:rPr>
        <w:t>НГ</w:t>
      </w:r>
      <w:r w:rsidRPr="00E10681">
        <w:rPr>
          <w:sz w:val="28"/>
          <w:szCs w:val="28"/>
        </w:rPr>
        <w:t xml:space="preserve"> ·К</w:t>
      </w:r>
      <w:r w:rsidRPr="00E10681">
        <w:rPr>
          <w:sz w:val="28"/>
          <w:szCs w:val="28"/>
          <w:vertAlign w:val="subscript"/>
        </w:rPr>
        <w:t>КЛ</w:t>
      </w:r>
      <w:r w:rsidRPr="00E10681">
        <w:rPr>
          <w:sz w:val="28"/>
          <w:szCs w:val="28"/>
        </w:rPr>
        <w:t xml:space="preserve"> (1)</w:t>
      </w:r>
    </w:p>
    <w:p w:rsidR="00E10681" w:rsidRPr="00E10681" w:rsidRDefault="00E10681" w:rsidP="00E10681">
      <w:pPr>
        <w:widowControl/>
        <w:autoSpaceDE/>
        <w:autoSpaceDN/>
        <w:ind w:left="20" w:right="20" w:firstLine="709"/>
        <w:jc w:val="both"/>
        <w:rPr>
          <w:rFonts w:eastAsia="Calibri"/>
          <w:spacing w:val="3"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spacing w:after="318"/>
        <w:ind w:left="20" w:firstLine="709"/>
        <w:jc w:val="both"/>
        <w:rPr>
          <w:rFonts w:eastAsia="Calibri"/>
          <w:spacing w:val="3"/>
          <w:sz w:val="28"/>
          <w:szCs w:val="28"/>
        </w:rPr>
      </w:pPr>
      <w:r w:rsidRPr="00E10681">
        <w:rPr>
          <w:rFonts w:eastAsia="Calibri"/>
          <w:spacing w:val="3"/>
          <w:sz w:val="28"/>
          <w:szCs w:val="28"/>
        </w:rPr>
        <w:t>где:</w:t>
      </w:r>
    </w:p>
    <w:p w:rsidR="00E10681" w:rsidRPr="00E10681" w:rsidRDefault="00E10681" w:rsidP="00E10681">
      <w:pPr>
        <w:widowControl/>
        <w:autoSpaceDE/>
        <w:autoSpaceDN/>
        <w:spacing w:after="159"/>
        <w:ind w:firstLine="709"/>
        <w:jc w:val="both"/>
        <w:rPr>
          <w:rFonts w:eastAsia="Calibri"/>
          <w:spacing w:val="3"/>
          <w:sz w:val="28"/>
          <w:szCs w:val="28"/>
        </w:rPr>
      </w:pPr>
      <m:oMath>
        <m:r>
          <w:rPr>
            <w:rFonts w:ascii="Cambria Math" w:eastAsia="Calibri" w:hAnsi="Cambria Math"/>
            <w:spacing w:val="3"/>
            <w:sz w:val="28"/>
            <w:szCs w:val="28"/>
          </w:rPr>
          <m:t>N</m:t>
        </m:r>
        <m:f>
          <m:fPr>
            <m:ctrlPr>
              <w:rPr>
                <w:rFonts w:ascii="Cambria Math" w:eastAsia="Calibri" w:hAnsi="Cambria Math"/>
                <w:i/>
                <w:spacing w:val="3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pacing w:val="3"/>
                <w:sz w:val="28"/>
                <w:szCs w:val="28"/>
              </w:rPr>
              <m:t>ГПТ</m:t>
            </m:r>
          </m:num>
          <m:den>
            <m:r>
              <w:rPr>
                <w:rFonts w:ascii="Cambria Math" w:eastAsia="Calibri" w:hAnsi="Cambria Math"/>
                <w:spacing w:val="3"/>
                <w:sz w:val="28"/>
                <w:szCs w:val="28"/>
              </w:rPr>
              <m:t>ЭЛ</m:t>
            </m:r>
          </m:den>
        </m:f>
      </m:oMath>
      <w:r w:rsidRPr="00E10681">
        <w:rPr>
          <w:spacing w:val="3"/>
          <w:sz w:val="28"/>
          <w:szCs w:val="28"/>
        </w:rPr>
        <w:t xml:space="preserve"> ˗ </w:t>
      </w:r>
      <w:r w:rsidRPr="00E10681">
        <w:rPr>
          <w:rFonts w:eastAsia="Calibri"/>
          <w:spacing w:val="3"/>
          <w:sz w:val="28"/>
          <w:szCs w:val="28"/>
        </w:rPr>
        <w:t>количество электромобилей (электробусов) и (или) гибридных автомобилей, используемых при организации перевозок пассажиров и багажа на муниципальных маршрутах регулярных перевозок, ед.;</w:t>
      </w:r>
    </w:p>
    <w:p w:rsidR="00E10681" w:rsidRPr="00E10681" w:rsidRDefault="00E10681" w:rsidP="00E10681">
      <w:pPr>
        <w:widowControl/>
        <w:autoSpaceDE/>
        <w:autoSpaceDN/>
        <w:spacing w:after="240"/>
        <w:ind w:right="23" w:firstLine="709"/>
        <w:jc w:val="both"/>
        <w:rPr>
          <w:rFonts w:eastAsia="Calibri"/>
          <w:spacing w:val="3"/>
          <w:sz w:val="28"/>
          <w:szCs w:val="28"/>
        </w:rPr>
      </w:pPr>
      <w:r w:rsidRPr="00E10681">
        <w:rPr>
          <w:i/>
          <w:spacing w:val="3"/>
          <w:sz w:val="28"/>
          <w:szCs w:val="28"/>
          <w:lang w:val="en-US"/>
        </w:rPr>
        <w:t>N</w:t>
      </w:r>
      <w:r w:rsidRPr="00E10681">
        <w:rPr>
          <w:i/>
          <w:spacing w:val="3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3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pacing w:val="3"/>
                <w:sz w:val="28"/>
                <w:szCs w:val="28"/>
              </w:rPr>
              <m:t>ГПТ</m:t>
            </m:r>
          </m:num>
          <m:den>
            <m:r>
              <w:rPr>
                <w:rFonts w:ascii="Cambria Math" w:hAnsi="Cambria Math"/>
                <w:spacing w:val="3"/>
                <w:sz w:val="28"/>
                <w:szCs w:val="28"/>
              </w:rPr>
              <m:t>АВТ</m:t>
            </m:r>
          </m:den>
        </m:f>
      </m:oMath>
      <w:r w:rsidRPr="00E10681">
        <w:rPr>
          <w:spacing w:val="3"/>
          <w:sz w:val="28"/>
          <w:szCs w:val="28"/>
        </w:rPr>
        <w:t xml:space="preserve"> ˗ </w:t>
      </w:r>
      <w:r w:rsidRPr="00E10681">
        <w:rPr>
          <w:rFonts w:eastAsia="Calibri"/>
          <w:spacing w:val="3"/>
          <w:sz w:val="28"/>
          <w:szCs w:val="28"/>
        </w:rPr>
        <w:t>общее количество транспортных средств, используемых при организации перевозок пассажиров и багажа на муниципальных маршрутах регулярных перевозок, ед.;</w:t>
      </w:r>
    </w:p>
    <w:p w:rsidR="00E10681" w:rsidRPr="00E10681" w:rsidRDefault="00E10681" w:rsidP="00E10681">
      <w:pPr>
        <w:widowControl/>
        <w:autoSpaceDE/>
        <w:autoSpaceDN/>
        <w:spacing w:after="240"/>
        <w:ind w:left="20" w:firstLine="709"/>
        <w:jc w:val="both"/>
        <w:rPr>
          <w:rFonts w:eastAsia="Calibri"/>
          <w:spacing w:val="3"/>
          <w:sz w:val="28"/>
          <w:szCs w:val="28"/>
        </w:rPr>
      </w:pPr>
      <w:r w:rsidRPr="00E10681">
        <w:rPr>
          <w:rFonts w:eastAsia="Calibri"/>
          <w:smallCaps/>
          <w:spacing w:val="-3"/>
          <w:sz w:val="28"/>
          <w:szCs w:val="28"/>
          <w:shd w:val="clear" w:color="auto" w:fill="FFFFFF"/>
        </w:rPr>
        <w:lastRenderedPageBreak/>
        <w:t>К</w:t>
      </w:r>
      <w:r w:rsidRPr="00E10681">
        <w:rPr>
          <w:rFonts w:eastAsia="Calibri"/>
          <w:smallCaps/>
          <w:spacing w:val="-3"/>
          <w:sz w:val="28"/>
          <w:szCs w:val="28"/>
          <w:shd w:val="clear" w:color="auto" w:fill="FFFFFF"/>
          <w:vertAlign w:val="subscript"/>
        </w:rPr>
        <w:t>Г</w:t>
      </w:r>
      <w:r w:rsidRPr="00E10681">
        <w:rPr>
          <w:rFonts w:eastAsia="Calibri"/>
          <w:spacing w:val="3"/>
          <w:sz w:val="28"/>
          <w:szCs w:val="28"/>
        </w:rPr>
        <w:t xml:space="preserve"> ˗ расчетный коэффициент на год согласно таблице 1;</w:t>
      </w:r>
    </w:p>
    <w:p w:rsidR="00E10681" w:rsidRPr="00E10681" w:rsidRDefault="00E10681" w:rsidP="00E10681">
      <w:pPr>
        <w:widowControl/>
        <w:autoSpaceDE/>
        <w:autoSpaceDN/>
        <w:spacing w:after="240"/>
        <w:ind w:left="20" w:firstLine="709"/>
        <w:jc w:val="both"/>
        <w:rPr>
          <w:rFonts w:eastAsia="Calibri"/>
          <w:spacing w:val="3"/>
          <w:sz w:val="28"/>
          <w:szCs w:val="28"/>
        </w:rPr>
      </w:pPr>
      <w:r w:rsidRPr="00E10681">
        <w:rPr>
          <w:rFonts w:eastAsia="Calibri"/>
          <w:smallCaps/>
          <w:spacing w:val="-3"/>
          <w:sz w:val="28"/>
          <w:szCs w:val="28"/>
          <w:shd w:val="clear" w:color="auto" w:fill="FFFFFF"/>
        </w:rPr>
        <w:t>К</w:t>
      </w:r>
      <w:r w:rsidRPr="00E10681">
        <w:rPr>
          <w:rFonts w:eastAsia="Calibri"/>
          <w:smallCaps/>
          <w:spacing w:val="-3"/>
          <w:sz w:val="28"/>
          <w:szCs w:val="28"/>
          <w:shd w:val="clear" w:color="auto" w:fill="FFFFFF"/>
          <w:vertAlign w:val="subscript"/>
        </w:rPr>
        <w:t>НГ</w:t>
      </w:r>
      <w:r w:rsidRPr="00E10681">
        <w:rPr>
          <w:rFonts w:eastAsia="Calibri"/>
          <w:spacing w:val="3"/>
          <w:sz w:val="28"/>
          <w:szCs w:val="28"/>
        </w:rPr>
        <w:t xml:space="preserve"> ˗ корректирующий коэффициент в зависимости от населения города согласно таблице 2</w:t>
      </w:r>
    </w:p>
    <w:p w:rsidR="00E10681" w:rsidRPr="00E10681" w:rsidRDefault="00E10681" w:rsidP="00E10681">
      <w:pPr>
        <w:widowControl/>
        <w:autoSpaceDE/>
        <w:autoSpaceDN/>
        <w:spacing w:after="240"/>
        <w:ind w:left="20" w:right="20" w:firstLine="709"/>
        <w:jc w:val="both"/>
        <w:rPr>
          <w:rFonts w:eastAsia="Calibri"/>
          <w:spacing w:val="3"/>
          <w:sz w:val="28"/>
          <w:szCs w:val="28"/>
        </w:rPr>
      </w:pPr>
      <w:r w:rsidRPr="00E10681">
        <w:rPr>
          <w:rFonts w:eastAsia="Calibri"/>
          <w:smallCaps/>
          <w:spacing w:val="-3"/>
          <w:sz w:val="28"/>
          <w:szCs w:val="28"/>
          <w:shd w:val="clear" w:color="auto" w:fill="FFFFFF"/>
        </w:rPr>
        <w:t>К</w:t>
      </w:r>
      <w:r w:rsidRPr="00E10681">
        <w:rPr>
          <w:rFonts w:eastAsia="Calibri"/>
          <w:smallCaps/>
          <w:spacing w:val="-3"/>
          <w:sz w:val="28"/>
          <w:szCs w:val="28"/>
          <w:shd w:val="clear" w:color="auto" w:fill="FFFFFF"/>
          <w:vertAlign w:val="subscript"/>
        </w:rPr>
        <w:t>КЛ</w:t>
      </w:r>
      <w:r w:rsidRPr="00E10681">
        <w:rPr>
          <w:rFonts w:eastAsia="Calibri"/>
          <w:spacing w:val="3"/>
          <w:sz w:val="28"/>
          <w:szCs w:val="28"/>
        </w:rPr>
        <w:t xml:space="preserve"> ˗ корректирующий коэффициент в зависимости от климатических районов эксплуатации электрического автомобильного транспорта согласно таблице 3.</w:t>
      </w:r>
    </w:p>
    <w:p w:rsidR="00E10681" w:rsidRPr="00E10681" w:rsidRDefault="00E10681" w:rsidP="00E10681">
      <w:pPr>
        <w:widowControl/>
        <w:autoSpaceDE/>
        <w:autoSpaceDN/>
        <w:spacing w:after="240"/>
        <w:ind w:firstLine="709"/>
        <w:jc w:val="right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Таблица 1</w:t>
      </w:r>
    </w:p>
    <w:p w:rsidR="00E10681" w:rsidRPr="00E10681" w:rsidRDefault="00E10681" w:rsidP="00E10681">
      <w:pPr>
        <w:widowControl/>
        <w:autoSpaceDE/>
        <w:autoSpaceDN/>
        <w:spacing w:after="240"/>
        <w:ind w:firstLine="709"/>
        <w:jc w:val="center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Объем производства и расчетный коэффициент по годам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739"/>
        <w:gridCol w:w="734"/>
        <w:gridCol w:w="739"/>
        <w:gridCol w:w="734"/>
        <w:gridCol w:w="739"/>
        <w:gridCol w:w="734"/>
        <w:gridCol w:w="850"/>
        <w:gridCol w:w="854"/>
        <w:gridCol w:w="907"/>
      </w:tblGrid>
      <w:tr w:rsidR="00E10681" w:rsidRPr="00E10681" w:rsidTr="008907AB">
        <w:trPr>
          <w:trHeight w:val="49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2029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2030</w:t>
            </w:r>
          </w:p>
        </w:tc>
      </w:tr>
      <w:tr w:rsidR="00E10681" w:rsidRPr="00E10681" w:rsidTr="008907AB">
        <w:trPr>
          <w:trHeight w:val="1262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Объем производства электромобилей, шт.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2500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7400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17500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44000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71000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94000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115000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162400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217000</w:t>
            </w:r>
          </w:p>
        </w:tc>
      </w:tr>
      <w:tr w:rsidR="00E10681" w:rsidRPr="00E10681" w:rsidTr="008907AB">
        <w:trPr>
          <w:trHeight w:val="74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Расчетный коэффициент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0 -</w:t>
            </w:r>
          </w:p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E10681" w:rsidRPr="00E10681" w:rsidRDefault="00E10681" w:rsidP="00E10681">
      <w:pPr>
        <w:widowControl/>
        <w:autoSpaceDE/>
        <w:autoSpaceDN/>
        <w:spacing w:after="24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E10681">
        <w:rPr>
          <w:rFonts w:eastAsia="Calibri"/>
          <w:sz w:val="28"/>
          <w:szCs w:val="28"/>
        </w:rPr>
        <w:t>Примечание: Значения коэффициента носят относительный характер. В случае изменения целевых показателей расчетные коэффициенты могут быть скорректированы.</w:t>
      </w:r>
    </w:p>
    <w:p w:rsidR="00E10681" w:rsidRPr="00E10681" w:rsidRDefault="00E10681" w:rsidP="00E10681">
      <w:pPr>
        <w:widowControl/>
        <w:autoSpaceDE/>
        <w:autoSpaceDN/>
        <w:spacing w:after="240"/>
        <w:ind w:firstLine="709"/>
        <w:jc w:val="right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Таблица 2</w:t>
      </w:r>
    </w:p>
    <w:p w:rsidR="00E10681" w:rsidRPr="00E10681" w:rsidRDefault="00E10681" w:rsidP="00E10681">
      <w:pPr>
        <w:widowControl/>
        <w:autoSpaceDE/>
        <w:autoSpaceDN/>
        <w:ind w:firstLine="709"/>
        <w:jc w:val="center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Корректирующие коэффициенты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center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в зависимости от населения города</w:t>
      </w:r>
    </w:p>
    <w:tbl>
      <w:tblPr>
        <w:tblW w:w="95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2701"/>
        <w:gridCol w:w="3261"/>
        <w:gridCol w:w="2413"/>
      </w:tblGrid>
      <w:tr w:rsidR="00E10681" w:rsidRPr="00E10681" w:rsidTr="008907AB">
        <w:trPr>
          <w:trHeight w:val="749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9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Наименование группы городов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Население города, человек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Коэффициент корректирования</w:t>
            </w:r>
          </w:p>
        </w:tc>
      </w:tr>
      <w:tr w:rsidR="00E10681" w:rsidRPr="00E10681" w:rsidTr="008907AB">
        <w:trPr>
          <w:trHeight w:val="48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9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Крупнейшие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свыше 1000000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10681" w:rsidRPr="00E10681" w:rsidTr="008907AB">
        <w:trPr>
          <w:trHeight w:val="48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9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Крупные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от 250000 до 1000000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0,8</w:t>
            </w:r>
          </w:p>
        </w:tc>
      </w:tr>
      <w:tr w:rsidR="00E10681" w:rsidRPr="00E10681" w:rsidTr="008907AB">
        <w:trPr>
          <w:trHeight w:val="48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9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Большие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от 100000 до 250000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0,6</w:t>
            </w:r>
          </w:p>
        </w:tc>
      </w:tr>
      <w:tr w:rsidR="00E10681" w:rsidRPr="00E10681" w:rsidTr="008907AB">
        <w:trPr>
          <w:trHeight w:val="48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9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Средние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от 50000 до 100000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0,4</w:t>
            </w:r>
          </w:p>
        </w:tc>
      </w:tr>
      <w:tr w:rsidR="00E10681" w:rsidRPr="00E10681" w:rsidTr="008907AB">
        <w:trPr>
          <w:trHeight w:val="48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ind w:firstLine="9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Малые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менее 50000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E10681">
              <w:rPr>
                <w:rFonts w:eastAsia="Calibri"/>
                <w:sz w:val="24"/>
                <w:szCs w:val="24"/>
              </w:rPr>
              <w:t>0,2</w:t>
            </w:r>
          </w:p>
        </w:tc>
      </w:tr>
    </w:tbl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 xml:space="preserve">   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right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Таблица 3</w:t>
      </w:r>
    </w:p>
    <w:p w:rsidR="00E10681" w:rsidRPr="00E10681" w:rsidRDefault="00E10681" w:rsidP="00E10681">
      <w:pPr>
        <w:widowControl/>
        <w:autoSpaceDE/>
        <w:autoSpaceDN/>
        <w:ind w:firstLine="709"/>
        <w:jc w:val="center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 xml:space="preserve">Корректирующие коэффициенты </w:t>
      </w:r>
    </w:p>
    <w:p w:rsidR="00E10681" w:rsidRPr="00E10681" w:rsidRDefault="00E10681" w:rsidP="00E10681">
      <w:pPr>
        <w:widowControl/>
        <w:autoSpaceDE/>
        <w:autoSpaceDN/>
        <w:ind w:firstLine="709"/>
        <w:jc w:val="center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в зависимости от климатических районов эксплуатации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center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электрического автомобильного транспорта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7"/>
        <w:gridCol w:w="2167"/>
      </w:tblGrid>
      <w:tr w:rsidR="00E10681" w:rsidRPr="00E10681" w:rsidTr="008907AB">
        <w:trPr>
          <w:trHeight w:val="749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27"/>
              <w:jc w:val="center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lastRenderedPageBreak/>
              <w:t>Климатические районы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jc w:val="center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t>Коэффициент корректирования</w:t>
            </w:r>
          </w:p>
        </w:tc>
      </w:tr>
      <w:tr w:rsidR="00E10681" w:rsidRPr="00E10681" w:rsidTr="008907AB">
        <w:trPr>
          <w:trHeight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27"/>
              <w:jc w:val="both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t>Очень холодный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820"/>
              <w:jc w:val="both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t>0,65</w:t>
            </w:r>
          </w:p>
        </w:tc>
      </w:tr>
      <w:tr w:rsidR="00E10681" w:rsidRPr="00E10681" w:rsidTr="008907AB">
        <w:trPr>
          <w:trHeight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27"/>
              <w:jc w:val="both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t>Холодный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820"/>
              <w:jc w:val="both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t>0,75</w:t>
            </w:r>
          </w:p>
        </w:tc>
      </w:tr>
      <w:tr w:rsidR="00E10681" w:rsidRPr="00E10681" w:rsidTr="008907AB">
        <w:trPr>
          <w:trHeight w:val="48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27"/>
              <w:jc w:val="both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t>Умеренно холодный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820"/>
              <w:jc w:val="both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t>0,85</w:t>
            </w:r>
          </w:p>
        </w:tc>
      </w:tr>
      <w:tr w:rsidR="00E10681" w:rsidRPr="00E10681" w:rsidTr="008907AB">
        <w:trPr>
          <w:trHeight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27"/>
              <w:jc w:val="both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t>Умеренно теплый, умеренно теплый влажный, теплый влажный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820"/>
              <w:jc w:val="both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t>0,90</w:t>
            </w:r>
          </w:p>
        </w:tc>
      </w:tr>
      <w:tr w:rsidR="00E10681" w:rsidRPr="00E10681" w:rsidTr="008907AB">
        <w:trPr>
          <w:trHeight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27"/>
              <w:jc w:val="both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820"/>
              <w:jc w:val="both"/>
              <w:rPr>
                <w:spacing w:val="3"/>
                <w:sz w:val="28"/>
                <w:szCs w:val="28"/>
                <w:lang w:eastAsia="ru-RU"/>
              </w:rPr>
            </w:pPr>
            <w:r w:rsidRPr="00E10681">
              <w:rPr>
                <w:spacing w:val="3"/>
                <w:sz w:val="28"/>
                <w:szCs w:val="28"/>
                <w:lang w:eastAsia="ru-RU"/>
              </w:rPr>
              <w:t>1,00</w:t>
            </w:r>
          </w:p>
        </w:tc>
      </w:tr>
    </w:tbl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* Климатический район эксплуатации электрического автомобильного транспорта Забайкальского края - «Холодный».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При организации перевозок пассажиров и багажа на межмуниципальных и межрегиональных маршрутах регулярных перевозок необходимо использовать электромобили (электробусы) и (или) гибридные автомобили при технической возможности с учетом характеристик конкретного маршрута и доступных технологий организации работы транспортных средств на электрической тяге, в частности, технологий быстрой замены аккумуляторных батарей вместо зарядки на борту транспортного средства.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E10681">
        <w:rPr>
          <w:rFonts w:eastAsia="Calibri"/>
          <w:b/>
          <w:bCs/>
          <w:sz w:val="28"/>
          <w:szCs w:val="28"/>
        </w:rPr>
        <w:t>Расчет по количеству электромобилей и (или) гибридных автомобилей, эксплуатируемых органами власти Забайкальского края и организациями с государственным участием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К организациям с государственным участием относятся юридические лица, в уставном капитале которых имеется доля (вклад) Забайкальского края, городских, сельских поселений и других муниципальных образований, государственные учреждения и унитарные предприятия, учрежденные Забайкальским краем или муниципальным образованием.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Количество электромобилей и (или) гибридных автомобилей, эксплуатируемых органами власти Забайкальского края и организациями с государственным участием, рассчитывается по формуле: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ind w:left="20" w:right="20" w:firstLine="709"/>
        <w:jc w:val="both"/>
        <w:rPr>
          <w:rFonts w:eastAsia="Calibri"/>
          <w:spacing w:val="3"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ind w:firstLine="709"/>
        <w:jc w:val="center"/>
        <w:rPr>
          <w:rFonts w:eastAsia="Calibri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N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ОГУ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ЭЛ</m:t>
            </m:r>
          </m:den>
        </m:f>
      </m:oMath>
      <w:r w:rsidRPr="00E10681">
        <w:rPr>
          <w:sz w:val="28"/>
          <w:szCs w:val="28"/>
        </w:rPr>
        <w:t xml:space="preserve"> 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ОГУ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АВТ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· 0,3 · Кг · К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vertAlign w:val="subscript"/>
                  </w:rPr>
                  <m:t>кл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при Дг≤50%</m:t>
                </m:r>
              </m:e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ОГУ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АВТ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· 0,6 · 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vertAlign w:val="subscript"/>
                  </w:rPr>
                  <m:t>г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· К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vertAlign w:val="subscript"/>
                  </w:rPr>
                  <m:t>кл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при Дг&gt;50%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Pr="00E10681">
        <w:rPr>
          <w:sz w:val="28"/>
          <w:szCs w:val="28"/>
        </w:rPr>
        <w:t>(2)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где: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w:lastRenderedPageBreak/>
          <m:t>N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ОГУ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ЭЛ</m:t>
            </m:r>
          </m:den>
        </m:f>
      </m:oMath>
      <w:r w:rsidRPr="00E10681">
        <w:rPr>
          <w:rFonts w:eastAsia="Calibri"/>
          <w:sz w:val="28"/>
          <w:szCs w:val="28"/>
        </w:rPr>
        <w:t xml:space="preserve"> - количество электромобилей и (или) гибридных автомобилей, эксплуатируемых органом власти Забайкальского края или организацией с государственным участием, ед.;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  <w:lang w:val="en-US"/>
          </w:rPr>
          <m:t>N</m:t>
        </m:r>
        <m:r>
          <w:rPr>
            <w:rFonts w:ascii="Cambria Math" w:eastAsia="Calibri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ОГУ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АВТ</m:t>
            </m:r>
          </m:den>
        </m:f>
      </m:oMath>
      <w:r w:rsidRPr="00E10681">
        <w:rPr>
          <w:sz w:val="28"/>
          <w:szCs w:val="28"/>
        </w:rPr>
        <w:t xml:space="preserve"> - </w:t>
      </w:r>
      <w:r w:rsidRPr="00E10681">
        <w:rPr>
          <w:rFonts w:eastAsia="Calibri"/>
          <w:sz w:val="28"/>
          <w:szCs w:val="28"/>
        </w:rPr>
        <w:t>общее количество автомобилей, эксплуатируемых органом власти Забайкальского края или организацией с государственным участием (за исключением используемых при организации перевозок пассажиров и багажа на муниципальных маршрутах регулярных перевозок), ед.;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К</w:t>
      </w:r>
      <w:r w:rsidRPr="00E10681">
        <w:rPr>
          <w:rFonts w:eastAsia="Calibri"/>
          <w:sz w:val="28"/>
          <w:szCs w:val="28"/>
          <w:vertAlign w:val="subscript"/>
        </w:rPr>
        <w:t>г</w:t>
      </w:r>
      <w:r w:rsidRPr="00E10681">
        <w:rPr>
          <w:rFonts w:eastAsia="Calibri"/>
          <w:sz w:val="28"/>
          <w:szCs w:val="28"/>
        </w:rPr>
        <w:t xml:space="preserve"> - расчетный коэффициент на год согласно таблице 1;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К</w:t>
      </w:r>
      <w:r w:rsidRPr="00E10681">
        <w:rPr>
          <w:rFonts w:eastAsia="Calibri"/>
          <w:sz w:val="28"/>
          <w:szCs w:val="28"/>
          <w:vertAlign w:val="subscript"/>
        </w:rPr>
        <w:t>кл</w:t>
      </w:r>
      <w:r w:rsidRPr="00E10681">
        <w:rPr>
          <w:rFonts w:eastAsia="Calibri"/>
          <w:sz w:val="28"/>
          <w:szCs w:val="28"/>
        </w:rPr>
        <w:t xml:space="preserve"> - корректирующий коэффициент в зависимости от климатических районов эксплуатации электрического автомобильного транспорта согласно таблице 3;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Д</w:t>
      </w:r>
      <w:r w:rsidRPr="00E10681">
        <w:rPr>
          <w:rFonts w:eastAsia="Calibri"/>
          <w:sz w:val="28"/>
          <w:szCs w:val="28"/>
          <w:vertAlign w:val="subscript"/>
        </w:rPr>
        <w:t>г</w:t>
      </w:r>
      <w:r w:rsidRPr="00E10681">
        <w:rPr>
          <w:rFonts w:eastAsia="Calibri"/>
          <w:sz w:val="28"/>
          <w:szCs w:val="28"/>
        </w:rPr>
        <w:t xml:space="preserve"> - доля Забайкальского края или муниципального образования в уставном капитале организации, % (для органов власти, государственных учреждений и унитарных предприятий, принимается 100%).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center"/>
        <w:rPr>
          <w:rFonts w:eastAsia="Calibri"/>
          <w:b/>
          <w:bCs/>
          <w:sz w:val="28"/>
          <w:szCs w:val="28"/>
        </w:rPr>
      </w:pPr>
      <w:bookmarkStart w:id="1" w:name="bookmark23"/>
      <w:r w:rsidRPr="00E10681">
        <w:rPr>
          <w:rFonts w:eastAsia="Calibri"/>
          <w:b/>
          <w:bCs/>
          <w:sz w:val="28"/>
          <w:szCs w:val="28"/>
        </w:rPr>
        <w:t>Расчет по количеству парковочных мест для электромобилей и гибридных автомобилей, в том числе оборудованных зарядными устройствами</w:t>
      </w:r>
      <w:bookmarkEnd w:id="1"/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Количество парковочных мест для электромобилей и гибридных автомобилей, в том числе оборудованных зарядными устройствами, необходимо принимать при уровнях автомобилизации и электроавтомобилизации (количестве транспортных средств и электромобилей на 1000 жителей соответственно), определенных на расчетный срок с учетом СП 113.13330.2016 «Свод правил. Стоянки автомобилей. Актуализированная редакция СНиП 21-02-99*», СП 42.13330.2016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Обеспеченность населения парковочными местами для электромобилей и гибридных автомобилей, в том числе оборудованных зарядными станциями необходимо устанавливать с учетом особенностей охватываемых территорий, привязкой к текущему уровню электроавтомобилизации их населения и введением повышающего коэффициента для стимулирования использования электротранспорта и упреждающего развития зарядной инфраструктуры.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 xml:space="preserve">В зонах общественно деловой и промышленной застройки, а также на объектах сервиса, размещаемых в границах полос отвода автомобильных дорог общего пользования (за исключением объектов, оснащение зарядными станциями которых предусматривается законодательством Российской Федерации в обязательном порядке), доля парковочных мест, оборудованных зарядными устройствами (быстрой зарядки), составляет не менее 10% от количества парковочных мест для электромобилей и гибридных автомобилей, рассчитанных по формуле 3. Тип зарядных устройств и доля оборудованных </w:t>
      </w:r>
      <w:r w:rsidRPr="00E10681">
        <w:rPr>
          <w:rFonts w:eastAsia="Calibri"/>
          <w:sz w:val="28"/>
          <w:szCs w:val="28"/>
        </w:rPr>
        <w:lastRenderedPageBreak/>
        <w:t>парковочных мест могут быть скорректированы в зависимости от текущего уровня спроса на услуги зарядки электромобилей и гибридных автомобилей.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В зонах жилой застройки, где предполагается ночное хранение электромобилей и гибридных автомобилей граждан, необходимо оборудовать зарядными устройствами (преимущественно медленной зарядки) всех парковочных мест для электромобилей и гибридных автомобилей. При наличии гостевых парковочных мест в жилой застройке необходимо оборудовать не менее 10% от их количества зарядными устройствами быстрой зарядки.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spacing w:after="219"/>
        <w:jc w:val="center"/>
        <w:outlineLvl w:val="1"/>
        <w:rPr>
          <w:b/>
          <w:bCs/>
          <w:spacing w:val="4"/>
          <w:sz w:val="28"/>
          <w:szCs w:val="28"/>
          <w:lang w:eastAsia="ru-RU"/>
        </w:rPr>
      </w:pPr>
      <w:bookmarkStart w:id="2" w:name="bookmark26"/>
      <w:r w:rsidRPr="00E10681">
        <w:rPr>
          <w:rFonts w:eastAsia="Calibri"/>
          <w:b/>
          <w:bCs/>
          <w:spacing w:val="4"/>
          <w:sz w:val="28"/>
          <w:szCs w:val="28"/>
        </w:rPr>
        <w:t>Управление парковочным пространством и обустройство парковочных мест</w:t>
      </w:r>
      <w:bookmarkEnd w:id="2"/>
      <w:r w:rsidRPr="00E10681">
        <w:rPr>
          <w:rFonts w:eastAsia="Calibri"/>
          <w:spacing w:val="4"/>
          <w:sz w:val="28"/>
          <w:szCs w:val="28"/>
        </w:rPr>
        <w:t xml:space="preserve"> </w:t>
      </w:r>
      <w:bookmarkStart w:id="3" w:name="bookmark29"/>
      <w:r w:rsidRPr="00E10681">
        <w:rPr>
          <w:b/>
          <w:bCs/>
          <w:spacing w:val="4"/>
          <w:sz w:val="28"/>
          <w:szCs w:val="28"/>
          <w:lang w:eastAsia="ru-RU"/>
        </w:rPr>
        <w:t>для электромобилей и гибридных автомобилей</w:t>
      </w:r>
      <w:bookmarkEnd w:id="3"/>
    </w:p>
    <w:p w:rsidR="00E10681" w:rsidRPr="00E10681" w:rsidRDefault="00E10681" w:rsidP="00E10681">
      <w:pPr>
        <w:widowControl/>
        <w:autoSpaceDE/>
        <w:autoSpaceDN/>
        <w:spacing w:after="219"/>
        <w:jc w:val="center"/>
        <w:outlineLvl w:val="1"/>
        <w:rPr>
          <w:b/>
          <w:bCs/>
          <w:spacing w:val="4"/>
          <w:sz w:val="28"/>
          <w:szCs w:val="28"/>
          <w:lang w:eastAsia="ru-RU"/>
        </w:rPr>
      </w:pPr>
    </w:p>
    <w:p w:rsidR="00E10681" w:rsidRPr="00E10681" w:rsidRDefault="00E10681" w:rsidP="00E10681">
      <w:pPr>
        <w:widowControl/>
        <w:autoSpaceDE/>
        <w:autoSpaceDN/>
        <w:spacing w:after="240"/>
        <w:ind w:left="20" w:right="20" w:firstLine="709"/>
        <w:jc w:val="both"/>
        <w:rPr>
          <w:spacing w:val="3"/>
          <w:sz w:val="28"/>
          <w:szCs w:val="28"/>
          <w:lang w:eastAsia="ru-RU"/>
        </w:rPr>
      </w:pPr>
      <w:r w:rsidRPr="00E10681">
        <w:rPr>
          <w:spacing w:val="3"/>
          <w:sz w:val="28"/>
          <w:szCs w:val="28"/>
          <w:lang w:eastAsia="ru-RU"/>
        </w:rPr>
        <w:t xml:space="preserve">Оборудование зарядными устройствами парковочных мест на объектах улично-дорожной инфраструктуры, объектах жилой и общественно-деловой застройки необходимо осуществлять с учетом требований и положений нормативно-правовых и нормативно-технических актов, регламентирующих оборудование зарядными устройствами парковочных мест на объектах улично-дорожной инфраструктуры, объектах жилой и общественно-деловой застройки. </w:t>
      </w:r>
    </w:p>
    <w:p w:rsidR="00E10681" w:rsidRPr="00E10681" w:rsidRDefault="00E10681" w:rsidP="00E10681">
      <w:pPr>
        <w:widowControl/>
        <w:autoSpaceDE/>
        <w:autoSpaceDN/>
        <w:spacing w:after="279"/>
        <w:ind w:left="20" w:right="20" w:firstLine="709"/>
        <w:jc w:val="both"/>
        <w:rPr>
          <w:spacing w:val="3"/>
          <w:sz w:val="28"/>
          <w:szCs w:val="28"/>
          <w:lang w:eastAsia="ru-RU"/>
        </w:rPr>
      </w:pPr>
      <w:r w:rsidRPr="00E10681">
        <w:rPr>
          <w:spacing w:val="3"/>
          <w:sz w:val="28"/>
          <w:szCs w:val="28"/>
          <w:lang w:eastAsia="ru-RU"/>
        </w:rPr>
        <w:t>Соотношение количества зарядных станций различных типов, установленных в соответствии с целевыми показателями по производству электрического автомобильного транспорта, а также развитию зарядной инфраструктуры на период до 2030 года, утвержденными распоряжением Правительства Российской Федерации от 23 августа 2021 г. № 2290-р, приведены в таблице 4.</w:t>
      </w:r>
    </w:p>
    <w:p w:rsidR="00E10681" w:rsidRPr="00E10681" w:rsidRDefault="00E10681" w:rsidP="00E10681">
      <w:pPr>
        <w:widowControl/>
        <w:autoSpaceDE/>
        <w:autoSpaceDN/>
        <w:spacing w:after="253"/>
        <w:ind w:firstLine="709"/>
        <w:jc w:val="right"/>
        <w:rPr>
          <w:spacing w:val="3"/>
          <w:sz w:val="28"/>
          <w:szCs w:val="28"/>
          <w:lang w:eastAsia="ru-RU"/>
        </w:rPr>
      </w:pPr>
      <w:r w:rsidRPr="00E10681">
        <w:rPr>
          <w:spacing w:val="3"/>
          <w:sz w:val="28"/>
          <w:szCs w:val="28"/>
          <w:lang w:eastAsia="ru-RU"/>
        </w:rPr>
        <w:t>Таблица 4</w:t>
      </w:r>
    </w:p>
    <w:p w:rsidR="00E10681" w:rsidRPr="00E10681" w:rsidRDefault="00E10681" w:rsidP="00E10681">
      <w:pPr>
        <w:widowControl/>
        <w:autoSpaceDE/>
        <w:autoSpaceDN/>
        <w:jc w:val="center"/>
        <w:rPr>
          <w:spacing w:val="3"/>
          <w:sz w:val="28"/>
          <w:szCs w:val="28"/>
          <w:lang w:eastAsia="ru-RU"/>
        </w:rPr>
      </w:pPr>
      <w:r w:rsidRPr="00E10681">
        <w:rPr>
          <w:spacing w:val="3"/>
          <w:sz w:val="28"/>
          <w:szCs w:val="28"/>
          <w:lang w:eastAsia="ru-RU"/>
        </w:rPr>
        <w:t>Соотношение количества зарядных станций различных типов</w:t>
      </w:r>
    </w:p>
    <w:p w:rsidR="00E10681" w:rsidRPr="00E10681" w:rsidRDefault="00E10681" w:rsidP="00E10681">
      <w:pPr>
        <w:widowControl/>
        <w:autoSpaceDE/>
        <w:autoSpaceDN/>
        <w:ind w:left="1880" w:firstLine="709"/>
        <w:jc w:val="both"/>
        <w:rPr>
          <w:spacing w:val="3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850"/>
        <w:gridCol w:w="851"/>
        <w:gridCol w:w="708"/>
        <w:gridCol w:w="709"/>
        <w:gridCol w:w="851"/>
        <w:gridCol w:w="708"/>
        <w:gridCol w:w="709"/>
        <w:gridCol w:w="851"/>
        <w:gridCol w:w="850"/>
      </w:tblGrid>
      <w:tr w:rsidR="00E10681" w:rsidRPr="00E10681" w:rsidTr="008907AB">
        <w:trPr>
          <w:trHeight w:val="749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Вид зарядной станции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right="600" w:hanging="39"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Отношение числа зарядных станций определенного типа к общему числу зарядных станций в регионе по годам, %</w:t>
            </w:r>
          </w:p>
        </w:tc>
      </w:tr>
      <w:tr w:rsidR="00E10681" w:rsidRPr="00E10681" w:rsidTr="008907AB">
        <w:trPr>
          <w:trHeight w:val="485"/>
        </w:trPr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right="600"/>
              <w:jc w:val="center"/>
              <w:rPr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60" w:hanging="160"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40" w:hanging="302"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60" w:hanging="302"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40" w:hanging="302"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60" w:hanging="302"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60" w:hanging="302"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41" w:hanging="284"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3" w:hanging="142"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6" w:hanging="150"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2030</w:t>
            </w:r>
          </w:p>
        </w:tc>
      </w:tr>
      <w:tr w:rsidR="00E10681" w:rsidRPr="00E10681" w:rsidTr="008907AB">
        <w:trPr>
          <w:trHeight w:val="74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Медленная зарядная станция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60" w:hanging="19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40" w:firstLine="4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60" w:hanging="13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40" w:hanging="3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60" w:hanging="20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60" w:hanging="24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200" w:hanging="60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" w:hanging="1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 xml:space="preserve"> 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240" w:hanging="101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54,8</w:t>
            </w:r>
          </w:p>
        </w:tc>
      </w:tr>
      <w:tr w:rsidR="00E10681" w:rsidRPr="00E10681" w:rsidTr="008907AB">
        <w:trPr>
          <w:trHeight w:val="74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jc w:val="center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Быстрая зарядная станция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20" w:right="283" w:hanging="19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40" w:firstLine="4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60" w:hanging="13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40" w:hanging="3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60" w:hanging="20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60" w:hanging="24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200" w:hanging="60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200" w:hanging="57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81" w:rsidRPr="00E10681" w:rsidRDefault="00E10681" w:rsidP="00E10681">
            <w:pPr>
              <w:widowControl/>
              <w:autoSpaceDE/>
              <w:autoSpaceDN/>
              <w:ind w:left="139"/>
              <w:jc w:val="both"/>
              <w:rPr>
                <w:spacing w:val="3"/>
                <w:sz w:val="24"/>
                <w:szCs w:val="24"/>
                <w:lang w:eastAsia="ru-RU"/>
              </w:rPr>
            </w:pPr>
            <w:r w:rsidRPr="00E10681">
              <w:rPr>
                <w:spacing w:val="3"/>
                <w:sz w:val="24"/>
                <w:szCs w:val="24"/>
                <w:lang w:eastAsia="ru-RU"/>
              </w:rPr>
              <w:t>45,2</w:t>
            </w:r>
          </w:p>
        </w:tc>
      </w:tr>
    </w:tbl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 xml:space="preserve">Для обозначения парковочных мест для электромобилей и гибридных автомобилей необходимо устанавливать знак 6.4 «Парковка (парковочное место)» с табличкой 8.4.3.1. Парковочные места необходимо размещать </w:t>
      </w:r>
      <w:r w:rsidRPr="00E10681">
        <w:rPr>
          <w:rFonts w:eastAsia="Calibri"/>
          <w:sz w:val="28"/>
          <w:szCs w:val="28"/>
        </w:rPr>
        <w:lastRenderedPageBreak/>
        <w:t>сгруппированными и обозначать разметкой 1.24.5 «Электромобили и гибридные автомобили», нанесенной на поверхность дорожного покрытия.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В целях увеличения оборачиваемости парковочных мест для электромобилей и гибридных автомобилей с быстрыми зарядными станциями в местах повышенного спроса на услуги зарядки необходимо устанавливать табличку 8.9.1 «Ограничение продолжительности стоянки» со значением продолжительности в соответствии с характеристиками зарядной станции.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Для повышения эффективности использования парковок и зарядной инфраструктуры необходимо предоставлять информацию о наличии свободных мест в режиме реального времени на табло при въезде на парковку, а также с помощью электронного приложения.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Для расширения функциональных и практических возможностей зарядной инфраструктуры, а также для увеличения территорий с возможностью зарядки электромобилей и гибридных автомобилей, кроме стационарных зарядных станций различной мощности необходимо использовать мобильные и передвижные зарядные станции.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В части конструктивного исполнения зарядных станций необходимо: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а)</w:t>
      </w:r>
      <w:r w:rsidRPr="00E10681">
        <w:rPr>
          <w:rFonts w:eastAsia="Calibri"/>
          <w:sz w:val="28"/>
          <w:szCs w:val="28"/>
        </w:rPr>
        <w:tab/>
        <w:t>предусмотреть для зарядной инфраструктуры всех типов (за исключением размещаемой в парках внутри закрытых и охраняемых помещений) антивандальное исполнение, исключающее попытки несанкционированного использования;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б)</w:t>
      </w:r>
      <w:r w:rsidRPr="00E10681">
        <w:rPr>
          <w:rFonts w:eastAsia="Calibri"/>
          <w:sz w:val="28"/>
          <w:szCs w:val="28"/>
        </w:rPr>
        <w:tab/>
        <w:t>выбирать конструкцию зарядных устройств и мест размещения зарядных станций, обеспечивающую их безопасное функционирование в условиях попадания дождя, снега, сильного ветра;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в)</w:t>
      </w:r>
      <w:r w:rsidRPr="00E10681">
        <w:rPr>
          <w:rFonts w:eastAsia="Calibri"/>
          <w:sz w:val="28"/>
          <w:szCs w:val="28"/>
        </w:rPr>
        <w:tab/>
        <w:t>предусмотреть круглосуточный режим эксплуатации объектов зарядной инфраструктуры для быстрой зарядки электромобилей и гибридных автомобилей в течение установленного срока службы;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г)</w:t>
      </w:r>
      <w:r w:rsidRPr="00E10681">
        <w:rPr>
          <w:rFonts w:eastAsia="Calibri"/>
          <w:sz w:val="28"/>
          <w:szCs w:val="28"/>
        </w:rPr>
        <w:tab/>
        <w:t>для организации доступа к зарядной инфраструктуре предусмотреть различные способы аутентификации, использования и оплаты на недискриминационной основе;</w:t>
      </w:r>
    </w:p>
    <w:p w:rsidR="00E10681" w:rsidRPr="00E10681" w:rsidRDefault="00E10681" w:rsidP="00E10681">
      <w:pPr>
        <w:widowControl/>
        <w:autoSpaceDE/>
        <w:autoSpaceDN/>
        <w:spacing w:after="160"/>
        <w:ind w:firstLine="709"/>
        <w:jc w:val="both"/>
        <w:rPr>
          <w:rFonts w:eastAsia="Calibri"/>
          <w:sz w:val="28"/>
          <w:szCs w:val="28"/>
        </w:rPr>
      </w:pPr>
      <w:r w:rsidRPr="00E10681">
        <w:rPr>
          <w:rFonts w:eastAsia="Calibri"/>
          <w:sz w:val="28"/>
          <w:szCs w:val="28"/>
        </w:rPr>
        <w:t>д)</w:t>
      </w:r>
      <w:r w:rsidRPr="00E10681">
        <w:rPr>
          <w:rFonts w:eastAsia="Calibri"/>
          <w:sz w:val="28"/>
          <w:szCs w:val="28"/>
        </w:rPr>
        <w:tab/>
        <w:t>обеспечить возможность активации зарядной станции только с помощью специальных средств предоставления доступа (карта, чип, электронный ключ, одноразовый код и тому подобное);</w:t>
      </w:r>
    </w:p>
    <w:p w:rsidR="00E10681" w:rsidRDefault="00E10681" w:rsidP="00E10681">
      <w:pPr>
        <w:pStyle w:val="1"/>
      </w:pPr>
      <w:r w:rsidRPr="00E10681">
        <w:rPr>
          <w:rFonts w:eastAsia="Calibri"/>
          <w:b w:val="0"/>
          <w:bCs w:val="0"/>
        </w:rPr>
        <w:t>е)</w:t>
      </w:r>
      <w:r w:rsidRPr="00E10681">
        <w:rPr>
          <w:rFonts w:eastAsia="Calibri"/>
          <w:b w:val="0"/>
          <w:bCs w:val="0"/>
        </w:rPr>
        <w:tab/>
        <w:t>предусмотреть в конструкции зарядных устройств наличие различных типов разъемов, совместимых с электромобилями и гибридными автомобилями, допущенными к эксплуатации на территории Российской Федерации.</w:t>
      </w:r>
      <w:r w:rsidR="00F808AE">
        <w:rPr>
          <w:rFonts w:eastAsia="Calibri"/>
          <w:b w:val="0"/>
          <w:bCs w:val="0"/>
        </w:rPr>
        <w:t>»</w:t>
      </w:r>
    </w:p>
    <w:sectPr w:rsidR="00E10681" w:rsidSect="00AD38FD">
      <w:pgSz w:w="11910" w:h="16840"/>
      <w:pgMar w:top="1020" w:right="440" w:bottom="280" w:left="1680" w:header="721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B3" w:rsidRDefault="00AD38FD">
      <w:r>
        <w:separator/>
      </w:r>
    </w:p>
  </w:endnote>
  <w:endnote w:type="continuationSeparator" w:id="0">
    <w:p w:rsidR="000713B3" w:rsidRDefault="00AD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B3" w:rsidRDefault="00AD38FD">
      <w:r>
        <w:separator/>
      </w:r>
    </w:p>
  </w:footnote>
  <w:footnote w:type="continuationSeparator" w:id="0">
    <w:p w:rsidR="000713B3" w:rsidRDefault="00AD3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D72"/>
    <w:multiLevelType w:val="hybridMultilevel"/>
    <w:tmpl w:val="A1E68836"/>
    <w:lvl w:ilvl="0" w:tplc="0DC22522">
      <w:start w:val="1"/>
      <w:numFmt w:val="decimal"/>
      <w:lvlText w:val="%1."/>
      <w:lvlJc w:val="left"/>
      <w:pPr>
        <w:ind w:left="6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23400">
      <w:numFmt w:val="bullet"/>
      <w:lvlText w:val="•"/>
      <w:lvlJc w:val="left"/>
      <w:pPr>
        <w:ind w:left="987" w:hanging="280"/>
      </w:pPr>
      <w:rPr>
        <w:rFonts w:hint="default"/>
        <w:lang w:val="ru-RU" w:eastAsia="en-US" w:bidi="ar-SA"/>
      </w:rPr>
    </w:lvl>
    <w:lvl w:ilvl="2" w:tplc="2BB2A33C">
      <w:numFmt w:val="bullet"/>
      <w:lvlText w:val="•"/>
      <w:lvlJc w:val="left"/>
      <w:pPr>
        <w:ind w:left="1915" w:hanging="280"/>
      </w:pPr>
      <w:rPr>
        <w:rFonts w:hint="default"/>
        <w:lang w:val="ru-RU" w:eastAsia="en-US" w:bidi="ar-SA"/>
      </w:rPr>
    </w:lvl>
    <w:lvl w:ilvl="3" w:tplc="B15A7206">
      <w:numFmt w:val="bullet"/>
      <w:lvlText w:val="•"/>
      <w:lvlJc w:val="left"/>
      <w:pPr>
        <w:ind w:left="2843" w:hanging="280"/>
      </w:pPr>
      <w:rPr>
        <w:rFonts w:hint="default"/>
        <w:lang w:val="ru-RU" w:eastAsia="en-US" w:bidi="ar-SA"/>
      </w:rPr>
    </w:lvl>
    <w:lvl w:ilvl="4" w:tplc="C1289596">
      <w:numFmt w:val="bullet"/>
      <w:lvlText w:val="•"/>
      <w:lvlJc w:val="left"/>
      <w:pPr>
        <w:ind w:left="3771" w:hanging="280"/>
      </w:pPr>
      <w:rPr>
        <w:rFonts w:hint="default"/>
        <w:lang w:val="ru-RU" w:eastAsia="en-US" w:bidi="ar-SA"/>
      </w:rPr>
    </w:lvl>
    <w:lvl w:ilvl="5" w:tplc="4366FA3E">
      <w:numFmt w:val="bullet"/>
      <w:lvlText w:val="•"/>
      <w:lvlJc w:val="left"/>
      <w:pPr>
        <w:ind w:left="4699" w:hanging="280"/>
      </w:pPr>
      <w:rPr>
        <w:rFonts w:hint="default"/>
        <w:lang w:val="ru-RU" w:eastAsia="en-US" w:bidi="ar-SA"/>
      </w:rPr>
    </w:lvl>
    <w:lvl w:ilvl="6" w:tplc="C3F2C92A">
      <w:numFmt w:val="bullet"/>
      <w:lvlText w:val="•"/>
      <w:lvlJc w:val="left"/>
      <w:pPr>
        <w:ind w:left="5627" w:hanging="280"/>
      </w:pPr>
      <w:rPr>
        <w:rFonts w:hint="default"/>
        <w:lang w:val="ru-RU" w:eastAsia="en-US" w:bidi="ar-SA"/>
      </w:rPr>
    </w:lvl>
    <w:lvl w:ilvl="7" w:tplc="EDC8CA80">
      <w:numFmt w:val="bullet"/>
      <w:lvlText w:val="•"/>
      <w:lvlJc w:val="left"/>
      <w:pPr>
        <w:ind w:left="6555" w:hanging="280"/>
      </w:pPr>
      <w:rPr>
        <w:rFonts w:hint="default"/>
        <w:lang w:val="ru-RU" w:eastAsia="en-US" w:bidi="ar-SA"/>
      </w:rPr>
    </w:lvl>
    <w:lvl w:ilvl="8" w:tplc="18BE8C3A">
      <w:numFmt w:val="bullet"/>
      <w:lvlText w:val="•"/>
      <w:lvlJc w:val="left"/>
      <w:pPr>
        <w:ind w:left="7483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5964719"/>
    <w:multiLevelType w:val="hybridMultilevel"/>
    <w:tmpl w:val="971EBF3E"/>
    <w:lvl w:ilvl="0" w:tplc="34E0F3B0">
      <w:start w:val="1"/>
      <w:numFmt w:val="decimal"/>
      <w:lvlText w:val="%1."/>
      <w:lvlJc w:val="left"/>
      <w:pPr>
        <w:ind w:left="74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0A52F6">
      <w:numFmt w:val="bullet"/>
      <w:lvlText w:val="•"/>
      <w:lvlJc w:val="left"/>
      <w:pPr>
        <w:ind w:left="1006" w:hanging="396"/>
      </w:pPr>
      <w:rPr>
        <w:rFonts w:hint="default"/>
        <w:lang w:val="ru-RU" w:eastAsia="en-US" w:bidi="ar-SA"/>
      </w:rPr>
    </w:lvl>
    <w:lvl w:ilvl="2" w:tplc="09961FE2">
      <w:numFmt w:val="bullet"/>
      <w:lvlText w:val="•"/>
      <w:lvlJc w:val="left"/>
      <w:pPr>
        <w:ind w:left="1932" w:hanging="396"/>
      </w:pPr>
      <w:rPr>
        <w:rFonts w:hint="default"/>
        <w:lang w:val="ru-RU" w:eastAsia="en-US" w:bidi="ar-SA"/>
      </w:rPr>
    </w:lvl>
    <w:lvl w:ilvl="3" w:tplc="AAE47C80">
      <w:numFmt w:val="bullet"/>
      <w:lvlText w:val="•"/>
      <w:lvlJc w:val="left"/>
      <w:pPr>
        <w:ind w:left="2858" w:hanging="396"/>
      </w:pPr>
      <w:rPr>
        <w:rFonts w:hint="default"/>
        <w:lang w:val="ru-RU" w:eastAsia="en-US" w:bidi="ar-SA"/>
      </w:rPr>
    </w:lvl>
    <w:lvl w:ilvl="4" w:tplc="9F7A8FD2">
      <w:numFmt w:val="bullet"/>
      <w:lvlText w:val="•"/>
      <w:lvlJc w:val="left"/>
      <w:pPr>
        <w:ind w:left="3784" w:hanging="396"/>
      </w:pPr>
      <w:rPr>
        <w:rFonts w:hint="default"/>
        <w:lang w:val="ru-RU" w:eastAsia="en-US" w:bidi="ar-SA"/>
      </w:rPr>
    </w:lvl>
    <w:lvl w:ilvl="5" w:tplc="14A42CEC">
      <w:numFmt w:val="bullet"/>
      <w:lvlText w:val="•"/>
      <w:lvlJc w:val="left"/>
      <w:pPr>
        <w:ind w:left="4710" w:hanging="396"/>
      </w:pPr>
      <w:rPr>
        <w:rFonts w:hint="default"/>
        <w:lang w:val="ru-RU" w:eastAsia="en-US" w:bidi="ar-SA"/>
      </w:rPr>
    </w:lvl>
    <w:lvl w:ilvl="6" w:tplc="AEAED894">
      <w:numFmt w:val="bullet"/>
      <w:lvlText w:val="•"/>
      <w:lvlJc w:val="left"/>
      <w:pPr>
        <w:ind w:left="5636" w:hanging="396"/>
      </w:pPr>
      <w:rPr>
        <w:rFonts w:hint="default"/>
        <w:lang w:val="ru-RU" w:eastAsia="en-US" w:bidi="ar-SA"/>
      </w:rPr>
    </w:lvl>
    <w:lvl w:ilvl="7" w:tplc="4EF46D66">
      <w:numFmt w:val="bullet"/>
      <w:lvlText w:val="•"/>
      <w:lvlJc w:val="left"/>
      <w:pPr>
        <w:ind w:left="6562" w:hanging="396"/>
      </w:pPr>
      <w:rPr>
        <w:rFonts w:hint="default"/>
        <w:lang w:val="ru-RU" w:eastAsia="en-US" w:bidi="ar-SA"/>
      </w:rPr>
    </w:lvl>
    <w:lvl w:ilvl="8" w:tplc="67AA4C9E">
      <w:numFmt w:val="bullet"/>
      <w:lvlText w:val="•"/>
      <w:lvlJc w:val="left"/>
      <w:pPr>
        <w:ind w:left="7488" w:hanging="396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D17"/>
    <w:multiLevelType w:val="hybridMultilevel"/>
    <w:tmpl w:val="3E92D33A"/>
    <w:lvl w:ilvl="0" w:tplc="16E0E018">
      <w:start w:val="1"/>
      <w:numFmt w:val="decimal"/>
      <w:lvlText w:val="%1)"/>
      <w:lvlJc w:val="left"/>
      <w:pPr>
        <w:ind w:left="305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25C8E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50206C2C">
      <w:numFmt w:val="bullet"/>
      <w:lvlText w:val="•"/>
      <w:lvlJc w:val="left"/>
      <w:pPr>
        <w:ind w:left="2197" w:hanging="707"/>
      </w:pPr>
      <w:rPr>
        <w:rFonts w:hint="default"/>
        <w:lang w:val="ru-RU" w:eastAsia="en-US" w:bidi="ar-SA"/>
      </w:rPr>
    </w:lvl>
    <w:lvl w:ilvl="3" w:tplc="6658A8FA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 w:tplc="EFE847CA">
      <w:numFmt w:val="bullet"/>
      <w:lvlText w:val="•"/>
      <w:lvlJc w:val="left"/>
      <w:pPr>
        <w:ind w:left="4094" w:hanging="707"/>
      </w:pPr>
      <w:rPr>
        <w:rFonts w:hint="default"/>
        <w:lang w:val="ru-RU" w:eastAsia="en-US" w:bidi="ar-SA"/>
      </w:rPr>
    </w:lvl>
    <w:lvl w:ilvl="5" w:tplc="90DCF492">
      <w:numFmt w:val="bullet"/>
      <w:lvlText w:val="•"/>
      <w:lvlJc w:val="left"/>
      <w:pPr>
        <w:ind w:left="5043" w:hanging="707"/>
      </w:pPr>
      <w:rPr>
        <w:rFonts w:hint="default"/>
        <w:lang w:val="ru-RU" w:eastAsia="en-US" w:bidi="ar-SA"/>
      </w:rPr>
    </w:lvl>
    <w:lvl w:ilvl="6" w:tplc="2BF6D4C0">
      <w:numFmt w:val="bullet"/>
      <w:lvlText w:val="•"/>
      <w:lvlJc w:val="left"/>
      <w:pPr>
        <w:ind w:left="5991" w:hanging="707"/>
      </w:pPr>
      <w:rPr>
        <w:rFonts w:hint="default"/>
        <w:lang w:val="ru-RU" w:eastAsia="en-US" w:bidi="ar-SA"/>
      </w:rPr>
    </w:lvl>
    <w:lvl w:ilvl="7" w:tplc="726E4B76">
      <w:numFmt w:val="bullet"/>
      <w:lvlText w:val="•"/>
      <w:lvlJc w:val="left"/>
      <w:pPr>
        <w:ind w:left="6940" w:hanging="707"/>
      </w:pPr>
      <w:rPr>
        <w:rFonts w:hint="default"/>
        <w:lang w:val="ru-RU" w:eastAsia="en-US" w:bidi="ar-SA"/>
      </w:rPr>
    </w:lvl>
    <w:lvl w:ilvl="8" w:tplc="6EB48A9A">
      <w:numFmt w:val="bullet"/>
      <w:lvlText w:val="•"/>
      <w:lvlJc w:val="left"/>
      <w:pPr>
        <w:ind w:left="7888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59392EA4"/>
    <w:multiLevelType w:val="multilevel"/>
    <w:tmpl w:val="CBD8B9CC"/>
    <w:lvl w:ilvl="0">
      <w:start w:val="2"/>
      <w:numFmt w:val="decimal"/>
      <w:lvlText w:val="%1"/>
      <w:lvlJc w:val="left"/>
      <w:pPr>
        <w:ind w:left="1742" w:hanging="7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42" w:hanging="729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742" w:hanging="7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3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29"/>
      </w:pPr>
      <w:rPr>
        <w:rFonts w:hint="default"/>
        <w:lang w:val="ru-RU" w:eastAsia="en-US" w:bidi="ar-SA"/>
      </w:rPr>
    </w:lvl>
  </w:abstractNum>
  <w:abstractNum w:abstractNumId="4" w15:restartNumberingAfterBreak="0">
    <w:nsid w:val="5FE947DD"/>
    <w:multiLevelType w:val="hybridMultilevel"/>
    <w:tmpl w:val="6C4046EA"/>
    <w:lvl w:ilvl="0" w:tplc="F3C0BE66">
      <w:start w:val="1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47164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77C42D2C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3" w:tplc="5DA8773A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4" w:tplc="6CAECBDE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5" w:tplc="8CDA1F78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6" w:tplc="A40AB840">
      <w:numFmt w:val="bullet"/>
      <w:lvlText w:val="•"/>
      <w:lvlJc w:val="left"/>
      <w:pPr>
        <w:ind w:left="5991" w:hanging="284"/>
      </w:pPr>
      <w:rPr>
        <w:rFonts w:hint="default"/>
        <w:lang w:val="ru-RU" w:eastAsia="en-US" w:bidi="ar-SA"/>
      </w:rPr>
    </w:lvl>
    <w:lvl w:ilvl="7" w:tplc="EFC4DC12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23861808">
      <w:numFmt w:val="bullet"/>
      <w:lvlText w:val="•"/>
      <w:lvlJc w:val="left"/>
      <w:pPr>
        <w:ind w:left="788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44328D1"/>
    <w:multiLevelType w:val="hybridMultilevel"/>
    <w:tmpl w:val="033C5CEC"/>
    <w:lvl w:ilvl="0" w:tplc="4D6E0AA8">
      <w:start w:val="3"/>
      <w:numFmt w:val="decimal"/>
      <w:lvlText w:val="%1."/>
      <w:lvlJc w:val="left"/>
      <w:pPr>
        <w:ind w:left="0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475A0">
      <w:numFmt w:val="bullet"/>
      <w:lvlText w:val="•"/>
      <w:lvlJc w:val="left"/>
      <w:pPr>
        <w:ind w:left="922" w:hanging="476"/>
      </w:pPr>
      <w:rPr>
        <w:rFonts w:hint="default"/>
        <w:lang w:val="ru-RU" w:eastAsia="en-US" w:bidi="ar-SA"/>
      </w:rPr>
    </w:lvl>
    <w:lvl w:ilvl="2" w:tplc="F7B0DC18">
      <w:numFmt w:val="bullet"/>
      <w:lvlText w:val="•"/>
      <w:lvlJc w:val="left"/>
      <w:pPr>
        <w:ind w:left="1845" w:hanging="476"/>
      </w:pPr>
      <w:rPr>
        <w:rFonts w:hint="default"/>
        <w:lang w:val="ru-RU" w:eastAsia="en-US" w:bidi="ar-SA"/>
      </w:rPr>
    </w:lvl>
    <w:lvl w:ilvl="3" w:tplc="3AF42E42">
      <w:numFmt w:val="bullet"/>
      <w:lvlText w:val="•"/>
      <w:lvlJc w:val="left"/>
      <w:pPr>
        <w:ind w:left="2768" w:hanging="476"/>
      </w:pPr>
      <w:rPr>
        <w:rFonts w:hint="default"/>
        <w:lang w:val="ru-RU" w:eastAsia="en-US" w:bidi="ar-SA"/>
      </w:rPr>
    </w:lvl>
    <w:lvl w:ilvl="4" w:tplc="278CA108">
      <w:numFmt w:val="bullet"/>
      <w:lvlText w:val="•"/>
      <w:lvlJc w:val="left"/>
      <w:pPr>
        <w:ind w:left="3691" w:hanging="476"/>
      </w:pPr>
      <w:rPr>
        <w:rFonts w:hint="default"/>
        <w:lang w:val="ru-RU" w:eastAsia="en-US" w:bidi="ar-SA"/>
      </w:rPr>
    </w:lvl>
    <w:lvl w:ilvl="5" w:tplc="54849D14">
      <w:numFmt w:val="bullet"/>
      <w:lvlText w:val="•"/>
      <w:lvlJc w:val="left"/>
      <w:pPr>
        <w:ind w:left="4613" w:hanging="476"/>
      </w:pPr>
      <w:rPr>
        <w:rFonts w:hint="default"/>
        <w:lang w:val="ru-RU" w:eastAsia="en-US" w:bidi="ar-SA"/>
      </w:rPr>
    </w:lvl>
    <w:lvl w:ilvl="6" w:tplc="989877B4">
      <w:numFmt w:val="bullet"/>
      <w:lvlText w:val="•"/>
      <w:lvlJc w:val="left"/>
      <w:pPr>
        <w:ind w:left="5536" w:hanging="476"/>
      </w:pPr>
      <w:rPr>
        <w:rFonts w:hint="default"/>
        <w:lang w:val="ru-RU" w:eastAsia="en-US" w:bidi="ar-SA"/>
      </w:rPr>
    </w:lvl>
    <w:lvl w:ilvl="7" w:tplc="A2144F0E">
      <w:numFmt w:val="bullet"/>
      <w:lvlText w:val="•"/>
      <w:lvlJc w:val="left"/>
      <w:pPr>
        <w:ind w:left="6459" w:hanging="476"/>
      </w:pPr>
      <w:rPr>
        <w:rFonts w:hint="default"/>
        <w:lang w:val="ru-RU" w:eastAsia="en-US" w:bidi="ar-SA"/>
      </w:rPr>
    </w:lvl>
    <w:lvl w:ilvl="8" w:tplc="301A9FF6">
      <w:numFmt w:val="bullet"/>
      <w:lvlText w:val="•"/>
      <w:lvlJc w:val="left"/>
      <w:pPr>
        <w:ind w:left="7382" w:hanging="47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84535"/>
    <w:rsid w:val="000713B3"/>
    <w:rsid w:val="00384535"/>
    <w:rsid w:val="003B0313"/>
    <w:rsid w:val="00416E7F"/>
    <w:rsid w:val="004C4FAA"/>
    <w:rsid w:val="00701854"/>
    <w:rsid w:val="00AD38FD"/>
    <w:rsid w:val="00E10681"/>
    <w:rsid w:val="00F8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46A5F"/>
  <w15:docId w15:val="{3CB42AB2-DD9D-4F52-8FE0-766F717F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83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pPr>
      <w:ind w:left="305" w:right="12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3B03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31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Евгения Ю. Шиховцева</cp:lastModifiedBy>
  <cp:revision>6</cp:revision>
  <cp:lastPrinted>2023-07-14T02:36:00Z</cp:lastPrinted>
  <dcterms:created xsi:type="dcterms:W3CDTF">2023-07-13T00:38:00Z</dcterms:created>
  <dcterms:modified xsi:type="dcterms:W3CDTF">2023-07-14T02:51:00Z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2023-07-13T00:00:00Z</vt:filetime>
  </property>
</Properties>
</file>