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заполнению заявления о регистрации (внесении изменений в запись о регистрации) СМИ</w:t>
      </w:r>
    </w:p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Заявление предоставляется нарочным способом или посредством почтовой отправки. Рекомендуется заполнять заявления машинописным способом.</w:t>
      </w:r>
    </w:p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На каждое СМИ (в том числе на каждую форму периодического распространения) заполняется отдельное </w:t>
      </w:r>
      <w:hyperlink w:anchor="Par1546" w:history="1">
        <w:r w:rsidRPr="008154F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154F3">
        <w:rPr>
          <w:rFonts w:ascii="Times New Roman" w:hAnsi="Times New Roman" w:cs="Times New Roman"/>
          <w:sz w:val="28"/>
          <w:szCs w:val="28"/>
        </w:rPr>
        <w:t xml:space="preserve"> и прилагается отдельный комплект соответствующих документов.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«Учредитель (соучредители)»</w:t>
      </w:r>
    </w:p>
    <w:p w:rsidR="008154F3" w:rsidRPr="008154F3" w:rsidRDefault="008154F3" w:rsidP="008154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Для юридических лиц указывается организационно-правовая форма, полное наименование, адрес местонахождения (адрес указывается в соответствии с учредительными документами), ОГРН, ИНН, КПП, телефон, факс, адрес электронной почты. </w:t>
      </w: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Для физических лиц указывается фамилия, имя, отчество (при наличии), дата рождения, 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почты. </w:t>
      </w:r>
    </w:p>
    <w:p w:rsid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В случае учреждения СМИ несколькими лицами (соучредителями) заполняется одно общее заявление с указанием в п. 1 заявления сведений обо всех соучредителях. </w:t>
      </w:r>
    </w:p>
    <w:p w:rsidR="00AE5FC8" w:rsidRPr="008154F3" w:rsidRDefault="00AE5FC8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4F3" w:rsidRPr="008154F3" w:rsidRDefault="008154F3" w:rsidP="008154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«Название средства массовой информации»</w:t>
      </w:r>
    </w:p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При заполнении заявителю следует учитывать, что название СМИ будет перенесено в реестр зарегистрированных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Перевод названия СМИ необходим исключительно в случае регистрации СМИ с названием на иностранных языках или на языках народов Российской Федерации. Перевод русскоязычного названия СМИ на иностранные языки и языки народов Российской Федерации не требуется.</w:t>
      </w: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Перевод названия СМИ на государственный язык Российской Федерации не является наименованием данного СМИ, частью наименования либо его аналогом. Перевод наименования СМИ отображается на выписке из реестра зарегистрированных СМИ в отдельной графе – «перевод наименования (названия) на государственный язык Российской Федерации» и не может служить сведениями, позволяющими идентифицировать СМИ.</w:t>
      </w:r>
    </w:p>
    <w:p w:rsid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Наименование средства массовой информации указывается без кавычек.</w:t>
      </w:r>
    </w:p>
    <w:p w:rsidR="00AE5FC8" w:rsidRDefault="00AE5FC8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5FC8" w:rsidRPr="008154F3" w:rsidRDefault="00AE5FC8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4F3" w:rsidRPr="008154F3" w:rsidRDefault="008154F3" w:rsidP="008154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lastRenderedPageBreak/>
        <w:t>«Форма периодического распространения»</w:t>
      </w:r>
    </w:p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 пункте «форма периодического распространения» указывается: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телепрограмма;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радиопрограмма;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4F3">
        <w:rPr>
          <w:rFonts w:ascii="Times New Roman" w:hAnsi="Times New Roman" w:cs="Times New Roman"/>
          <w:sz w:val="28"/>
          <w:szCs w:val="28"/>
        </w:rPr>
        <w:t>кинохроникальная</w:t>
      </w:r>
      <w:proofErr w:type="spellEnd"/>
      <w:r w:rsidRPr="008154F3">
        <w:rPr>
          <w:rFonts w:ascii="Times New Roman" w:hAnsi="Times New Roman" w:cs="Times New Roman"/>
          <w:sz w:val="28"/>
          <w:szCs w:val="28"/>
        </w:rPr>
        <w:t xml:space="preserve"> программа;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телеканал;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радиоканал;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видеопрограмма;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4F3">
        <w:rPr>
          <w:rFonts w:ascii="Times New Roman" w:hAnsi="Times New Roman" w:cs="Times New Roman"/>
          <w:sz w:val="28"/>
          <w:szCs w:val="28"/>
        </w:rPr>
        <w:t>аудиопрограмма</w:t>
      </w:r>
      <w:proofErr w:type="spellEnd"/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периодическое печатное издание с обязательным указанием вида (газета, журнал, бюллетень, альманах, сборник);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сетевое издание;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электронное периодическое издание;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информационное агентство.</w:t>
      </w: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Сайт в информационно-телекоммуникационной сети «Интернет» регистрируется с формой периодического распространения «сетевое издание». При регистрации сетевого издания дополнительно указывается доменное имя сайта в информационно-телекоммуникационной сети «Интернет» в полном соответствии с прилагаемым к заявлению документом о праве его использования.</w:t>
      </w: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Одно сетевое издание может быть зарегистрировано только с одним доменным именем, а одно доменное имя может быть использовано для регистрации только одного сетевого издания.</w:t>
      </w: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Под электронными периодическими изданиями понимаются издания,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 (например, на дисках). При регистрации электронного периодического издания здесь дополнительно указывается машиночитаемый носитель, на котором распространяется СМИ. </w:t>
      </w: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Информационным агентством является организация, осуществляющая сбор и оперативное распространение информации. Информационные агентства могут быть зарегистрированы в качестве СМИ. </w:t>
      </w:r>
    </w:p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4F3" w:rsidRPr="008154F3" w:rsidRDefault="008154F3" w:rsidP="008154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«Адрес редакции»</w:t>
      </w:r>
    </w:p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В пункте «адрес редакции» указывается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редакции может совпадать с адресом учредителя. </w:t>
      </w: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lastRenderedPageBreak/>
        <w:t xml:space="preserve">Адрес редакции отражается в записи о СМИ в реестре зарегистрированных средств массовой информации на сайте </w:t>
      </w:r>
      <w:proofErr w:type="spellStart"/>
      <w:r w:rsidRPr="008154F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154F3">
        <w:rPr>
          <w:rFonts w:ascii="Times New Roman" w:hAnsi="Times New Roman" w:cs="Times New Roman"/>
          <w:sz w:val="28"/>
          <w:szCs w:val="28"/>
        </w:rPr>
        <w:t xml:space="preserve">, а также является обязательным к указанию в выходных данных. 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«Язык (языки)»</w:t>
      </w:r>
    </w:p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 пункте «языки» указываются конкретные языки народов Российской Федерации и иностранные языки распространения СМИ, без обобщений и группировок.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«Специализация»</w:t>
      </w:r>
    </w:p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При заполнении пункта указывается один из предложенных вариантов заполнения: «неспециализированное СМИ»; «эротическое СМИ»; «рекламное СМИ»; «СМИ для детей и подростков»; «культурно-просветительское СМИ»; «образовательное СМИ»; «СМИ для инвалидов». </w:t>
      </w: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Указываемая специализация должна соответствовать заявленной тематике СМИ.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«Тематика»</w:t>
      </w:r>
    </w:p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При заполнении пункта рекомендуется руководствоваться прилагаемым тематическим списком: </w:t>
      </w:r>
    </w:p>
    <w:tbl>
      <w:tblPr>
        <w:tblStyle w:val="a3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автомобильная;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аналитическая;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архитектурная</w:t>
            </w:r>
            <w:proofErr w:type="gramEnd"/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, строительная, дизайн;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детская;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здоровье, медицина, красота;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информационная;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информационно-публицистическая;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информационно-развлекательная;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информационно – справочная;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кулинарная;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культурная;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литературно-публицистическая;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молодежная;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музыкальная;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научная;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научно-популярная;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научно-практическая;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недвижимость, строительство, ремонт;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о животных и растениях;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образовательная;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общественно-информационная;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политическая;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публицистическая;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работа, карьера;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развлечение, досуг;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развлекательная;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религиозная;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семейная;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социальная;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спортивная;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светская хроника;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торговля;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художественные (игровые) кинофильмы;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экономическая;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экологическая;</w:t>
            </w:r>
          </w:p>
        </w:tc>
      </w:tr>
      <w:tr w:rsidR="008154F3" w:rsidRPr="008154F3" w:rsidTr="005635AE">
        <w:tc>
          <w:tcPr>
            <w:tcW w:w="5000" w:type="pct"/>
          </w:tcPr>
          <w:p w:rsidR="008154F3" w:rsidRPr="008154F3" w:rsidRDefault="008154F3" w:rsidP="008154F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F3">
              <w:rPr>
                <w:rFonts w:ascii="Times New Roman" w:hAnsi="Times New Roman" w:cs="Times New Roman"/>
                <w:sz w:val="28"/>
                <w:szCs w:val="28"/>
              </w:rPr>
              <w:t>юридическая.</w:t>
            </w:r>
          </w:p>
        </w:tc>
      </w:tr>
    </w:tbl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При регистрации СМИ </w:t>
      </w:r>
      <w:proofErr w:type="spellStart"/>
      <w:r w:rsidRPr="008154F3">
        <w:rPr>
          <w:rFonts w:ascii="Times New Roman" w:hAnsi="Times New Roman" w:cs="Times New Roman"/>
          <w:sz w:val="28"/>
          <w:szCs w:val="28"/>
        </w:rPr>
        <w:t>нерекламного</w:t>
      </w:r>
      <w:proofErr w:type="spellEnd"/>
      <w:r w:rsidRPr="008154F3">
        <w:rPr>
          <w:rFonts w:ascii="Times New Roman" w:hAnsi="Times New Roman" w:cs="Times New Roman"/>
          <w:sz w:val="28"/>
          <w:szCs w:val="28"/>
        </w:rPr>
        <w:t xml:space="preserve"> характера тематика дополняется фразой следующего содержания «реклама в соответствии с законодательством Российской Федерации о рекламе» либо отметкой об отсутствии рекламы.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8154F3">
        <w:rPr>
          <w:rFonts w:ascii="Times New Roman" w:hAnsi="Times New Roman" w:cs="Times New Roman"/>
          <w:b/>
          <w:sz w:val="28"/>
          <w:szCs w:val="28"/>
        </w:rPr>
        <w:t>Предполагаемые</w:t>
      </w:r>
      <w:proofErr w:type="gramEnd"/>
      <w:r w:rsidRPr="008154F3">
        <w:rPr>
          <w:rFonts w:ascii="Times New Roman" w:hAnsi="Times New Roman" w:cs="Times New Roman"/>
          <w:b/>
          <w:sz w:val="28"/>
          <w:szCs w:val="28"/>
        </w:rPr>
        <w:t xml:space="preserve"> периодичность выпуска, максимальный объём»</w:t>
      </w:r>
    </w:p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Периодичность выпуска должна быть не реже одного раза в год и может быть указана, например, следующим образом: ежедневно, еженедельно, 1 раз в месяц, 1 раз в квартал и т.д.</w:t>
      </w: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Максимальный объем периодических печатных изданий включает в себя: количество страниц, формат и тираж.</w:t>
      </w: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Максимальный объем сетевых изданий и электронных периодических изданий указывается в соответствующих единицах измерения информации (например, в байтах). 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 «Территория распространения» </w:t>
      </w:r>
    </w:p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При регистрации сетевых изданий следует учитывать, что к сообщениям и изображениям, составляющим содержание сайта в сети Интернет, любое лицо может иметь доступ из любого места и в любое время по своему выбору при условии наличия соответствующих устройств и </w:t>
      </w:r>
      <w:r w:rsidRPr="008154F3">
        <w:rPr>
          <w:rFonts w:ascii="Times New Roman" w:hAnsi="Times New Roman" w:cs="Times New Roman"/>
          <w:sz w:val="28"/>
          <w:szCs w:val="28"/>
        </w:rPr>
        <w:lastRenderedPageBreak/>
        <w:t>возможности подключения к сети Интернет. В этой связи для сетевых изданий территория распространения указывается в следующей редакции: «</w:t>
      </w:r>
      <w:proofErr w:type="gramStart"/>
      <w:r w:rsidRPr="008154F3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8154F3">
        <w:rPr>
          <w:rFonts w:ascii="Times New Roman" w:hAnsi="Times New Roman" w:cs="Times New Roman"/>
          <w:sz w:val="28"/>
          <w:szCs w:val="28"/>
        </w:rPr>
        <w:t xml:space="preserve"> Федерация, зарубежные страны».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«Источники финансирования» </w:t>
      </w:r>
    </w:p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Источники финансирования указываются следующим образом: средства учредителя, доход от рекламы, бюджетные средства и т.д.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 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</w:t>
      </w:r>
    </w:p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В данном пункте перечисляются ранее зарегистрированные СМИ с указанием регистрационного номера (номера свидетельства), даты регистрации, регистрирующего органа. </w:t>
      </w:r>
    </w:p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При отсутствии ранее зарегистрированных СМИ, пункт заполняется следующим образом: «не является».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 Сведения об уплате государственной пошлины</w:t>
      </w:r>
    </w:p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При заполнении пункта указывается дата и номер платежного документа, сведения о плательщике: 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для физического лица - фамилия имя отчество (при наличии), данные документа, удостоверяющего личность, СНИЛС; </w:t>
      </w:r>
    </w:p>
    <w:p w:rsidR="008154F3" w:rsidRDefault="008154F3" w:rsidP="008154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для юридического лица – наименование, ОГРН, КПП, ИНН.</w:t>
      </w:r>
    </w:p>
    <w:p w:rsidR="008154F3" w:rsidRDefault="008154F3" w:rsidP="00815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4F3" w:rsidRPr="008154F3" w:rsidRDefault="008154F3" w:rsidP="008154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 Сведения о внесении изменений в запись о регистрации СМИ </w:t>
      </w:r>
    </w:p>
    <w:p w:rsidR="008154F3" w:rsidRPr="008154F3" w:rsidRDefault="008154F3" w:rsidP="008154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При первичной регистрации данный пункт не заполняется.</w:t>
      </w: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Для внесения </w:t>
      </w:r>
      <w:proofErr w:type="gramStart"/>
      <w:r w:rsidRPr="008154F3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Pr="008154F3">
        <w:rPr>
          <w:rFonts w:ascii="Times New Roman" w:hAnsi="Times New Roman" w:cs="Times New Roman"/>
          <w:sz w:val="28"/>
          <w:szCs w:val="28"/>
        </w:rPr>
        <w:t xml:space="preserve"> в запись ранее зарегистрированного СМИ указываются сведения о зарегистрировавшем СМИ органе, регистрационном номере и дате регистрации, всех причинах внесения изменений в запись о регистрации СМИ, например: смена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«Интернет» (для сетевого издания), а также формы и (или) вида периодического распространения массовой информации.  </w:t>
      </w:r>
    </w:p>
    <w:p w:rsidR="008154F3" w:rsidRPr="008154F3" w:rsidRDefault="008154F3" w:rsidP="008154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 «Контактная информация».</w:t>
      </w:r>
    </w:p>
    <w:p w:rsidR="008154F3" w:rsidRPr="008154F3" w:rsidRDefault="008154F3" w:rsidP="008154F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В пункте «контактная информация» указывается адрес (с почтовым индексом) учредителя (для ведения переписки или отправки выписки из </w:t>
      </w:r>
      <w:r w:rsidRPr="008154F3">
        <w:rPr>
          <w:rFonts w:ascii="Times New Roman" w:hAnsi="Times New Roman" w:cs="Times New Roman"/>
          <w:sz w:val="28"/>
          <w:szCs w:val="28"/>
        </w:rPr>
        <w:lastRenderedPageBreak/>
        <w:t>реестра зарегистрированных СМИ), телефон, а также выбор способа отправки выписки из реестра зарегистрированных СМИ (по почте, электронной почте или получать лично).</w:t>
      </w:r>
    </w:p>
    <w:p w:rsidR="008154F3" w:rsidRPr="008154F3" w:rsidRDefault="008154F3" w:rsidP="008154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Необходимо учитывать, что при отсутствии сведений о намерении заявителя получить выписку из реестра зарегистрированных СМИ лично либо почтовым отправлением, выписка направляется учредителю почтой по его юридическому адресу.</w:t>
      </w:r>
    </w:p>
    <w:p w:rsidR="008A08CB" w:rsidRPr="008154F3" w:rsidRDefault="008A08CB" w:rsidP="00815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A08CB" w:rsidRPr="008154F3" w:rsidSect="00037669">
      <w:headerReference w:type="default" r:id="rId5"/>
      <w:pgSz w:w="11906" w:h="16838" w:code="9"/>
      <w:pgMar w:top="851" w:right="567" w:bottom="993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57" w:rsidRPr="0006644A" w:rsidRDefault="00AE5FC8">
    <w:pPr>
      <w:pStyle w:val="a5"/>
      <w:jc w:val="center"/>
      <w:rPr>
        <w:sz w:val="28"/>
        <w:szCs w:val="28"/>
      </w:rPr>
    </w:pPr>
    <w:r w:rsidRPr="0006644A">
      <w:rPr>
        <w:sz w:val="28"/>
        <w:szCs w:val="28"/>
      </w:rPr>
      <w:fldChar w:fldCharType="begin"/>
    </w:r>
    <w:r w:rsidRPr="0006644A">
      <w:rPr>
        <w:sz w:val="28"/>
        <w:szCs w:val="28"/>
      </w:rPr>
      <w:instrText xml:space="preserve"> PAGE   \* MERGEFORMAT </w:instrText>
    </w:r>
    <w:r w:rsidRPr="0006644A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06644A">
      <w:rPr>
        <w:sz w:val="28"/>
        <w:szCs w:val="28"/>
      </w:rPr>
      <w:fldChar w:fldCharType="end"/>
    </w:r>
  </w:p>
  <w:p w:rsidR="00625F57" w:rsidRDefault="00AE5F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341"/>
    <w:multiLevelType w:val="hybridMultilevel"/>
    <w:tmpl w:val="BB10D994"/>
    <w:lvl w:ilvl="0" w:tplc="B094AE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20289A"/>
    <w:multiLevelType w:val="hybridMultilevel"/>
    <w:tmpl w:val="9E743288"/>
    <w:lvl w:ilvl="0" w:tplc="CEFAC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264B5"/>
    <w:multiLevelType w:val="hybridMultilevel"/>
    <w:tmpl w:val="7F62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93CA6"/>
    <w:multiLevelType w:val="hybridMultilevel"/>
    <w:tmpl w:val="BD981E54"/>
    <w:lvl w:ilvl="0" w:tplc="85B632D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619"/>
    <w:rsid w:val="00112619"/>
    <w:rsid w:val="001432A7"/>
    <w:rsid w:val="001945FE"/>
    <w:rsid w:val="001E63C9"/>
    <w:rsid w:val="003D2F17"/>
    <w:rsid w:val="003E07FB"/>
    <w:rsid w:val="003F0835"/>
    <w:rsid w:val="00406A2D"/>
    <w:rsid w:val="00441C9E"/>
    <w:rsid w:val="00454D7F"/>
    <w:rsid w:val="004C1998"/>
    <w:rsid w:val="004E4067"/>
    <w:rsid w:val="005575E1"/>
    <w:rsid w:val="00603997"/>
    <w:rsid w:val="00690FC0"/>
    <w:rsid w:val="00781EE0"/>
    <w:rsid w:val="007952E1"/>
    <w:rsid w:val="007C34F3"/>
    <w:rsid w:val="008154F3"/>
    <w:rsid w:val="00833AC1"/>
    <w:rsid w:val="008A08CB"/>
    <w:rsid w:val="008C4984"/>
    <w:rsid w:val="0090443B"/>
    <w:rsid w:val="009E48BE"/>
    <w:rsid w:val="00A16674"/>
    <w:rsid w:val="00A41018"/>
    <w:rsid w:val="00A479B7"/>
    <w:rsid w:val="00A56DC8"/>
    <w:rsid w:val="00AE5FC8"/>
    <w:rsid w:val="00BC0AD6"/>
    <w:rsid w:val="00BE65C2"/>
    <w:rsid w:val="00C26D05"/>
    <w:rsid w:val="00D06FF9"/>
    <w:rsid w:val="00D3101E"/>
    <w:rsid w:val="00E20AA1"/>
    <w:rsid w:val="00E257E4"/>
    <w:rsid w:val="00E41115"/>
    <w:rsid w:val="00E57B84"/>
    <w:rsid w:val="00F05FB7"/>
    <w:rsid w:val="00FA2DDC"/>
    <w:rsid w:val="00FC6CDB"/>
    <w:rsid w:val="00FE5621"/>
    <w:rsid w:val="00FE5BDA"/>
    <w:rsid w:val="00FF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  <w:style w:type="paragraph" w:styleId="a5">
    <w:name w:val="header"/>
    <w:basedOn w:val="a"/>
    <w:link w:val="a6"/>
    <w:uiPriority w:val="99"/>
    <w:rsid w:val="008154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54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Vinogradova</cp:lastModifiedBy>
  <cp:revision>5</cp:revision>
  <dcterms:created xsi:type="dcterms:W3CDTF">2020-07-14T14:13:00Z</dcterms:created>
  <dcterms:modified xsi:type="dcterms:W3CDTF">2024-01-31T07:26:00Z</dcterms:modified>
</cp:coreProperties>
</file>