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6CFB" w:rsidRDefault="00766CFB" w:rsidP="00766CFB">
      <w:pPr>
        <w:spacing w:before="420" w:after="0" w:line="370" w:lineRule="exact"/>
        <w:ind w:right="20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Информация </w:t>
      </w:r>
      <w:r w:rsidR="00175F44" w:rsidRPr="00175F44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Министерств</w:t>
      </w:r>
      <w:r w:rsidR="00175F44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175F44" w:rsidRPr="00175F4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здравоохранения Забайкальского края </w:t>
      </w:r>
      <w:r w:rsidRPr="00766CFB">
        <w:rPr>
          <w:rFonts w:ascii="Times New Roman" w:eastAsia="Times New Roman" w:hAnsi="Times New Roman" w:cs="Times New Roman"/>
          <w:sz w:val="27"/>
          <w:szCs w:val="27"/>
          <w:lang w:eastAsia="ru-RU"/>
        </w:rPr>
        <w:t>о ходе реализации основных направлений деятельности по внедрению Регионального социального стандарта в сфере здравоохранения в Забайкальском крае в 2024-2025 годы.</w:t>
      </w:r>
    </w:p>
    <w:bookmarkEnd w:id="0"/>
    <w:p w:rsidR="00175F44" w:rsidRDefault="00175F44" w:rsidP="00766CFB">
      <w:pPr>
        <w:spacing w:after="0" w:line="370" w:lineRule="exact"/>
        <w:ind w:right="20" w:firstLine="7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66CFB" w:rsidRPr="00766CFB" w:rsidRDefault="00766CFB" w:rsidP="00766CFB">
      <w:pPr>
        <w:spacing w:after="0" w:line="370" w:lineRule="exact"/>
        <w:ind w:right="20"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CFB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 1. Во исполнение Указов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от 21 июля 2020 года № 474 ««О национальных целях развития Российской Федерации на период до 2030 года» для достижения национальной цели «Сохранение населения, здоровье и благополучие людей» в 2024 году продолжена реализация 9 региональных проектов в сфере здравоохранения в рамках национальных проектов «Здравоохранение» и «Демография».</w:t>
      </w:r>
    </w:p>
    <w:p w:rsidR="00766CFB" w:rsidRPr="00766CFB" w:rsidRDefault="00766CFB" w:rsidP="00766CFB">
      <w:pPr>
        <w:spacing w:after="0" w:line="370" w:lineRule="exact"/>
        <w:ind w:right="20"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CFB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 5. В реализации модели «Дружелюбная организация в социальной сфере» принимают участие государственное автономное учреждение здравоохранения «Клинический медицинский центр г. Читы», поликлиническое подразделение № 1, государственное учреждение здравоохранения «Детский клинический медицинский центр г. Читы».</w:t>
      </w:r>
    </w:p>
    <w:p w:rsidR="00766CFB" w:rsidRPr="00766CFB" w:rsidRDefault="00766CFB" w:rsidP="00766CFB">
      <w:pPr>
        <w:spacing w:after="0" w:line="370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CFB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 5.5. Маршрутизация пациентов осуществляется в соответствии с нормативно - правовыми актами Министерства по профилям, актуализация которых производится по мере необходимости.</w:t>
      </w:r>
    </w:p>
    <w:p w:rsidR="00766CFB" w:rsidRPr="00766CFB" w:rsidRDefault="00766CFB" w:rsidP="00766CFB">
      <w:pPr>
        <w:spacing w:after="0" w:line="370" w:lineRule="exact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CFB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пунктам 5.6, 5.7, 5.9 работа ведется на постоянной основе.</w:t>
      </w:r>
    </w:p>
    <w:p w:rsidR="00766CFB" w:rsidRPr="00766CFB" w:rsidRDefault="00766CFB" w:rsidP="00766CFB">
      <w:pPr>
        <w:spacing w:after="0" w:line="370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CFB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 5.8. Кроме того, в ходе реализации мероприятий Программы модернизации первичного звена здравоохранения разработан и внедрен единый визуальный образ объектов первичного звена здравоохранения Забайкальского края.</w:t>
      </w:r>
    </w:p>
    <w:p w:rsidR="00766CFB" w:rsidRPr="00766CFB" w:rsidRDefault="00766CFB" w:rsidP="00766CFB">
      <w:pPr>
        <w:spacing w:after="0" w:line="370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CFB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Минздравом ведется мониторинг доступности и удовлетворенности населения качеством медицинской помощи, который ежеквартально направляется в Минздрав России. Плановые значения показателя «Оценка общественного мнения по удовлетворенности населения медицинской помощью, процент» Забайкальского края</w:t>
      </w:r>
    </w:p>
    <w:p w:rsidR="00766CFB" w:rsidRPr="00766CFB" w:rsidRDefault="00766CFB" w:rsidP="00766CFB">
      <w:pPr>
        <w:numPr>
          <w:ilvl w:val="0"/>
          <w:numId w:val="1"/>
        </w:numPr>
        <w:tabs>
          <w:tab w:val="left" w:pos="936"/>
        </w:tabs>
        <w:spacing w:after="0" w:line="370" w:lineRule="exact"/>
        <w:ind w:left="20"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CFB">
        <w:rPr>
          <w:rFonts w:ascii="Times New Roman" w:eastAsia="Times New Roman" w:hAnsi="Times New Roman" w:cs="Times New Roman"/>
          <w:sz w:val="27"/>
          <w:szCs w:val="27"/>
          <w:lang w:eastAsia="ru-RU"/>
        </w:rPr>
        <w:t>на 2022 год - 34,5 %, по данным мониторинга за 2022 год составил</w:t>
      </w:r>
    </w:p>
    <w:p w:rsidR="00766CFB" w:rsidRPr="00766CFB" w:rsidRDefault="00766CFB" w:rsidP="00766CFB">
      <w:pPr>
        <w:keepNext/>
        <w:keepLines/>
        <w:numPr>
          <w:ilvl w:val="0"/>
          <w:numId w:val="1"/>
        </w:numPr>
        <w:tabs>
          <w:tab w:val="left" w:pos="936"/>
        </w:tabs>
        <w:spacing w:after="0" w:line="370" w:lineRule="exact"/>
        <w:ind w:left="20" w:firstLine="700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1" w:name="bookmark0"/>
      <w:r w:rsidRPr="00766CFB">
        <w:rPr>
          <w:rFonts w:ascii="Times New Roman" w:eastAsia="Times New Roman" w:hAnsi="Times New Roman" w:cs="Times New Roman"/>
          <w:sz w:val="27"/>
          <w:szCs w:val="27"/>
          <w:lang w:eastAsia="ru-RU"/>
        </w:rPr>
        <w:t>25,4 %;</w:t>
      </w:r>
      <w:bookmarkEnd w:id="1"/>
    </w:p>
    <w:p w:rsidR="00766CFB" w:rsidRPr="00766CFB" w:rsidRDefault="00766CFB" w:rsidP="00766CFB">
      <w:pPr>
        <w:numPr>
          <w:ilvl w:val="0"/>
          <w:numId w:val="1"/>
        </w:numPr>
        <w:tabs>
          <w:tab w:val="left" w:pos="956"/>
        </w:tabs>
        <w:spacing w:after="0" w:line="370" w:lineRule="exact"/>
        <w:ind w:left="20" w:right="20"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CFB">
        <w:rPr>
          <w:rFonts w:ascii="Times New Roman" w:eastAsia="Times New Roman" w:hAnsi="Times New Roman" w:cs="Times New Roman"/>
          <w:sz w:val="27"/>
          <w:szCs w:val="27"/>
          <w:lang w:eastAsia="ru-RU"/>
        </w:rPr>
        <w:t>на 2023 год - 43,0 %, по данным мониторинга за 2023 год составляет - 37,1 %.</w:t>
      </w:r>
    </w:p>
    <w:p w:rsidR="00766CFB" w:rsidRPr="00766CFB" w:rsidRDefault="00766CFB" w:rsidP="00766CFB">
      <w:pPr>
        <w:spacing w:after="0" w:line="370" w:lineRule="exact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CFB">
        <w:rPr>
          <w:rFonts w:ascii="Times New Roman" w:eastAsia="Times New Roman" w:hAnsi="Times New Roman" w:cs="Times New Roman"/>
          <w:sz w:val="27"/>
          <w:szCs w:val="27"/>
          <w:lang w:eastAsia="ru-RU"/>
        </w:rPr>
        <w:t>-на 2024 год плановые значения - 51,7 %.</w:t>
      </w:r>
    </w:p>
    <w:p w:rsidR="00766CFB" w:rsidRPr="00766CFB" w:rsidRDefault="00766CFB" w:rsidP="00766CFB">
      <w:pPr>
        <w:spacing w:after="0" w:line="370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C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Продолжается работа по внедрению методов «бережливого производства» в медицинских учреждениях. В целях получения базовых </w:t>
      </w:r>
      <w:r w:rsidRPr="00766CF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теоретических знаний и профессиональных компетенций, необходимых для повышения квалификации руководителей медицинских организаций и обучения медицинских работников основам бережливого производства на базе ФГБОУ ВО ЧГМА Минздрава России с сентября 2021 года организованы циклы повышения квалификации. Проучено более 200 медицинских работников 30 медицинских организаций Забайкальского края.</w:t>
      </w:r>
    </w:p>
    <w:p w:rsidR="00766CFB" w:rsidRPr="00766CFB" w:rsidRDefault="00766CFB" w:rsidP="00766CFB">
      <w:pPr>
        <w:spacing w:after="0" w:line="370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CFB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настоящее время медицинские организации отрабатывают проекты по улучшению качества и доступности медицинской помощи: организация открытой регистратуры, распределение потоков пациентов, эффективность использования оборудования, качество пространства, стандартизация процессов, вовлеченность персонала в их улучшение, качество медицинской помощи, формирование системы управления в медицинских организациях, управление запасами. Для удобства пациентов на всех этажах поликлиник нанесены навигационные стрелки с указателями служебных помещений, кабинетов врачей и узких специалистов. В целях повышения доступности связи в поликлиниках действуют кол-центры. Сокращено время пребывания в очередях к специалистам, на лабораторные и функциональные исследования. Организованы кабинеты неотложной помощи. Проводится профилактическая работа и диспансеризация, выездными медицинскими бригадами в сельских и удаленных от центра поселениях.</w:t>
      </w:r>
    </w:p>
    <w:p w:rsidR="00766CFB" w:rsidRPr="00766CFB" w:rsidRDefault="00766CFB" w:rsidP="00766CFB">
      <w:pPr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CFB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 6.1. С целью финансовой поддержки социально ориентированным некоммерческим организациям, между Министерством здравоохранения Российской Федерации и Правительством Забайкальского края заключено дополнительное соглашение №056-09-2020-460/4 от 29 декабря 2023 года к Соглашению от 23 июня 2020 года № 056-09-2020-460 о предоставлении субсидии из федерального бюджета бюджету Забайкальского края в 2024 году на реализацию регионального проекта, предусматривающего формирование приверженности здоровому образу жизни и обеспечивающего достижение целей, показателей и результатов федерального проекта «Формирование системы мотивации граждан к здоровому образу жизни, включая здоровое питание и отказ от вредных привычек» в размере 7 625,6 тыс. рублей.</w:t>
      </w:r>
    </w:p>
    <w:p w:rsidR="00766CFB" w:rsidRPr="00766CFB" w:rsidRDefault="00766CFB" w:rsidP="00766CFB">
      <w:pPr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CFB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рамках исполнения данного Соглашения Министерством объявлен конкурс по предоставлению субсидии социально ориентированным некоммерческим организациям, не являющимися государственными (муниципальными) учреждениями, оказывающим работы по профилактике неинфекционных заболеваний, формированию здорового образа жизни и санитарно-гигиеническому просвещению населения. В настоящее время осуществляется прием заявок на участие в конкурсном отборе.</w:t>
      </w:r>
    </w:p>
    <w:p w:rsidR="00766CFB" w:rsidRPr="00766CFB" w:rsidRDefault="00766CFB" w:rsidP="00766CFB">
      <w:pPr>
        <w:spacing w:after="0" w:line="322" w:lineRule="exact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C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Кроме того, объявлен конкурс на предоставление субсидии в размере 355,0 тыс. рублей из бюджета Забайкальского края социально ориентированным некоммерческим организациям, не являющимися государственными (муниципальными) учреждениями, оказывающим услуги </w:t>
      </w:r>
      <w:r w:rsidRPr="00766CF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 профилактике и охране здоровья граждан. В настоящее время осуществляется прием заявок на участие в конкурсном отборе.</w:t>
      </w:r>
    </w:p>
    <w:p w:rsidR="00766CFB" w:rsidRPr="00766CFB" w:rsidRDefault="00766CFB" w:rsidP="00766CFB">
      <w:pPr>
        <w:spacing w:after="0" w:line="370" w:lineRule="exact"/>
        <w:ind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CFB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 6.9. Подведомственными Министерству учреждениями в настоящее время внедряются и масштабируются лучшие социальные проекты:</w:t>
      </w:r>
    </w:p>
    <w:p w:rsidR="00766CFB" w:rsidRPr="00766CFB" w:rsidRDefault="00766CFB" w:rsidP="00766CFB">
      <w:pPr>
        <w:numPr>
          <w:ilvl w:val="1"/>
          <w:numId w:val="1"/>
        </w:numPr>
        <w:tabs>
          <w:tab w:val="left" w:pos="1378"/>
        </w:tabs>
        <w:spacing w:after="0" w:line="370" w:lineRule="exact"/>
        <w:ind w:right="20"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CF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766CF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Подготовка добровольцев (волонтёров) по направлению «Содействие популяризации здорового образа жизни и профилактики заболеваний». Добровольческая (волонтёрская) деятельность в сфере здравоохранения - признанная повысить качество жизни граждан на популяционном уровне, оказывать информационную, просветительскую поддержку, направленную на формирование здорового образа жизни, профилактику заболеваний и факторов риска их развития;</w:t>
      </w:r>
    </w:p>
    <w:p w:rsidR="00766CFB" w:rsidRPr="00766CFB" w:rsidRDefault="00766CFB" w:rsidP="00766CFB">
      <w:pPr>
        <w:numPr>
          <w:ilvl w:val="1"/>
          <w:numId w:val="1"/>
        </w:numPr>
        <w:tabs>
          <w:tab w:val="left" w:pos="1128"/>
        </w:tabs>
        <w:spacing w:after="0" w:line="370" w:lineRule="exact"/>
        <w:ind w:right="20"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CF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766CF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Помогай правильно. Данная проектная идея представляет из себя </w:t>
      </w:r>
      <w:proofErr w:type="gramStart"/>
      <w:r w:rsidRPr="00766CFB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курсы</w:t>
      </w:r>
      <w:proofErr w:type="gramEnd"/>
      <w:r w:rsidRPr="00766C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которых люди будут узнавать о правилах оказания доврачебной помощи, так же эту информацию можно будет получить в </w:t>
      </w:r>
      <w:proofErr w:type="spellStart"/>
      <w:r w:rsidRPr="00766CFB">
        <w:rPr>
          <w:rFonts w:ascii="Times New Roman" w:eastAsia="Times New Roman" w:hAnsi="Times New Roman" w:cs="Times New Roman"/>
          <w:sz w:val="27"/>
          <w:szCs w:val="27"/>
          <w:lang w:eastAsia="ru-RU"/>
        </w:rPr>
        <w:t>телеграм</w:t>
      </w:r>
      <w:proofErr w:type="spellEnd"/>
      <w:r w:rsidRPr="00766CFB">
        <w:rPr>
          <w:rFonts w:ascii="Times New Roman" w:eastAsia="Times New Roman" w:hAnsi="Times New Roman" w:cs="Times New Roman"/>
          <w:sz w:val="27"/>
          <w:szCs w:val="27"/>
          <w:lang w:eastAsia="ru-RU"/>
        </w:rPr>
        <w:t>-канале где будут подробно расписаны действия при различных ситуациях;</w:t>
      </w:r>
    </w:p>
    <w:p w:rsidR="00766CFB" w:rsidRPr="00766CFB" w:rsidRDefault="00766CFB" w:rsidP="00766CFB">
      <w:pPr>
        <w:spacing w:line="370" w:lineRule="exact"/>
        <w:ind w:left="20" w:right="20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C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Обеспечение кадрами учреждений здравоохранения и образовательных учреждений в сельской местности и малых населенных пунктах. Предлагается вернуть в ВУЗы и </w:t>
      </w:r>
      <w:proofErr w:type="spellStart"/>
      <w:r w:rsidRPr="00766CFB">
        <w:rPr>
          <w:rFonts w:ascii="Times New Roman" w:eastAsia="Times New Roman" w:hAnsi="Times New Roman" w:cs="Times New Roman"/>
          <w:sz w:val="27"/>
          <w:szCs w:val="27"/>
          <w:lang w:eastAsia="ru-RU"/>
        </w:rPr>
        <w:t>СУЗы</w:t>
      </w:r>
      <w:proofErr w:type="spellEnd"/>
      <w:r w:rsidRPr="00766C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медицинского и педагогического образования распределение по регионам исходя из заявок с мест. Обязательным и главным условием этого, требуется ввести не менее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66CF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половины бюджетных мест, полностью бесплатных для студента - обучение, проживание, питание, возможно и увеличенная стипендия.</w:t>
      </w:r>
    </w:p>
    <w:p w:rsidR="00766CFB" w:rsidRPr="00766CFB" w:rsidRDefault="00766CFB" w:rsidP="00766CFB">
      <w:pPr>
        <w:pStyle w:val="a3"/>
        <w:numPr>
          <w:ilvl w:val="1"/>
          <w:numId w:val="2"/>
        </w:numPr>
        <w:tabs>
          <w:tab w:val="left" w:pos="1182"/>
        </w:tabs>
        <w:spacing w:after="0" w:line="370" w:lineRule="exact"/>
        <w:ind w:left="0" w:right="2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CFB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Медицинский кадет. Создание военно-медицинских корпусов по формированию навыков по доврачебной медицинской само- и взаимопомощи лицам, участвующим или находящимся в условиях боевых действий. Проект организован для студентов средних профессиональных образовательных учреждений. Формирования патриотического воспитания и духа самоотверженности среди молодежи.</w:t>
      </w:r>
    </w:p>
    <w:p w:rsidR="00766CFB" w:rsidRPr="00766CFB" w:rsidRDefault="00766CFB" w:rsidP="00766CFB">
      <w:pPr>
        <w:numPr>
          <w:ilvl w:val="1"/>
          <w:numId w:val="2"/>
        </w:numPr>
        <w:tabs>
          <w:tab w:val="left" w:pos="1234"/>
        </w:tabs>
        <w:spacing w:after="0" w:line="370" w:lineRule="exact"/>
        <w:ind w:left="20" w:right="20" w:firstLine="7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6CF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766CF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Вектор будущего. Здравоохранение. В течение 2023 года на территории Забайкальского края АНО "Поколение уверенного будущего" при организационной поддержке Министерства здравоохранения Забайкальского края и Читинского медицинского колледжа был реализован социально-образовательный проект "Школа проектных технологий "Вектор будущего. Здравоохранение". Участниками проекта стали более 200 студентов образовательных организаций системы здравоохранения края, а также студенты Мариупольского государственного университета.</w:t>
      </w:r>
    </w:p>
    <w:p w:rsidR="00766CFB" w:rsidRPr="00766CFB" w:rsidRDefault="00766CFB" w:rsidP="00766CFB">
      <w:pPr>
        <w:spacing w:after="0" w:line="370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C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Целью проекта является формирование системы мотивации медицинских кадров на базе профессионального образования (средний </w:t>
      </w:r>
      <w:r w:rsidRPr="00766CF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медицинский персонал) для привлечения в систему здравоохранения края на контрактной основе в отдаленные населенные пункты края.</w:t>
      </w:r>
    </w:p>
    <w:p w:rsidR="00766CFB" w:rsidRPr="00766CFB" w:rsidRDefault="00766CFB" w:rsidP="00766CFB">
      <w:pPr>
        <w:spacing w:after="1140" w:line="370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CFB">
        <w:rPr>
          <w:rFonts w:ascii="Times New Roman" w:eastAsia="Times New Roman" w:hAnsi="Times New Roman" w:cs="Times New Roman"/>
          <w:sz w:val="27"/>
          <w:szCs w:val="27"/>
          <w:lang w:eastAsia="ru-RU"/>
        </w:rPr>
        <w:t>Реализация остальных пунктов плана внедрения положений Регионального социального стандарта в Забайкальском крае Министерством осуществляется на постоянной основе.</w:t>
      </w:r>
    </w:p>
    <w:p w:rsidR="000F0C23" w:rsidRDefault="000F0C23" w:rsidP="00766CFB"/>
    <w:sectPr w:rsidR="000F0C23" w:rsidSect="00175F44">
      <w:pgSz w:w="11909" w:h="16834"/>
      <w:pgMar w:top="567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2)"/>
      <w:lvlJc w:val="left"/>
    </w:lvl>
    <w:lvl w:ilvl="3">
      <w:start w:val="1"/>
      <w:numFmt w:val="decimal"/>
      <w:lvlText w:val="%2)"/>
      <w:lvlJc w:val="left"/>
    </w:lvl>
    <w:lvl w:ilvl="4">
      <w:start w:val="1"/>
      <w:numFmt w:val="decimal"/>
      <w:lvlText w:val="%2)"/>
      <w:lvlJc w:val="left"/>
    </w:lvl>
    <w:lvl w:ilvl="5">
      <w:start w:val="1"/>
      <w:numFmt w:val="decimal"/>
      <w:lvlText w:val="%2)"/>
      <w:lvlJc w:val="left"/>
    </w:lvl>
    <w:lvl w:ilvl="6">
      <w:start w:val="1"/>
      <w:numFmt w:val="decimal"/>
      <w:lvlText w:val="%2)"/>
      <w:lvlJc w:val="left"/>
    </w:lvl>
    <w:lvl w:ilvl="7">
      <w:start w:val="1"/>
      <w:numFmt w:val="decimal"/>
      <w:lvlText w:val="%2)"/>
      <w:lvlJc w:val="left"/>
    </w:lvl>
    <w:lvl w:ilvl="8">
      <w:start w:val="1"/>
      <w:numFmt w:val="decimal"/>
      <w:lvlText w:val="%2)"/>
      <w:lvlJc w:val="left"/>
    </w:lvl>
  </w:abstractNum>
  <w:abstractNum w:abstractNumId="1" w15:restartNumberingAfterBreak="0">
    <w:nsid w:val="68BB1D05"/>
    <w:multiLevelType w:val="multilevel"/>
    <w:tmpl w:val="F08A7128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2)"/>
      <w:lvlJc w:val="left"/>
    </w:lvl>
    <w:lvl w:ilvl="3">
      <w:start w:val="1"/>
      <w:numFmt w:val="decimal"/>
      <w:lvlText w:val="%2)"/>
      <w:lvlJc w:val="left"/>
    </w:lvl>
    <w:lvl w:ilvl="4">
      <w:start w:val="1"/>
      <w:numFmt w:val="decimal"/>
      <w:lvlText w:val="%2)"/>
      <w:lvlJc w:val="left"/>
    </w:lvl>
    <w:lvl w:ilvl="5">
      <w:start w:val="1"/>
      <w:numFmt w:val="decimal"/>
      <w:lvlText w:val="%2)"/>
      <w:lvlJc w:val="left"/>
    </w:lvl>
    <w:lvl w:ilvl="6">
      <w:start w:val="1"/>
      <w:numFmt w:val="decimal"/>
      <w:lvlText w:val="%2)"/>
      <w:lvlJc w:val="left"/>
    </w:lvl>
    <w:lvl w:ilvl="7">
      <w:start w:val="1"/>
      <w:numFmt w:val="decimal"/>
      <w:lvlText w:val="%2)"/>
      <w:lvlJc w:val="left"/>
    </w:lvl>
    <w:lvl w:ilvl="8">
      <w:start w:val="1"/>
      <w:numFmt w:val="decimal"/>
      <w:lvlText w:val="%2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CFB"/>
    <w:rsid w:val="000F0C23"/>
    <w:rsid w:val="00175F44"/>
    <w:rsid w:val="0076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1ABBD"/>
  <w15:chartTrackingRefBased/>
  <w15:docId w15:val="{EFB6B156-6177-4E79-8352-01CF1480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</dc:creator>
  <cp:keywords/>
  <dc:description/>
  <cp:lastModifiedBy>station</cp:lastModifiedBy>
  <cp:revision>1</cp:revision>
  <dcterms:created xsi:type="dcterms:W3CDTF">2024-08-20T07:43:00Z</dcterms:created>
  <dcterms:modified xsi:type="dcterms:W3CDTF">2024-08-20T07:47:00Z</dcterms:modified>
</cp:coreProperties>
</file>