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5B" w:rsidRDefault="009331CB" w:rsidP="0068655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9.6pt;visibility:visible">
            <v:imagedata r:id="rId9" o:title=""/>
          </v:shape>
        </w:pict>
      </w: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sz w:val="2"/>
          <w:szCs w:val="2"/>
        </w:rPr>
      </w:pPr>
    </w:p>
    <w:p w:rsidR="0068655B" w:rsidRPr="00AB243D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8655B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655B" w:rsidRDefault="0068655B" w:rsidP="0068655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8655B" w:rsidRPr="00722412" w:rsidRDefault="0068655B" w:rsidP="0068655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8655B" w:rsidRPr="0011354A" w:rsidRDefault="0068655B" w:rsidP="0068655B">
      <w:pPr>
        <w:shd w:val="clear" w:color="auto" w:fill="FFFFFF"/>
        <w:jc w:val="both"/>
        <w:rPr>
          <w:bCs/>
          <w:sz w:val="16"/>
          <w:szCs w:val="16"/>
        </w:rPr>
      </w:pPr>
    </w:p>
    <w:p w:rsidR="00A02CBB" w:rsidRPr="00351D45" w:rsidRDefault="0068655B" w:rsidP="00351D45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  <w:bookmarkEnd w:id="0"/>
    </w:p>
    <w:p w:rsidR="00A02CBB" w:rsidRPr="0068655B" w:rsidRDefault="00A02CBB" w:rsidP="00A02CBB">
      <w:pPr>
        <w:pStyle w:val="ConsPlusNormal"/>
        <w:rPr>
          <w:rFonts w:ascii="Times New Roman" w:hAnsi="Times New Roman" w:cs="Times New Roman"/>
          <w:b/>
          <w:bCs/>
          <w:sz w:val="14"/>
          <w:szCs w:val="14"/>
        </w:rPr>
      </w:pPr>
    </w:p>
    <w:p w:rsidR="003E4210" w:rsidRDefault="00580237" w:rsidP="002B1E1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23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FF68B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FF68BC" w:rsidRPr="00FF68BC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Забайкальского края от 27 августа 2014 года № 524 «Об утверждении Перечня краевых казенных и бюджетных учреждений, работникам которых выплачивается материальная помощь»</w:t>
      </w:r>
    </w:p>
    <w:p w:rsidR="00580237" w:rsidRPr="00C734AF" w:rsidRDefault="00580237" w:rsidP="002B1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126D" w:rsidRDefault="00FF126D" w:rsidP="00FF12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FF126D">
        <w:rPr>
          <w:rFonts w:eastAsia="Calibri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FF68BC" w:rsidRPr="00FF68BC">
        <w:rPr>
          <w:rFonts w:eastAsia="Calibri"/>
        </w:rPr>
        <w:t>постановляет</w:t>
      </w:r>
      <w:r w:rsidRPr="00FF68BC">
        <w:rPr>
          <w:rFonts w:eastAsia="Calibri"/>
        </w:rPr>
        <w:t>:</w:t>
      </w:r>
    </w:p>
    <w:p w:rsidR="00896136" w:rsidRDefault="00896136" w:rsidP="008961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896136" w:rsidRDefault="00896136" w:rsidP="008961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896136">
        <w:rPr>
          <w:rFonts w:eastAsia="Calibri"/>
        </w:rPr>
        <w:t>Внести в постановление Правительства Забайкальского края от 27 августа 2014 года № 524 «Об утверждении Перечня краевых казенных и бюджетных учреждений, работникам которых выплачивается материальная помощь» (с изменениями, внесенными постановлениями Правительства Забайкальского края от 26 декабря 2014 года № 715, от 8 декабря 2015 года № 604, от 18 января 2016 года № 20, от 16 мая 2016 года № 190, от 06 сентября 2016 года № 376, от 13 апреля 2017 года № 133, от 23 января 2018 года № 22, от 18 апреля 2019 года № 148, от 03 декабря 2019 года № 472) следующие изменения:</w:t>
      </w:r>
    </w:p>
    <w:p w:rsidR="00896136" w:rsidRDefault="00896136" w:rsidP="008961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134AE1" w:rsidRDefault="00F65D74" w:rsidP="00F65D74">
      <w:pPr>
        <w:autoSpaceDE w:val="0"/>
        <w:autoSpaceDN w:val="0"/>
        <w:adjustRightInd w:val="0"/>
        <w:spacing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1</w:t>
      </w:r>
      <w:r w:rsidR="009331CB">
        <w:rPr>
          <w:rFonts w:eastAsia="Calibri"/>
        </w:rPr>
        <w:t>.</w:t>
      </w:r>
      <w:r>
        <w:rPr>
          <w:rFonts w:eastAsia="Calibri"/>
        </w:rPr>
        <w:t xml:space="preserve"> </w:t>
      </w:r>
      <w:r w:rsidR="009331CB">
        <w:rPr>
          <w:rFonts w:eastAsia="Calibri"/>
        </w:rPr>
        <w:t>В</w:t>
      </w:r>
      <w:r w:rsidR="00134AE1" w:rsidRPr="00134AE1">
        <w:rPr>
          <w:rFonts w:eastAsia="Calibri"/>
        </w:rPr>
        <w:t xml:space="preserve"> преамбул</w:t>
      </w:r>
      <w:r w:rsidR="00134AE1">
        <w:rPr>
          <w:rFonts w:eastAsia="Calibri"/>
        </w:rPr>
        <w:t>е:</w:t>
      </w:r>
    </w:p>
    <w:p w:rsidR="00896136" w:rsidRPr="00896136" w:rsidRDefault="00134AE1" w:rsidP="00134AE1">
      <w:pPr>
        <w:autoSpaceDE w:val="0"/>
        <w:autoSpaceDN w:val="0"/>
        <w:adjustRightInd w:val="0"/>
        <w:spacing w:line="240" w:lineRule="auto"/>
        <w:ind w:left="709"/>
        <w:jc w:val="both"/>
        <w:rPr>
          <w:rFonts w:eastAsia="Calibri"/>
        </w:rPr>
      </w:pPr>
      <w:r>
        <w:rPr>
          <w:rFonts w:eastAsia="Calibri"/>
        </w:rPr>
        <w:t>а)</w:t>
      </w:r>
      <w:r w:rsidRPr="00134AE1">
        <w:rPr>
          <w:rFonts w:eastAsia="Calibri"/>
        </w:rPr>
        <w:t xml:space="preserve"> слова «статьей 17» </w:t>
      </w:r>
      <w:r>
        <w:rPr>
          <w:rFonts w:eastAsia="Calibri"/>
        </w:rPr>
        <w:t xml:space="preserve">заменить </w:t>
      </w:r>
      <w:r w:rsidRPr="00134AE1">
        <w:rPr>
          <w:rFonts w:eastAsia="Calibri"/>
        </w:rPr>
        <w:t>словами «</w:t>
      </w:r>
      <w:r>
        <w:rPr>
          <w:rFonts w:eastAsia="Calibri"/>
        </w:rPr>
        <w:t>частью</w:t>
      </w:r>
      <w:r w:rsidRPr="00134AE1">
        <w:rPr>
          <w:rFonts w:eastAsia="Calibri"/>
        </w:rPr>
        <w:t xml:space="preserve"> 2 статьи 1»</w:t>
      </w:r>
      <w:r>
        <w:rPr>
          <w:rFonts w:eastAsia="Calibri"/>
        </w:rPr>
        <w:t>;</w:t>
      </w:r>
    </w:p>
    <w:p w:rsidR="00896136" w:rsidRPr="00896136" w:rsidRDefault="00134AE1" w:rsidP="0068432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б) </w:t>
      </w:r>
      <w:r w:rsidR="00896136" w:rsidRPr="00896136">
        <w:rPr>
          <w:rFonts w:eastAsia="Calibri"/>
        </w:rPr>
        <w:t>после слов «Об оплате труда работников государственных учреждений Забайкальского края»</w:t>
      </w:r>
      <w:r w:rsidR="00896136">
        <w:rPr>
          <w:rFonts w:eastAsia="Calibri"/>
        </w:rPr>
        <w:t xml:space="preserve"> дополнить словами</w:t>
      </w:r>
      <w:r w:rsidR="00896136" w:rsidRPr="00896136">
        <w:rPr>
          <w:rFonts w:eastAsia="Calibri"/>
        </w:rPr>
        <w:t xml:space="preserve"> </w:t>
      </w:r>
      <w:r w:rsidR="00896136">
        <w:rPr>
          <w:rFonts w:eastAsia="Calibri"/>
        </w:rPr>
        <w:t xml:space="preserve">«, </w:t>
      </w:r>
      <w:r w:rsidR="00896136" w:rsidRPr="00896136">
        <w:rPr>
          <w:rFonts w:eastAsia="Calibri"/>
        </w:rPr>
        <w:t xml:space="preserve">пунктом </w:t>
      </w:r>
      <w:r w:rsidR="00684325">
        <w:rPr>
          <w:rFonts w:eastAsia="Calibri"/>
        </w:rPr>
        <w:t xml:space="preserve">14 Положения </w:t>
      </w:r>
      <w:r w:rsidR="00684325" w:rsidRPr="00684325">
        <w:rPr>
          <w:rFonts w:eastAsia="Calibri"/>
        </w:rPr>
        <w:t>об установлении систем оплаты труда работников</w:t>
      </w:r>
      <w:r w:rsidR="00684325">
        <w:rPr>
          <w:rFonts w:eastAsia="Calibri"/>
        </w:rPr>
        <w:t xml:space="preserve"> </w:t>
      </w:r>
      <w:r w:rsidR="00684325" w:rsidRPr="00684325">
        <w:rPr>
          <w:rFonts w:eastAsia="Calibri"/>
        </w:rPr>
        <w:t>государственных учреждений Забайкальского края</w:t>
      </w:r>
      <w:r w:rsidR="00684325">
        <w:rPr>
          <w:rFonts w:eastAsia="Calibri"/>
        </w:rPr>
        <w:t>, утвержденного</w:t>
      </w:r>
      <w:r w:rsidR="00896136" w:rsidRPr="00896136">
        <w:rPr>
          <w:rFonts w:eastAsia="Calibri"/>
        </w:rPr>
        <w:t xml:space="preserve"> постановлени</w:t>
      </w:r>
      <w:r w:rsidR="00684325">
        <w:rPr>
          <w:rFonts w:eastAsia="Calibri"/>
        </w:rPr>
        <w:t>ем</w:t>
      </w:r>
      <w:r w:rsidR="00896136" w:rsidRPr="00896136">
        <w:rPr>
          <w:rFonts w:eastAsia="Calibri"/>
        </w:rPr>
        <w:t xml:space="preserve"> Правительства Забайкальского края «О системах оплаты труда работников государственных учреждений Забайкальского края»</w:t>
      </w:r>
      <w:r w:rsidR="009331CB">
        <w:rPr>
          <w:rFonts w:eastAsia="Calibri"/>
        </w:rPr>
        <w:t>.</w:t>
      </w:r>
    </w:p>
    <w:p w:rsidR="00896136" w:rsidRPr="00B4537C" w:rsidRDefault="00896136" w:rsidP="00896136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p w:rsidR="00896136" w:rsidRDefault="00F65D74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331CB">
        <w:rPr>
          <w:rFonts w:eastAsia="Calibri"/>
        </w:rPr>
        <w:t>.</w:t>
      </w:r>
      <w:r>
        <w:rPr>
          <w:rFonts w:eastAsia="Calibri"/>
        </w:rPr>
        <w:t xml:space="preserve"> </w:t>
      </w:r>
      <w:r w:rsidR="009331CB">
        <w:rPr>
          <w:rFonts w:eastAsia="Calibri"/>
        </w:rPr>
        <w:t>В</w:t>
      </w:r>
      <w:r>
        <w:rPr>
          <w:rFonts w:eastAsia="Calibri"/>
        </w:rPr>
        <w:t xml:space="preserve"> </w:t>
      </w:r>
      <w:r w:rsidRPr="00F65D74">
        <w:rPr>
          <w:rFonts w:eastAsia="Calibri"/>
        </w:rPr>
        <w:t>перечн</w:t>
      </w:r>
      <w:r>
        <w:rPr>
          <w:rFonts w:eastAsia="Calibri"/>
        </w:rPr>
        <w:t>е</w:t>
      </w:r>
      <w:r w:rsidRPr="00F65D74">
        <w:rPr>
          <w:rFonts w:eastAsia="Calibri"/>
        </w:rPr>
        <w:t xml:space="preserve"> краевых казенных и бюджетных</w:t>
      </w:r>
      <w:r>
        <w:rPr>
          <w:rFonts w:eastAsia="Calibri"/>
        </w:rPr>
        <w:t xml:space="preserve"> </w:t>
      </w:r>
      <w:r w:rsidRPr="00F65D74">
        <w:rPr>
          <w:rFonts w:eastAsia="Calibri"/>
        </w:rPr>
        <w:t>учреждений, работникам которых выплачивается материальная</w:t>
      </w:r>
      <w:r>
        <w:rPr>
          <w:rFonts w:eastAsia="Calibri"/>
        </w:rPr>
        <w:t xml:space="preserve"> </w:t>
      </w:r>
      <w:r w:rsidRPr="00F65D74">
        <w:rPr>
          <w:rFonts w:eastAsia="Calibri"/>
        </w:rPr>
        <w:t>помощь, утвержденн</w:t>
      </w:r>
      <w:r>
        <w:rPr>
          <w:rFonts w:eastAsia="Calibri"/>
        </w:rPr>
        <w:t>ого</w:t>
      </w:r>
      <w:r w:rsidRPr="00F65D74">
        <w:rPr>
          <w:rFonts w:eastAsia="Calibri"/>
        </w:rPr>
        <w:t xml:space="preserve"> постановлением Правительства</w:t>
      </w:r>
      <w:r>
        <w:rPr>
          <w:rFonts w:eastAsia="Calibri"/>
        </w:rPr>
        <w:t xml:space="preserve"> </w:t>
      </w:r>
      <w:r w:rsidRPr="00F65D74">
        <w:rPr>
          <w:rFonts w:eastAsia="Calibri"/>
        </w:rPr>
        <w:t>Забайкальского края от 27 августа 2014 года № 524</w:t>
      </w:r>
      <w:r>
        <w:rPr>
          <w:rFonts w:eastAsia="Calibri"/>
        </w:rPr>
        <w:t>:</w:t>
      </w:r>
    </w:p>
    <w:p w:rsidR="00F65D74" w:rsidRDefault="00F65D74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а)</w:t>
      </w:r>
      <w:r w:rsidRPr="00F65D74">
        <w:rPr>
          <w:rFonts w:eastAsia="Calibri"/>
        </w:rPr>
        <w:t xml:space="preserve"> </w:t>
      </w:r>
      <w:r>
        <w:rPr>
          <w:rFonts w:eastAsia="Calibri"/>
        </w:rPr>
        <w:t>с</w:t>
      </w:r>
      <w:r w:rsidRPr="00F65D74">
        <w:rPr>
          <w:rFonts w:eastAsia="Calibri"/>
        </w:rPr>
        <w:t xml:space="preserve">троку 8.2 </w:t>
      </w:r>
      <w:r w:rsidR="009F1268" w:rsidRPr="009F1268">
        <w:rPr>
          <w:rFonts w:eastAsia="Calibri"/>
        </w:rPr>
        <w:t>признать утратившей силу</w:t>
      </w:r>
      <w:r w:rsidR="009F1268">
        <w:rPr>
          <w:rFonts w:eastAsia="Calibri"/>
        </w:rPr>
        <w:t>;</w:t>
      </w:r>
    </w:p>
    <w:p w:rsidR="009F1268" w:rsidRPr="009F1268" w:rsidRDefault="009F1268" w:rsidP="009F12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9F1268">
        <w:rPr>
          <w:rFonts w:eastAsia="Calibri"/>
        </w:rPr>
        <w:t xml:space="preserve">б) в строке 8.3 слова «государственное казенное учреждение «Центр транспортного обслуживания» Забайкальского края» заменить словами </w:t>
      </w:r>
      <w:r w:rsidRPr="009F1268">
        <w:rPr>
          <w:rFonts w:eastAsia="Calibri"/>
        </w:rPr>
        <w:lastRenderedPageBreak/>
        <w:t>«государственное бюджетное учреждение «Центр транспортного обслуживания» Забайкальского края»;</w:t>
      </w:r>
    </w:p>
    <w:p w:rsidR="009F1268" w:rsidRPr="009F1268" w:rsidRDefault="009F1268" w:rsidP="009F12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9F1268">
        <w:rPr>
          <w:rFonts w:eastAsia="Calibri"/>
        </w:rPr>
        <w:t>в) строки 11.11 и 11.26 признать утратившими силу;</w:t>
      </w:r>
    </w:p>
    <w:p w:rsidR="00F65D74" w:rsidRPr="00F65D74" w:rsidRDefault="009F1268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9F1268">
        <w:rPr>
          <w:rFonts w:eastAsia="Calibri"/>
        </w:rPr>
        <w:t>г)</w:t>
      </w:r>
      <w:r w:rsidR="00F65D74">
        <w:rPr>
          <w:rFonts w:eastAsia="Calibri"/>
        </w:rPr>
        <w:t xml:space="preserve"> с</w:t>
      </w:r>
      <w:r w:rsidR="00F65D74" w:rsidRPr="00F65D74">
        <w:rPr>
          <w:rFonts w:eastAsia="Calibri"/>
        </w:rPr>
        <w:t>троку 12.1 изложить в следующей редакции:</w:t>
      </w:r>
    </w:p>
    <w:p w:rsidR="00F65D74" w:rsidRDefault="00F65D74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F65D74">
        <w:rPr>
          <w:rFonts w:eastAsia="Calibri"/>
        </w:rPr>
        <w:t>«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F65D74" w:rsidTr="00F65D74">
        <w:tc>
          <w:tcPr>
            <w:tcW w:w="993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12.1</w:t>
            </w:r>
          </w:p>
        </w:tc>
        <w:tc>
          <w:tcPr>
            <w:tcW w:w="8646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 w:rsidRPr="00F65D74">
              <w:rPr>
                <w:rFonts w:eastAsia="Calibri"/>
              </w:rPr>
              <w:t>государственное казенное учреждение «Управление автомобильных дорог Забайкальского края»</w:t>
            </w:r>
          </w:p>
        </w:tc>
      </w:tr>
    </w:tbl>
    <w:p w:rsidR="00F65D74" w:rsidRPr="00F65D74" w:rsidRDefault="00684325" w:rsidP="00F65D7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/>
        </w:rPr>
      </w:pPr>
      <w:r>
        <w:rPr>
          <w:rFonts w:eastAsia="Calibri"/>
        </w:rPr>
        <w:t>»;</w:t>
      </w:r>
    </w:p>
    <w:p w:rsidR="00F65D74" w:rsidRPr="00F65D74" w:rsidRDefault="009F1268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>
        <w:rPr>
          <w:rFonts w:eastAsia="Calibri"/>
        </w:rPr>
        <w:t>д</w:t>
      </w:r>
      <w:r w:rsidR="00F65D74">
        <w:rPr>
          <w:rFonts w:eastAsia="Calibri"/>
        </w:rPr>
        <w:t>) д</w:t>
      </w:r>
      <w:r w:rsidR="00F65D74" w:rsidRPr="00F65D74">
        <w:rPr>
          <w:rFonts w:eastAsia="Calibri"/>
        </w:rPr>
        <w:t>ополнить строками 12.2 - 12.3 следующего содержания:</w:t>
      </w:r>
    </w:p>
    <w:p w:rsidR="00F65D74" w:rsidRDefault="00F65D74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F65D74">
        <w:rPr>
          <w:rFonts w:eastAsia="Calibri"/>
        </w:rPr>
        <w:t>«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F65D74" w:rsidTr="00F65D74">
        <w:tc>
          <w:tcPr>
            <w:tcW w:w="993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12.2</w:t>
            </w:r>
          </w:p>
        </w:tc>
        <w:tc>
          <w:tcPr>
            <w:tcW w:w="8646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 w:rsidRPr="00F65D74">
              <w:rPr>
                <w:rFonts w:eastAsia="Calibri"/>
              </w:rPr>
              <w:t>государственное казенное учреждение «Управление капитального строительства Забайкальского края»</w:t>
            </w:r>
          </w:p>
        </w:tc>
      </w:tr>
      <w:tr w:rsidR="00F65D74" w:rsidTr="00F65D74">
        <w:tc>
          <w:tcPr>
            <w:tcW w:w="993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12.3</w:t>
            </w:r>
          </w:p>
        </w:tc>
        <w:tc>
          <w:tcPr>
            <w:tcW w:w="8646" w:type="dxa"/>
          </w:tcPr>
          <w:p w:rsidR="00F65D74" w:rsidRDefault="00F65D74" w:rsidP="00F65D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</w:rPr>
            </w:pPr>
            <w:r w:rsidRPr="00F65D74">
              <w:rPr>
                <w:rFonts w:eastAsia="Calibri"/>
              </w:rPr>
              <w:t>государственное бюджетное учреждение «Забайкальский строительный центр «Эталон»</w:t>
            </w:r>
          </w:p>
        </w:tc>
      </w:tr>
    </w:tbl>
    <w:p w:rsidR="00F65D74" w:rsidRPr="00F65D74" w:rsidRDefault="00F65D74" w:rsidP="00F65D7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eastAsia="Calibri"/>
        </w:rPr>
      </w:pPr>
      <w:r w:rsidRPr="00F65D74">
        <w:rPr>
          <w:rFonts w:eastAsia="Calibri"/>
        </w:rPr>
        <w:t>».</w:t>
      </w:r>
    </w:p>
    <w:p w:rsidR="00F65D74" w:rsidRPr="00F65D74" w:rsidRDefault="00F65D74" w:rsidP="00F65D7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DE5DF6" w:rsidRDefault="009331CB" w:rsidP="00FF12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r w:rsidRPr="009331CB">
        <w:rPr>
          <w:rFonts w:eastAsia="Calibri"/>
        </w:rPr>
        <w:t>3. Установить, что настоящее постановление вступает в силу с 1 октября 2024 года</w:t>
      </w:r>
      <w:r>
        <w:rPr>
          <w:rFonts w:eastAsia="Calibri"/>
        </w:rPr>
        <w:t>.</w:t>
      </w:r>
    </w:p>
    <w:p w:rsidR="009331CB" w:rsidRDefault="009331CB" w:rsidP="00FF12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</w:p>
    <w:p w:rsidR="009331CB" w:rsidRDefault="009331CB" w:rsidP="00FF126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</w:rPr>
      </w:pPr>
      <w:bookmarkStart w:id="1" w:name="_GoBack"/>
      <w:bookmarkEnd w:id="1"/>
    </w:p>
    <w:p w:rsidR="00DA1B5B" w:rsidRPr="00DA1B5B" w:rsidRDefault="00DA1B5B" w:rsidP="00DA1B5B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DA1B5B">
        <w:rPr>
          <w:rFonts w:eastAsia="Calibri"/>
        </w:rPr>
        <w:t xml:space="preserve">Первый заместитель </w:t>
      </w:r>
    </w:p>
    <w:p w:rsidR="00DA1B5B" w:rsidRPr="00DA1B5B" w:rsidRDefault="00DA1B5B" w:rsidP="00DA1B5B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DA1B5B">
        <w:rPr>
          <w:rFonts w:eastAsia="Calibri"/>
        </w:rPr>
        <w:t>председателя Правительства</w:t>
      </w:r>
    </w:p>
    <w:p w:rsidR="00DA1B5B" w:rsidRDefault="00DA1B5B" w:rsidP="00DA1B5B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  <w:r w:rsidRPr="00DA1B5B">
        <w:rPr>
          <w:rFonts w:eastAsia="Calibri"/>
        </w:rPr>
        <w:t xml:space="preserve">Забайкальского края                                                                                   А.И.Кефер </w:t>
      </w:r>
    </w:p>
    <w:p w:rsidR="00DA1B5B" w:rsidRDefault="00DA1B5B" w:rsidP="00DA1B5B">
      <w:pPr>
        <w:autoSpaceDE w:val="0"/>
        <w:autoSpaceDN w:val="0"/>
        <w:adjustRightInd w:val="0"/>
        <w:spacing w:line="240" w:lineRule="auto"/>
        <w:jc w:val="both"/>
        <w:rPr>
          <w:rFonts w:eastAsia="Calibri"/>
        </w:rPr>
      </w:pPr>
    </w:p>
    <w:sectPr w:rsidR="00DA1B5B" w:rsidSect="008C14CD"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D4" w:rsidRDefault="005A2ED4" w:rsidP="00B15884">
      <w:pPr>
        <w:spacing w:line="240" w:lineRule="auto"/>
      </w:pPr>
      <w:r>
        <w:separator/>
      </w:r>
    </w:p>
  </w:endnote>
  <w:endnote w:type="continuationSeparator" w:id="0">
    <w:p w:rsidR="005A2ED4" w:rsidRDefault="005A2ED4" w:rsidP="00B15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D4" w:rsidRDefault="005A2ED4" w:rsidP="00B15884">
      <w:pPr>
        <w:spacing w:line="240" w:lineRule="auto"/>
      </w:pPr>
      <w:r>
        <w:separator/>
      </w:r>
    </w:p>
  </w:footnote>
  <w:footnote w:type="continuationSeparator" w:id="0">
    <w:p w:rsidR="005A2ED4" w:rsidRDefault="005A2ED4" w:rsidP="00B15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D2" w:rsidRDefault="00C643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331CB">
      <w:rPr>
        <w:noProof/>
      </w:rPr>
      <w:t>2</w:t>
    </w:r>
    <w:r>
      <w:fldChar w:fldCharType="end"/>
    </w:r>
  </w:p>
  <w:p w:rsidR="00C643D2" w:rsidRDefault="00C643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174"/>
    <w:multiLevelType w:val="hybridMultilevel"/>
    <w:tmpl w:val="F6DC2248"/>
    <w:lvl w:ilvl="0" w:tplc="0419000F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6139BD"/>
    <w:multiLevelType w:val="hybridMultilevel"/>
    <w:tmpl w:val="0FB26136"/>
    <w:lvl w:ilvl="0" w:tplc="416C31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93656"/>
    <w:multiLevelType w:val="hybridMultilevel"/>
    <w:tmpl w:val="EFDC72BE"/>
    <w:lvl w:ilvl="0" w:tplc="6E308C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720F3B"/>
    <w:multiLevelType w:val="hybridMultilevel"/>
    <w:tmpl w:val="56B6F6A8"/>
    <w:lvl w:ilvl="0" w:tplc="EC6803C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DE4781"/>
    <w:multiLevelType w:val="hybridMultilevel"/>
    <w:tmpl w:val="7598EBB0"/>
    <w:lvl w:ilvl="0" w:tplc="AD60B04A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98005B"/>
    <w:multiLevelType w:val="hybridMultilevel"/>
    <w:tmpl w:val="19B21068"/>
    <w:lvl w:ilvl="0" w:tplc="63DA37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DC341F"/>
    <w:multiLevelType w:val="hybridMultilevel"/>
    <w:tmpl w:val="695C5004"/>
    <w:lvl w:ilvl="0" w:tplc="34C6D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A6578B"/>
    <w:multiLevelType w:val="hybridMultilevel"/>
    <w:tmpl w:val="DAAE0406"/>
    <w:lvl w:ilvl="0" w:tplc="3402A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8E"/>
    <w:rsid w:val="00001F10"/>
    <w:rsid w:val="000036B6"/>
    <w:rsid w:val="00013004"/>
    <w:rsid w:val="00033AF3"/>
    <w:rsid w:val="00055741"/>
    <w:rsid w:val="000A743A"/>
    <w:rsid w:val="000B3CE8"/>
    <w:rsid w:val="000C30F5"/>
    <w:rsid w:val="000D2775"/>
    <w:rsid w:val="000D3A20"/>
    <w:rsid w:val="000E2355"/>
    <w:rsid w:val="000E5B38"/>
    <w:rsid w:val="000F27EE"/>
    <w:rsid w:val="0011096F"/>
    <w:rsid w:val="0011354A"/>
    <w:rsid w:val="001201BE"/>
    <w:rsid w:val="001319DF"/>
    <w:rsid w:val="00134AE1"/>
    <w:rsid w:val="0013702A"/>
    <w:rsid w:val="0014397B"/>
    <w:rsid w:val="00154661"/>
    <w:rsid w:val="00177922"/>
    <w:rsid w:val="00187FF0"/>
    <w:rsid w:val="001909EF"/>
    <w:rsid w:val="001A4F61"/>
    <w:rsid w:val="001C3F95"/>
    <w:rsid w:val="001C4227"/>
    <w:rsid w:val="001C53CB"/>
    <w:rsid w:val="001C56CC"/>
    <w:rsid w:val="001C6908"/>
    <w:rsid w:val="001D180C"/>
    <w:rsid w:val="001E016E"/>
    <w:rsid w:val="001E1475"/>
    <w:rsid w:val="001E6072"/>
    <w:rsid w:val="001F2B38"/>
    <w:rsid w:val="001F43DF"/>
    <w:rsid w:val="00221BAE"/>
    <w:rsid w:val="00224E0D"/>
    <w:rsid w:val="002365AA"/>
    <w:rsid w:val="0024679D"/>
    <w:rsid w:val="002714C9"/>
    <w:rsid w:val="00274876"/>
    <w:rsid w:val="00286838"/>
    <w:rsid w:val="00287C54"/>
    <w:rsid w:val="002A1660"/>
    <w:rsid w:val="002A51C8"/>
    <w:rsid w:val="002B1E16"/>
    <w:rsid w:val="002B4503"/>
    <w:rsid w:val="002E139D"/>
    <w:rsid w:val="002E4265"/>
    <w:rsid w:val="002E70D8"/>
    <w:rsid w:val="00310767"/>
    <w:rsid w:val="00327918"/>
    <w:rsid w:val="0034400D"/>
    <w:rsid w:val="0034449D"/>
    <w:rsid w:val="00351D45"/>
    <w:rsid w:val="00360CB7"/>
    <w:rsid w:val="00370BB3"/>
    <w:rsid w:val="00372BA3"/>
    <w:rsid w:val="003944EF"/>
    <w:rsid w:val="0039756F"/>
    <w:rsid w:val="003B11CF"/>
    <w:rsid w:val="003B4803"/>
    <w:rsid w:val="003C1265"/>
    <w:rsid w:val="003D6034"/>
    <w:rsid w:val="003E4210"/>
    <w:rsid w:val="003E56C8"/>
    <w:rsid w:val="00403B77"/>
    <w:rsid w:val="004043AC"/>
    <w:rsid w:val="00433E2E"/>
    <w:rsid w:val="00434523"/>
    <w:rsid w:val="004555A3"/>
    <w:rsid w:val="004574C0"/>
    <w:rsid w:val="00466C65"/>
    <w:rsid w:val="00467D21"/>
    <w:rsid w:val="00475B8D"/>
    <w:rsid w:val="00476A16"/>
    <w:rsid w:val="00490534"/>
    <w:rsid w:val="004A5223"/>
    <w:rsid w:val="004A5ABD"/>
    <w:rsid w:val="004B228B"/>
    <w:rsid w:val="004B2C8E"/>
    <w:rsid w:val="004E4C92"/>
    <w:rsid w:val="004E7B62"/>
    <w:rsid w:val="004F37A0"/>
    <w:rsid w:val="004F4CCB"/>
    <w:rsid w:val="004F78A1"/>
    <w:rsid w:val="00506499"/>
    <w:rsid w:val="0051097D"/>
    <w:rsid w:val="00513EB7"/>
    <w:rsid w:val="00515ED8"/>
    <w:rsid w:val="0051640D"/>
    <w:rsid w:val="005275C7"/>
    <w:rsid w:val="00557C9C"/>
    <w:rsid w:val="00571F09"/>
    <w:rsid w:val="00574714"/>
    <w:rsid w:val="005775A3"/>
    <w:rsid w:val="00580237"/>
    <w:rsid w:val="005A2ED4"/>
    <w:rsid w:val="006205EE"/>
    <w:rsid w:val="00621942"/>
    <w:rsid w:val="00630E5B"/>
    <w:rsid w:val="00631687"/>
    <w:rsid w:val="006351F6"/>
    <w:rsid w:val="00642B5B"/>
    <w:rsid w:val="00644A51"/>
    <w:rsid w:val="00647FC4"/>
    <w:rsid w:val="006546DC"/>
    <w:rsid w:val="00655B31"/>
    <w:rsid w:val="00661DCD"/>
    <w:rsid w:val="0066513C"/>
    <w:rsid w:val="00665503"/>
    <w:rsid w:val="0066775D"/>
    <w:rsid w:val="00673FA8"/>
    <w:rsid w:val="00683425"/>
    <w:rsid w:val="00684325"/>
    <w:rsid w:val="0068655B"/>
    <w:rsid w:val="006A5119"/>
    <w:rsid w:val="006B32CD"/>
    <w:rsid w:val="006C0F15"/>
    <w:rsid w:val="006C5FD7"/>
    <w:rsid w:val="006E3CA0"/>
    <w:rsid w:val="006E4652"/>
    <w:rsid w:val="006E4DE7"/>
    <w:rsid w:val="006F660E"/>
    <w:rsid w:val="00712BFA"/>
    <w:rsid w:val="00721DA3"/>
    <w:rsid w:val="0072411A"/>
    <w:rsid w:val="00752056"/>
    <w:rsid w:val="0076699A"/>
    <w:rsid w:val="007731C3"/>
    <w:rsid w:val="0078096E"/>
    <w:rsid w:val="00783F34"/>
    <w:rsid w:val="007A5ECA"/>
    <w:rsid w:val="007C5E71"/>
    <w:rsid w:val="007D78A8"/>
    <w:rsid w:val="007F18DE"/>
    <w:rsid w:val="007F3828"/>
    <w:rsid w:val="008130AB"/>
    <w:rsid w:val="00833081"/>
    <w:rsid w:val="008428DB"/>
    <w:rsid w:val="008508C7"/>
    <w:rsid w:val="00896136"/>
    <w:rsid w:val="008A58DC"/>
    <w:rsid w:val="008C14CD"/>
    <w:rsid w:val="008D19F4"/>
    <w:rsid w:val="008D6175"/>
    <w:rsid w:val="008E4D59"/>
    <w:rsid w:val="008E5E00"/>
    <w:rsid w:val="009053C7"/>
    <w:rsid w:val="00906869"/>
    <w:rsid w:val="00910DF9"/>
    <w:rsid w:val="00920531"/>
    <w:rsid w:val="0092256B"/>
    <w:rsid w:val="009331CB"/>
    <w:rsid w:val="009415E4"/>
    <w:rsid w:val="0095166A"/>
    <w:rsid w:val="00965FD9"/>
    <w:rsid w:val="00973CF9"/>
    <w:rsid w:val="0097729D"/>
    <w:rsid w:val="009A778E"/>
    <w:rsid w:val="009B3538"/>
    <w:rsid w:val="009B667F"/>
    <w:rsid w:val="009B7C7A"/>
    <w:rsid w:val="009C3127"/>
    <w:rsid w:val="009F1268"/>
    <w:rsid w:val="009F2898"/>
    <w:rsid w:val="009F5AD5"/>
    <w:rsid w:val="009F5EB4"/>
    <w:rsid w:val="00A02CBB"/>
    <w:rsid w:val="00A073E2"/>
    <w:rsid w:val="00A659D5"/>
    <w:rsid w:val="00A82F29"/>
    <w:rsid w:val="00A85AE6"/>
    <w:rsid w:val="00A86A49"/>
    <w:rsid w:val="00A923D7"/>
    <w:rsid w:val="00AB0E5F"/>
    <w:rsid w:val="00AC73D6"/>
    <w:rsid w:val="00AE19CA"/>
    <w:rsid w:val="00AE2FD5"/>
    <w:rsid w:val="00AF04D2"/>
    <w:rsid w:val="00AF6F7E"/>
    <w:rsid w:val="00B05790"/>
    <w:rsid w:val="00B11D39"/>
    <w:rsid w:val="00B15884"/>
    <w:rsid w:val="00B200C6"/>
    <w:rsid w:val="00B22595"/>
    <w:rsid w:val="00B36380"/>
    <w:rsid w:val="00B4119F"/>
    <w:rsid w:val="00B45336"/>
    <w:rsid w:val="00B4537C"/>
    <w:rsid w:val="00B53B2A"/>
    <w:rsid w:val="00B665A8"/>
    <w:rsid w:val="00B66DDF"/>
    <w:rsid w:val="00B74638"/>
    <w:rsid w:val="00B84E90"/>
    <w:rsid w:val="00B97DFD"/>
    <w:rsid w:val="00BC03A1"/>
    <w:rsid w:val="00BC6E7D"/>
    <w:rsid w:val="00BF064A"/>
    <w:rsid w:val="00BF17C0"/>
    <w:rsid w:val="00BF4E7C"/>
    <w:rsid w:val="00C04327"/>
    <w:rsid w:val="00C117AB"/>
    <w:rsid w:val="00C44377"/>
    <w:rsid w:val="00C44B3E"/>
    <w:rsid w:val="00C47D9A"/>
    <w:rsid w:val="00C56FDA"/>
    <w:rsid w:val="00C643D2"/>
    <w:rsid w:val="00C67D03"/>
    <w:rsid w:val="00C734AF"/>
    <w:rsid w:val="00C76DA3"/>
    <w:rsid w:val="00C9331E"/>
    <w:rsid w:val="00C937FF"/>
    <w:rsid w:val="00CA1BD5"/>
    <w:rsid w:val="00CD6C38"/>
    <w:rsid w:val="00CF74AC"/>
    <w:rsid w:val="00D02742"/>
    <w:rsid w:val="00D10FC3"/>
    <w:rsid w:val="00D26E67"/>
    <w:rsid w:val="00D36B50"/>
    <w:rsid w:val="00D4057D"/>
    <w:rsid w:val="00D418A7"/>
    <w:rsid w:val="00D472E2"/>
    <w:rsid w:val="00D475AD"/>
    <w:rsid w:val="00D7780A"/>
    <w:rsid w:val="00DA1B5B"/>
    <w:rsid w:val="00DC24A6"/>
    <w:rsid w:val="00DC33A4"/>
    <w:rsid w:val="00DC5A21"/>
    <w:rsid w:val="00DC6DBF"/>
    <w:rsid w:val="00DE5DF6"/>
    <w:rsid w:val="00DF1003"/>
    <w:rsid w:val="00DF3C45"/>
    <w:rsid w:val="00E0447B"/>
    <w:rsid w:val="00E0637A"/>
    <w:rsid w:val="00E2485E"/>
    <w:rsid w:val="00E264E3"/>
    <w:rsid w:val="00E27FCF"/>
    <w:rsid w:val="00E501E8"/>
    <w:rsid w:val="00E76917"/>
    <w:rsid w:val="00E946AF"/>
    <w:rsid w:val="00E974A3"/>
    <w:rsid w:val="00EA00EA"/>
    <w:rsid w:val="00EA5C3E"/>
    <w:rsid w:val="00EC48BF"/>
    <w:rsid w:val="00EC5279"/>
    <w:rsid w:val="00ED4746"/>
    <w:rsid w:val="00EF1162"/>
    <w:rsid w:val="00F00650"/>
    <w:rsid w:val="00F129E7"/>
    <w:rsid w:val="00F16AF5"/>
    <w:rsid w:val="00F20ADE"/>
    <w:rsid w:val="00F22241"/>
    <w:rsid w:val="00F230F3"/>
    <w:rsid w:val="00F2419F"/>
    <w:rsid w:val="00F65D74"/>
    <w:rsid w:val="00F65F36"/>
    <w:rsid w:val="00F70EF9"/>
    <w:rsid w:val="00F751CC"/>
    <w:rsid w:val="00F812AD"/>
    <w:rsid w:val="00F950C5"/>
    <w:rsid w:val="00FA114B"/>
    <w:rsid w:val="00FB025D"/>
    <w:rsid w:val="00FB579C"/>
    <w:rsid w:val="00FB6293"/>
    <w:rsid w:val="00FB6D5B"/>
    <w:rsid w:val="00FD2EC0"/>
    <w:rsid w:val="00FE070D"/>
    <w:rsid w:val="00FE5F4B"/>
    <w:rsid w:val="00FF126D"/>
    <w:rsid w:val="00FF66C1"/>
    <w:rsid w:val="00FF6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BB"/>
    <w:pPr>
      <w:spacing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C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A02C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C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02CBB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158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link w:val="a6"/>
    <w:uiPriority w:val="99"/>
    <w:rsid w:val="00B15884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158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link w:val="a8"/>
    <w:uiPriority w:val="99"/>
    <w:rsid w:val="00B15884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6F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115A-7CD0-4CAD-A9D5-2A9B751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Pisarenko_DS</dc:creator>
  <cp:lastModifiedBy>Pisarenko_DS</cp:lastModifiedBy>
  <cp:revision>5</cp:revision>
  <cp:lastPrinted>2024-09-19T02:13:00Z</cp:lastPrinted>
  <dcterms:created xsi:type="dcterms:W3CDTF">2024-09-19T02:23:00Z</dcterms:created>
  <dcterms:modified xsi:type="dcterms:W3CDTF">2024-09-19T06:21:00Z</dcterms:modified>
</cp:coreProperties>
</file>