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25" w:rsidRPr="0017442E" w:rsidRDefault="00445625" w:rsidP="004456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района)</w:t>
      </w:r>
    </w:p>
    <w:p w:rsidR="00445625" w:rsidRPr="0017442E" w:rsidRDefault="00445625" w:rsidP="004456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b/>
          <w:szCs w:val="28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b/>
          <w:szCs w:val="28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 «___» __________20___года                                                                  №_______</w:t>
      </w:r>
    </w:p>
    <w:p w:rsidR="00445625" w:rsidRPr="0017442E" w:rsidRDefault="00445625" w:rsidP="00445625">
      <w:pPr>
        <w:pStyle w:val="a6"/>
        <w:ind w:firstLine="0"/>
        <w:rPr>
          <w:i/>
        </w:rPr>
      </w:pPr>
      <w:r w:rsidRPr="0017442E">
        <w:rPr>
          <w:i/>
        </w:rPr>
        <w:t>(место принятия)</w:t>
      </w: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szCs w:val="28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szCs w:val="28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b/>
          <w:szCs w:val="28"/>
        </w:rPr>
        <w:t xml:space="preserve">О </w:t>
      </w:r>
      <w:r w:rsidR="003404D9" w:rsidRPr="0017442E">
        <w:rPr>
          <w:b/>
          <w:szCs w:val="28"/>
        </w:rPr>
        <w:t xml:space="preserve">порядке определения органов (должностных лиц) администрации и иных исполнительно-распорядительных органов </w:t>
      </w:r>
      <w:r w:rsidR="003404D9" w:rsidRPr="0017442E">
        <w:rPr>
          <w:i/>
          <w:szCs w:val="28"/>
        </w:rPr>
        <w:t>(наименование муниципального района)</w:t>
      </w:r>
      <w:r w:rsidR="003404D9" w:rsidRPr="0017442E">
        <w:rPr>
          <w:b/>
          <w:i/>
          <w:szCs w:val="28"/>
        </w:rPr>
        <w:t xml:space="preserve"> </w:t>
      </w:r>
      <w:r w:rsidR="003404D9" w:rsidRPr="0017442E">
        <w:rPr>
          <w:b/>
          <w:szCs w:val="28"/>
        </w:rPr>
        <w:t>в качестве главных администраторов доходов бюджетов поселений, входящих в состав</w:t>
      </w:r>
      <w:r w:rsidR="003404D9" w:rsidRPr="0017442E">
        <w:rPr>
          <w:szCs w:val="28"/>
        </w:rPr>
        <w:t xml:space="preserve"> </w:t>
      </w:r>
      <w:r w:rsidR="003404D9" w:rsidRPr="0017442E">
        <w:rPr>
          <w:i/>
          <w:szCs w:val="28"/>
        </w:rPr>
        <w:t>(наименование муниципального района)</w:t>
      </w:r>
    </w:p>
    <w:p w:rsidR="00445625" w:rsidRPr="0017442E" w:rsidRDefault="00445625" w:rsidP="00445625">
      <w:pPr>
        <w:pStyle w:val="3"/>
        <w:spacing w:after="0"/>
        <w:ind w:left="0"/>
        <w:rPr>
          <w:b/>
          <w:sz w:val="28"/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 xml:space="preserve">В соответствии с пунктом 5 </w:t>
      </w:r>
      <w:hyperlink r:id="rId4" w:history="1">
        <w:r w:rsidRPr="0017442E">
          <w:rPr>
            <w:szCs w:val="28"/>
          </w:rPr>
          <w:t>статьи 1</w:t>
        </w:r>
      </w:hyperlink>
      <w:r w:rsidRPr="0017442E">
        <w:rPr>
          <w:szCs w:val="28"/>
        </w:rPr>
        <w:t xml:space="preserve">60.1 Бюджетного кодекса Российской Федерации, руководствуясь пунктом ___ части ___ статьи ___ Устава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, </w:t>
      </w:r>
      <w:r w:rsidRPr="0017442E">
        <w:rPr>
          <w:iCs/>
          <w:szCs w:val="28"/>
        </w:rPr>
        <w:t xml:space="preserve">администрация </w:t>
      </w:r>
      <w:r w:rsidRPr="0017442E">
        <w:rPr>
          <w:i/>
          <w:iCs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постановляет</w:t>
      </w:r>
      <w:r w:rsidRPr="0017442E">
        <w:rPr>
          <w:szCs w:val="28"/>
        </w:rPr>
        <w:t>: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7442E">
        <w:rPr>
          <w:szCs w:val="28"/>
        </w:rPr>
        <w:t xml:space="preserve">1. Утвердить </w:t>
      </w:r>
      <w:r w:rsidRPr="00445625">
        <w:rPr>
          <w:rStyle w:val="a5"/>
          <w:color w:val="auto"/>
        </w:rPr>
        <w:t>Порядок</w:t>
      </w:r>
      <w:r w:rsidRPr="0017442E">
        <w:rPr>
          <w:rStyle w:val="a5"/>
        </w:rPr>
        <w:t xml:space="preserve"> </w:t>
      </w:r>
      <w:r w:rsidRPr="0017442E">
        <w:rPr>
          <w:szCs w:val="28"/>
        </w:rPr>
        <w:t xml:space="preserve">определения органов (должностных лиц) администрации и иных исполнительно-распорядительных органов </w:t>
      </w:r>
      <w:r w:rsidRPr="0017442E">
        <w:rPr>
          <w:i/>
          <w:iCs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в качестве главных администраторов доходов бюджетов поселений</w:t>
      </w:r>
      <w:r w:rsidRPr="0017442E">
        <w:rPr>
          <w:bCs/>
          <w:iCs/>
          <w:szCs w:val="28"/>
        </w:rPr>
        <w:t xml:space="preserve">, входящих в состав </w:t>
      </w:r>
      <w:r w:rsidRPr="0017442E">
        <w:rPr>
          <w:bCs/>
          <w:i/>
          <w:iCs/>
          <w:szCs w:val="28"/>
        </w:rPr>
        <w:t>(наименование муниципального района)</w:t>
      </w:r>
      <w:r w:rsidRPr="0017442E">
        <w:rPr>
          <w:bCs/>
          <w:iCs/>
          <w:szCs w:val="28"/>
        </w:rPr>
        <w:t>, согласно приложению.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постановление администрации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264939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3. Настоящее постановление вступает в силу на </w:t>
      </w:r>
      <w:r w:rsidR="00264939" w:rsidRPr="006C65C9">
        <w:rPr>
          <w:szCs w:val="28"/>
        </w:rPr>
        <w:t xml:space="preserve">следующий день, после дня его официального опубликования </w:t>
      </w:r>
      <w:r w:rsidR="00264939" w:rsidRPr="006C65C9">
        <w:rPr>
          <w:i/>
          <w:szCs w:val="28"/>
        </w:rPr>
        <w:t>(если иной порядок не установлен Уставом муниципального образования)</w:t>
      </w:r>
      <w:r w:rsidR="00264939" w:rsidRPr="006C65C9">
        <w:rPr>
          <w:szCs w:val="28"/>
        </w:rPr>
        <w:t>.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 Настоящее постановление опубликовать </w:t>
      </w:r>
      <w:r w:rsidRPr="0017442E">
        <w:rPr>
          <w:i/>
          <w:szCs w:val="28"/>
        </w:rPr>
        <w:t>(указывается источник официального опубликования)</w:t>
      </w:r>
      <w:r w:rsidRPr="0017442E">
        <w:rPr>
          <w:szCs w:val="28"/>
        </w:rPr>
        <w:t>.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 xml:space="preserve">муниципального района      </w:t>
      </w:r>
      <w:bookmarkStart w:id="0" w:name="_GoBack"/>
      <w:bookmarkEnd w:id="0"/>
      <w:r w:rsidRPr="0017442E">
        <w:rPr>
          <w:bCs/>
          <w:i/>
          <w:iCs/>
          <w:szCs w:val="28"/>
        </w:rPr>
        <w:t xml:space="preserve">               (подпись, Ф.И.О.</w:t>
      </w:r>
      <w:r w:rsidR="001A70B2" w:rsidRPr="001A70B2">
        <w:rPr>
          <w:i/>
          <w:iCs/>
        </w:rPr>
        <w:t xml:space="preserve"> </w:t>
      </w:r>
      <w:r w:rsidR="001A70B2">
        <w:rPr>
          <w:i/>
          <w:iCs/>
        </w:rPr>
        <w:t>(последнее – при наличии)</w:t>
      </w:r>
      <w:r w:rsidRPr="0017442E">
        <w:rPr>
          <w:bCs/>
          <w:i/>
          <w:iCs/>
          <w:szCs w:val="28"/>
        </w:rPr>
        <w:t>)</w:t>
      </w:r>
    </w:p>
    <w:p w:rsidR="00445625" w:rsidRDefault="00445625" w:rsidP="00445625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445625" w:rsidRPr="0017442E" w:rsidRDefault="00445625" w:rsidP="00445625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Pr="0017442E">
        <w:rPr>
          <w:i/>
          <w:szCs w:val="28"/>
        </w:rPr>
        <w:t>(наименование муниципального района)</w:t>
      </w:r>
    </w:p>
    <w:p w:rsidR="00445625" w:rsidRPr="0017442E" w:rsidRDefault="00445625" w:rsidP="00445625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«__»_______20__года №___</w:t>
      </w:r>
    </w:p>
    <w:p w:rsidR="00445625" w:rsidRPr="0017442E" w:rsidRDefault="00445625" w:rsidP="004456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45625" w:rsidRPr="0017442E" w:rsidRDefault="00445625" w:rsidP="00445625">
      <w:pPr>
        <w:pStyle w:val="ConsPlusTitle"/>
        <w:widowControl/>
        <w:jc w:val="center"/>
        <w:rPr>
          <w:b w:val="0"/>
        </w:rPr>
      </w:pP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445625" w:rsidRPr="0017442E" w:rsidRDefault="00445625" w:rsidP="00445625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b/>
          <w:szCs w:val="28"/>
        </w:rPr>
        <w:t xml:space="preserve">ОПРЕДЕЛЕНИЯ ОРГАНОВ (ДОЛЖНОСТНЫХ ЛИЦ) АДМИНИСТРАЦИИ И ИНЫХ ИСПОЛНИТЕЛЬНО-РАСПОРЯДИТЕЛЬНЫХ ОРГАНОВ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b/>
          <w:i/>
          <w:szCs w:val="28"/>
        </w:rPr>
        <w:t xml:space="preserve"> </w:t>
      </w:r>
      <w:r w:rsidRPr="0017442E">
        <w:rPr>
          <w:b/>
          <w:szCs w:val="28"/>
        </w:rPr>
        <w:t xml:space="preserve">В КАЧЕСТВЕ ГЛАВНЫХ АДМИНИСТРАТОРОВ ДОХОДОВ БЮДЖЕТОВ ПОСЕЛЕНИЙ, ВХОДЯЩИХ В СОСТАВ </w:t>
      </w:r>
      <w:r w:rsidRPr="0017442E">
        <w:rPr>
          <w:i/>
          <w:szCs w:val="28"/>
        </w:rPr>
        <w:t>(наименование муниципального района)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45625" w:rsidRPr="0017442E" w:rsidRDefault="00445625" w:rsidP="00445625">
      <w:pPr>
        <w:spacing w:after="0" w:line="240" w:lineRule="auto"/>
        <w:rPr>
          <w:szCs w:val="28"/>
        </w:rPr>
      </w:pP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 xml:space="preserve">1. Настоящий Порядок устанавливает процедуру определения органов (должностных лиц) администрации и иных исполнительно-распорядительных органов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в качестве главных администраторов доходов бюджетов поселений, входящих в состав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(далее – поселения).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proofErr w:type="gramStart"/>
      <w:r w:rsidRPr="0017442E">
        <w:rPr>
          <w:szCs w:val="28"/>
        </w:rPr>
        <w:t>2. </w:t>
      </w:r>
      <w:r w:rsidRPr="0017442E">
        <w:rPr>
          <w:i/>
          <w:szCs w:val="28"/>
        </w:rPr>
        <w:t>(наименование финансового органа муниципального района)</w:t>
      </w:r>
      <w:r w:rsidRPr="0017442E">
        <w:rPr>
          <w:szCs w:val="28"/>
        </w:rPr>
        <w:t xml:space="preserve"> по согласованию с органами (должностными лицами) администрации и иными исполнительно-распорядительными органами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в сроки, установленные бюджетным законодательством для формировании бюджета на текущий финансовый года и плановый период, формирует перечень главных администраторов доходов бюджетов поселений – органов (должностных лиц) администрации и иных исполнительно-распорядительных органов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(далее - Перечень) на очередной финансовый год.</w:t>
      </w:r>
      <w:proofErr w:type="gramEnd"/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3. Закрепление за органами (должностными лицами) администрации и иными исполнительно-распорядительными органами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 xml:space="preserve"> источников доходов бюджетов поселений, </w:t>
      </w:r>
      <w:proofErr w:type="gramStart"/>
      <w:r w:rsidRPr="0017442E">
        <w:rPr>
          <w:szCs w:val="28"/>
        </w:rPr>
        <w:t>полномочия</w:t>
      </w:r>
      <w:proofErr w:type="gramEnd"/>
      <w:r w:rsidRPr="0017442E">
        <w:rPr>
          <w:szCs w:val="28"/>
        </w:rPr>
        <w:t xml:space="preserve"> по администрированию которых они осуществляют, проводится на основании нормативных правовых актов Российской Федерации, Забайкальского края и муниципальных правовых актов </w:t>
      </w:r>
      <w:r w:rsidRPr="0017442E">
        <w:rPr>
          <w:i/>
          <w:szCs w:val="28"/>
        </w:rPr>
        <w:t>(наименование муниципального района)</w:t>
      </w:r>
      <w:r w:rsidRPr="0017442E">
        <w:rPr>
          <w:szCs w:val="28"/>
        </w:rPr>
        <w:t>, являющихся основанием для администрирования данного вида платежа.</w:t>
      </w:r>
    </w:p>
    <w:p w:rsidR="00445625" w:rsidRPr="0017442E" w:rsidRDefault="00445625" w:rsidP="004456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4. Перечень включает в себя наименования органов (должностных лиц) администрации и иных исполнительно-распорядительных органов и коды главных администраторов доходов бюджетов поселений, закрепляемые за ними виды (подвиды) доходов бюджетов поселений.</w:t>
      </w:r>
    </w:p>
    <w:p w:rsidR="00BA5B3F" w:rsidRDefault="00445625" w:rsidP="00BA5B3F">
      <w:pPr>
        <w:autoSpaceDE w:val="0"/>
        <w:autoSpaceDN w:val="0"/>
        <w:adjustRightInd w:val="0"/>
        <w:spacing w:after="0" w:line="240" w:lineRule="auto"/>
        <w:outlineLvl w:val="2"/>
        <w:rPr>
          <w:szCs w:val="28"/>
          <w:lang w:eastAsia="ru-RU"/>
        </w:rPr>
      </w:pPr>
      <w:r w:rsidRPr="0017442E">
        <w:rPr>
          <w:szCs w:val="28"/>
        </w:rPr>
        <w:t xml:space="preserve">5. Перечень утверждается </w:t>
      </w:r>
      <w:r w:rsidR="00BA5B3F">
        <w:rPr>
          <w:szCs w:val="28"/>
          <w:lang w:eastAsia="ru-RU"/>
        </w:rPr>
        <w:t xml:space="preserve">местной администрацией в соответствии с общими </w:t>
      </w:r>
      <w:hyperlink r:id="rId5" w:history="1">
        <w:r w:rsidR="00BA5B3F" w:rsidRPr="00BA5B3F">
          <w:rPr>
            <w:szCs w:val="28"/>
            <w:lang w:eastAsia="ru-RU"/>
          </w:rPr>
          <w:t>требованиями</w:t>
        </w:r>
      </w:hyperlink>
      <w:r w:rsidR="00BA5B3F" w:rsidRPr="00BA5B3F">
        <w:rPr>
          <w:szCs w:val="28"/>
          <w:lang w:eastAsia="ru-RU"/>
        </w:rPr>
        <w:t>,</w:t>
      </w:r>
      <w:r w:rsidR="00BA5B3F">
        <w:rPr>
          <w:szCs w:val="28"/>
          <w:lang w:eastAsia="ru-RU"/>
        </w:rPr>
        <w:t xml:space="preserve"> установленными Правительством Российской Федерации.</w:t>
      </w:r>
    </w:p>
    <w:sectPr w:rsidR="00BA5B3F" w:rsidSect="00A74BC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45625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3FE1"/>
    <w:rsid w:val="001765C6"/>
    <w:rsid w:val="00176D41"/>
    <w:rsid w:val="00184073"/>
    <w:rsid w:val="001922DA"/>
    <w:rsid w:val="00197E46"/>
    <w:rsid w:val="001A0470"/>
    <w:rsid w:val="001A059C"/>
    <w:rsid w:val="001A2F57"/>
    <w:rsid w:val="001A70B2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4939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04D9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54AA"/>
    <w:rsid w:val="003C69B9"/>
    <w:rsid w:val="003D3351"/>
    <w:rsid w:val="003D35DD"/>
    <w:rsid w:val="003E22FE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5625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9E9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60E13"/>
    <w:rsid w:val="00A61C3C"/>
    <w:rsid w:val="00A74BC4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A5B3F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638AF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5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4456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445625"/>
    <w:rPr>
      <w:color w:val="008000"/>
    </w:rPr>
  </w:style>
  <w:style w:type="paragraph" w:styleId="a6">
    <w:name w:val="Title"/>
    <w:basedOn w:val="a"/>
    <w:link w:val="a7"/>
    <w:uiPriority w:val="10"/>
    <w:qFormat/>
    <w:rsid w:val="00445625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7">
    <w:name w:val="Название Знак"/>
    <w:link w:val="a6"/>
    <w:uiPriority w:val="10"/>
    <w:rsid w:val="00445625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45625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4562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7889&amp;dst=100009" TargetMode="External"/><Relationship Id="rId4" Type="http://schemas.openxmlformats.org/officeDocument/2006/relationships/hyperlink" Target="consultantplus://offline/main?base=LAW;n=112715;fld=134;dst=14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4</cp:revision>
  <dcterms:created xsi:type="dcterms:W3CDTF">2024-08-05T06:46:00Z</dcterms:created>
  <dcterms:modified xsi:type="dcterms:W3CDTF">2024-09-25T05:44:00Z</dcterms:modified>
</cp:coreProperties>
</file>