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548F0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15BFEAE" wp14:editId="21465478">
            <wp:extent cx="800100" cy="883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E7DF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DEB10D4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DF18569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597DDC4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E239320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75D0142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4AA31595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D7FCC1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AC696A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0F8F6DC0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F5743A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0C721EBE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1121726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7E0EC226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73B3899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55F704BF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F5743A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007DF1F3" w14:textId="77777777" w:rsidR="00D32B01" w:rsidRPr="00F5743A" w:rsidRDefault="00D32B01" w:rsidP="00D32B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B7B397" w14:textId="77777777" w:rsidR="00D32B01" w:rsidRPr="00F5743A" w:rsidRDefault="00D32B01" w:rsidP="00D32B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F5743A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14:paraId="7471B086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0"/>
          <w:szCs w:val="20"/>
        </w:rPr>
      </w:pPr>
    </w:p>
    <w:p w14:paraId="488DF60C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0"/>
          <w:szCs w:val="20"/>
        </w:rPr>
      </w:pPr>
    </w:p>
    <w:p w14:paraId="0924FD75" w14:textId="77777777" w:rsidR="00D32B01" w:rsidRPr="00F5743A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6"/>
          <w:sz w:val="20"/>
          <w:szCs w:val="20"/>
        </w:rPr>
      </w:pPr>
    </w:p>
    <w:p w14:paraId="2975D3D7" w14:textId="77777777" w:rsidR="00F1711B" w:rsidRDefault="00146AB3" w:rsidP="00D32B0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 внесении изменени</w:t>
      </w:r>
      <w:r w:rsidRPr="00146AB3">
        <w:rPr>
          <w:rFonts w:ascii="Times New Roman" w:hAnsi="Times New Roman"/>
          <w:spacing w:val="-6"/>
          <w:sz w:val="28"/>
          <w:szCs w:val="28"/>
        </w:rPr>
        <w:t>й</w:t>
      </w:r>
      <w:r w:rsidR="00D32B01" w:rsidRPr="00F41B53">
        <w:rPr>
          <w:rFonts w:ascii="Times New Roman" w:hAnsi="Times New Roman"/>
          <w:spacing w:val="-6"/>
          <w:sz w:val="28"/>
          <w:szCs w:val="28"/>
        </w:rPr>
        <w:t xml:space="preserve"> в </w:t>
      </w:r>
      <w:r w:rsidR="00EE3E0A">
        <w:rPr>
          <w:rFonts w:ascii="Times New Roman" w:hAnsi="Times New Roman"/>
          <w:sz w:val="28"/>
          <w:szCs w:val="28"/>
        </w:rPr>
        <w:t>постановление</w:t>
      </w:r>
      <w:r w:rsidR="00D32B01" w:rsidRPr="00F41B53">
        <w:rPr>
          <w:rFonts w:ascii="Times New Roman" w:hAnsi="Times New Roman"/>
          <w:sz w:val="28"/>
          <w:szCs w:val="28"/>
        </w:rPr>
        <w:t xml:space="preserve"> Правительства </w:t>
      </w:r>
    </w:p>
    <w:p w14:paraId="20DBD094" w14:textId="79EF9BD8" w:rsidR="00EE3E0A" w:rsidRDefault="00D32B01" w:rsidP="00D32B0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41B5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F41B53">
        <w:rPr>
          <w:rFonts w:ascii="Times New Roman" w:hAnsi="Times New Roman"/>
          <w:sz w:val="28"/>
          <w:szCs w:val="28"/>
        </w:rPr>
        <w:t>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741FB0">
        <w:rPr>
          <w:rFonts w:ascii="Times New Roman" w:hAnsi="Times New Roman"/>
          <w:sz w:val="28"/>
          <w:szCs w:val="28"/>
        </w:rPr>
        <w:t xml:space="preserve">от </w:t>
      </w:r>
      <w:r w:rsidR="00EE3E0A">
        <w:rPr>
          <w:rFonts w:ascii="Times New Roman" w:hAnsi="Times New Roman"/>
          <w:sz w:val="28"/>
          <w:szCs w:val="28"/>
        </w:rPr>
        <w:t>3</w:t>
      </w:r>
      <w:r w:rsidR="00741FB0">
        <w:rPr>
          <w:rFonts w:ascii="Times New Roman" w:hAnsi="Times New Roman"/>
          <w:sz w:val="28"/>
          <w:szCs w:val="28"/>
        </w:rPr>
        <w:t xml:space="preserve"> </w:t>
      </w:r>
      <w:r w:rsidR="00EE3E0A">
        <w:rPr>
          <w:rFonts w:ascii="Times New Roman" w:hAnsi="Times New Roman"/>
          <w:sz w:val="28"/>
          <w:szCs w:val="28"/>
        </w:rPr>
        <w:t>апреля</w:t>
      </w:r>
      <w:r w:rsidR="00741FB0">
        <w:rPr>
          <w:rFonts w:ascii="Times New Roman" w:hAnsi="Times New Roman"/>
          <w:sz w:val="28"/>
          <w:szCs w:val="28"/>
        </w:rPr>
        <w:t xml:space="preserve"> 20</w:t>
      </w:r>
      <w:r w:rsidR="00F1711B">
        <w:rPr>
          <w:rFonts w:ascii="Times New Roman" w:hAnsi="Times New Roman"/>
          <w:sz w:val="28"/>
          <w:szCs w:val="28"/>
        </w:rPr>
        <w:t>15</w:t>
      </w:r>
      <w:r w:rsidR="00741FB0">
        <w:rPr>
          <w:rFonts w:ascii="Times New Roman" w:hAnsi="Times New Roman"/>
          <w:sz w:val="28"/>
          <w:szCs w:val="28"/>
        </w:rPr>
        <w:t xml:space="preserve"> года № </w:t>
      </w:r>
      <w:r w:rsidR="00EE3E0A">
        <w:rPr>
          <w:rFonts w:ascii="Times New Roman" w:hAnsi="Times New Roman"/>
          <w:sz w:val="28"/>
          <w:szCs w:val="28"/>
        </w:rPr>
        <w:t>153</w:t>
      </w:r>
      <w:r w:rsidR="00741FB0">
        <w:rPr>
          <w:rFonts w:ascii="Times New Roman" w:hAnsi="Times New Roman"/>
          <w:sz w:val="28"/>
          <w:szCs w:val="28"/>
        </w:rPr>
        <w:t xml:space="preserve"> «О</w:t>
      </w:r>
      <w:r w:rsidR="00EE3E0A">
        <w:rPr>
          <w:rFonts w:ascii="Times New Roman" w:hAnsi="Times New Roman"/>
          <w:sz w:val="28"/>
          <w:szCs w:val="28"/>
        </w:rPr>
        <w:t>б</w:t>
      </w:r>
      <w:r w:rsidR="00741FB0">
        <w:rPr>
          <w:rFonts w:ascii="Times New Roman" w:hAnsi="Times New Roman"/>
          <w:sz w:val="28"/>
          <w:szCs w:val="28"/>
        </w:rPr>
        <w:t xml:space="preserve"> </w:t>
      </w:r>
      <w:r w:rsidR="00EE3E0A">
        <w:rPr>
          <w:rFonts w:ascii="Times New Roman" w:hAnsi="Times New Roman"/>
          <w:sz w:val="28"/>
          <w:szCs w:val="28"/>
        </w:rPr>
        <w:t>определении случаев осуществления банковского сопровождения контрактов, предметом которых являются поставки товаров, выполнение работ,</w:t>
      </w:r>
    </w:p>
    <w:p w14:paraId="6B1C35D6" w14:textId="660D21F0" w:rsidR="00D32B01" w:rsidRPr="00F41B53" w:rsidRDefault="00EE3E0A" w:rsidP="00D32B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услуг для обеспечения нужд Забайкальского края</w:t>
      </w:r>
      <w:r w:rsidR="00741FB0">
        <w:rPr>
          <w:rFonts w:ascii="Times New Roman" w:hAnsi="Times New Roman"/>
          <w:sz w:val="28"/>
          <w:szCs w:val="28"/>
        </w:rPr>
        <w:t>»</w:t>
      </w:r>
    </w:p>
    <w:p w14:paraId="2062F66D" w14:textId="77777777" w:rsidR="00D32B01" w:rsidRDefault="00D32B01" w:rsidP="00854EAB">
      <w:pPr>
        <w:tabs>
          <w:tab w:val="left" w:pos="6521"/>
          <w:tab w:val="lef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46A00" w14:textId="4CB53F9A" w:rsidR="00D32B01" w:rsidRDefault="00D32B01" w:rsidP="00D32B01">
      <w:pPr>
        <w:tabs>
          <w:tab w:val="left" w:pos="6521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F616F4"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 w:rsidRPr="00F616F4">
        <w:rPr>
          <w:rFonts w:ascii="Times New Roman" w:hAnsi="Times New Roman"/>
          <w:b/>
          <w:bCs/>
          <w:spacing w:val="40"/>
          <w:sz w:val="28"/>
          <w:szCs w:val="28"/>
        </w:rPr>
        <w:t>постановляет:</w:t>
      </w:r>
    </w:p>
    <w:p w14:paraId="4BB33088" w14:textId="77777777" w:rsidR="00D32B01" w:rsidRPr="00F616F4" w:rsidRDefault="00D32B01" w:rsidP="00D32B01">
      <w:pPr>
        <w:tabs>
          <w:tab w:val="left" w:pos="6521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40"/>
          <w:sz w:val="28"/>
          <w:szCs w:val="28"/>
        </w:rPr>
      </w:pPr>
    </w:p>
    <w:p w14:paraId="55307660" w14:textId="45DA14C7" w:rsidR="005E0878" w:rsidRDefault="00A94F21" w:rsidP="0068217D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060743">
        <w:rPr>
          <w:rFonts w:ascii="Times New Roman" w:hAnsi="Times New Roman"/>
          <w:sz w:val="28"/>
          <w:szCs w:val="28"/>
          <w:lang w:eastAsia="ru-RU"/>
        </w:rPr>
        <w:t>в</w:t>
      </w:r>
      <w:r w:rsidR="00854E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17D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Забайкальского края от </w:t>
      </w:r>
      <w:r w:rsidR="0068217D">
        <w:rPr>
          <w:rFonts w:ascii="Times New Roman" w:hAnsi="Times New Roman"/>
          <w:sz w:val="28"/>
          <w:szCs w:val="28"/>
          <w:lang w:eastAsia="ru-RU"/>
        </w:rPr>
        <w:br/>
        <w:t>3 апреля 20</w:t>
      </w:r>
      <w:r w:rsidR="00F1711B">
        <w:rPr>
          <w:rFonts w:ascii="Times New Roman" w:hAnsi="Times New Roman"/>
          <w:sz w:val="28"/>
          <w:szCs w:val="28"/>
          <w:lang w:eastAsia="ru-RU"/>
        </w:rPr>
        <w:t>15</w:t>
      </w:r>
      <w:r w:rsidR="0068217D">
        <w:rPr>
          <w:rFonts w:ascii="Times New Roman" w:hAnsi="Times New Roman"/>
          <w:sz w:val="28"/>
          <w:szCs w:val="28"/>
          <w:lang w:eastAsia="ru-RU"/>
        </w:rPr>
        <w:t xml:space="preserve"> года № 153 </w:t>
      </w:r>
      <w:r w:rsidR="0068217D" w:rsidRPr="0068217D">
        <w:rPr>
          <w:rFonts w:ascii="Times New Roman" w:hAnsi="Times New Roman"/>
          <w:sz w:val="28"/>
          <w:szCs w:val="28"/>
          <w:lang w:eastAsia="ru-RU"/>
        </w:rPr>
        <w:t>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нужд Забайкальского</w:t>
      </w:r>
      <w:r w:rsidR="0068217D">
        <w:rPr>
          <w:rFonts w:ascii="Times New Roman" w:hAnsi="Times New Roman"/>
          <w:sz w:val="28"/>
          <w:szCs w:val="28"/>
          <w:lang w:eastAsia="ru-RU"/>
        </w:rPr>
        <w:t> </w:t>
      </w:r>
      <w:r w:rsidR="0068217D" w:rsidRPr="0068217D">
        <w:rPr>
          <w:rFonts w:ascii="Times New Roman" w:hAnsi="Times New Roman"/>
          <w:sz w:val="28"/>
          <w:szCs w:val="28"/>
          <w:lang w:eastAsia="ru-RU"/>
        </w:rPr>
        <w:t>края»</w:t>
      </w:r>
      <w:r w:rsidR="006821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4EAB">
        <w:rPr>
          <w:rFonts w:ascii="Times New Roman" w:hAnsi="Times New Roman"/>
          <w:sz w:val="28"/>
          <w:szCs w:val="28"/>
          <w:lang w:eastAsia="ru-RU"/>
        </w:rPr>
        <w:t>(с изменениями, внесенными постановлени</w:t>
      </w:r>
      <w:r w:rsidR="0068217D">
        <w:rPr>
          <w:rFonts w:ascii="Times New Roman" w:hAnsi="Times New Roman"/>
          <w:sz w:val="28"/>
          <w:szCs w:val="28"/>
          <w:lang w:eastAsia="ru-RU"/>
        </w:rPr>
        <w:t>ем</w:t>
      </w:r>
      <w:r w:rsidR="00854EAB">
        <w:rPr>
          <w:rFonts w:ascii="Times New Roman" w:hAnsi="Times New Roman"/>
          <w:sz w:val="28"/>
          <w:szCs w:val="28"/>
          <w:lang w:eastAsia="ru-RU"/>
        </w:rPr>
        <w:t xml:space="preserve"> Правительства Забайкальского края от </w:t>
      </w:r>
      <w:r w:rsidR="0068217D">
        <w:rPr>
          <w:rFonts w:ascii="Times New Roman" w:hAnsi="Times New Roman"/>
          <w:sz w:val="28"/>
          <w:szCs w:val="28"/>
          <w:lang w:eastAsia="ru-RU"/>
        </w:rPr>
        <w:t>26</w:t>
      </w:r>
      <w:r w:rsidR="00854E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17D">
        <w:rPr>
          <w:rFonts w:ascii="Times New Roman" w:hAnsi="Times New Roman"/>
          <w:sz w:val="28"/>
          <w:szCs w:val="28"/>
          <w:lang w:eastAsia="ru-RU"/>
        </w:rPr>
        <w:t>ноября</w:t>
      </w:r>
      <w:r w:rsidR="00854EA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8217D">
        <w:rPr>
          <w:rFonts w:ascii="Times New Roman" w:hAnsi="Times New Roman"/>
          <w:sz w:val="28"/>
          <w:szCs w:val="28"/>
          <w:lang w:eastAsia="ru-RU"/>
        </w:rPr>
        <w:t>18</w:t>
      </w:r>
      <w:r w:rsidR="00854EAB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68217D">
        <w:rPr>
          <w:rFonts w:ascii="Times New Roman" w:hAnsi="Times New Roman"/>
          <w:sz w:val="28"/>
          <w:szCs w:val="28"/>
          <w:lang w:eastAsia="ru-RU"/>
        </w:rPr>
        <w:t>481</w:t>
      </w:r>
      <w:r w:rsidR="00C65788">
        <w:rPr>
          <w:rFonts w:ascii="Times New Roman" w:hAnsi="Times New Roman"/>
          <w:sz w:val="28"/>
          <w:szCs w:val="28"/>
          <w:lang w:eastAsia="ru-RU"/>
        </w:rPr>
        <w:t>)</w:t>
      </w:r>
      <w:r w:rsidR="00E704B6">
        <w:rPr>
          <w:rFonts w:ascii="Times New Roman" w:hAnsi="Times New Roman"/>
          <w:sz w:val="28"/>
          <w:szCs w:val="28"/>
          <w:lang w:eastAsia="ru-RU"/>
        </w:rPr>
        <w:br/>
      </w:r>
      <w:r w:rsidR="001A589C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65788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1A589C">
        <w:rPr>
          <w:rFonts w:ascii="Times New Roman" w:hAnsi="Times New Roman"/>
          <w:sz w:val="28"/>
          <w:szCs w:val="28"/>
          <w:lang w:eastAsia="ru-RU"/>
        </w:rPr>
        <w:t>:</w:t>
      </w:r>
      <w:r w:rsidR="004F5E0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7BB79FC" w14:textId="1E5278BE" w:rsidR="00B63332" w:rsidRDefault="00B63332" w:rsidP="00B63332">
      <w:pPr>
        <w:autoSpaceDE w:val="0"/>
        <w:autoSpaceDN w:val="0"/>
        <w:adjustRightInd w:val="0"/>
        <w:spacing w:after="0" w:line="264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1) в подпункте 1 слова «1 млрд.» заменить словами «500 млн.»;</w:t>
      </w:r>
    </w:p>
    <w:p w14:paraId="6E43A5F1" w14:textId="5CEEC060" w:rsidR="00B63332" w:rsidRDefault="00B63332" w:rsidP="00B63332">
      <w:pPr>
        <w:autoSpaceDE w:val="0"/>
        <w:autoSpaceDN w:val="0"/>
        <w:adjustRightInd w:val="0"/>
        <w:spacing w:after="0" w:line="264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2) </w:t>
      </w:r>
      <w:bookmarkStart w:id="1" w:name="_GoBack"/>
      <w:bookmarkEnd w:id="1"/>
      <w:r>
        <w:rPr>
          <w:rFonts w:ascii="Times New Roman" w:eastAsiaTheme="minorHAnsi" w:hAnsi="Times New Roman"/>
          <w:sz w:val="28"/>
          <w:szCs w:val="28"/>
        </w:rPr>
        <w:t xml:space="preserve">в подпункте 2 цифру «5» заменить цифрой «1». </w:t>
      </w:r>
    </w:p>
    <w:p w14:paraId="3441EFE2" w14:textId="77777777" w:rsidR="00B63332" w:rsidRPr="00A94F21" w:rsidRDefault="00B63332" w:rsidP="00B63332">
      <w:pPr>
        <w:autoSpaceDE w:val="0"/>
        <w:autoSpaceDN w:val="0"/>
        <w:adjustRightInd w:val="0"/>
        <w:spacing w:after="0" w:line="264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EEF8719" w14:textId="609C8924" w:rsidR="00D32B01" w:rsidRDefault="00D32B01" w:rsidP="00B63332">
      <w:pPr>
        <w:autoSpaceDE w:val="0"/>
        <w:autoSpaceDN w:val="0"/>
        <w:adjustRightInd w:val="0"/>
        <w:spacing w:after="0" w:line="264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09CFB642" w14:textId="77777777" w:rsidR="00B63332" w:rsidRDefault="00B63332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361E8EDE" w14:textId="4B976377" w:rsidR="00D32B01" w:rsidRDefault="00D32B01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F616F4">
        <w:rPr>
          <w:rFonts w:ascii="Times New Roman" w:hAnsi="Times New Roman"/>
          <w:sz w:val="28"/>
          <w:szCs w:val="28"/>
        </w:rPr>
        <w:t>Первый заместитель</w:t>
      </w:r>
    </w:p>
    <w:p w14:paraId="4D5BAABF" w14:textId="77777777" w:rsidR="00D32B01" w:rsidRDefault="00D32B01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616F4">
        <w:rPr>
          <w:rFonts w:ascii="Times New Roman" w:hAnsi="Times New Roman"/>
          <w:sz w:val="28"/>
          <w:szCs w:val="28"/>
        </w:rPr>
        <w:t>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6F4">
        <w:rPr>
          <w:rFonts w:ascii="Times New Roman" w:hAnsi="Times New Roman"/>
          <w:sz w:val="28"/>
          <w:szCs w:val="28"/>
        </w:rPr>
        <w:t>Правительства</w:t>
      </w:r>
    </w:p>
    <w:p w14:paraId="50B241E5" w14:textId="77777777" w:rsidR="00D32B01" w:rsidRPr="00F616F4" w:rsidRDefault="00D32B01" w:rsidP="00D16D5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F616F4">
        <w:rPr>
          <w:rFonts w:ascii="Times New Roman" w:hAnsi="Times New Roman"/>
          <w:sz w:val="28"/>
          <w:szCs w:val="28"/>
        </w:rPr>
        <w:t xml:space="preserve">Забайкальского края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1633F">
        <w:rPr>
          <w:rFonts w:ascii="Times New Roman" w:hAnsi="Times New Roman"/>
          <w:sz w:val="28"/>
          <w:szCs w:val="28"/>
        </w:rPr>
        <w:t xml:space="preserve"> </w:t>
      </w:r>
      <w:r w:rsidRPr="00F616F4">
        <w:rPr>
          <w:rFonts w:ascii="Times New Roman" w:hAnsi="Times New Roman"/>
          <w:sz w:val="28"/>
          <w:szCs w:val="28"/>
        </w:rPr>
        <w:t xml:space="preserve">    А.И.Кефер</w:t>
      </w:r>
    </w:p>
    <w:p w14:paraId="6196C63B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03FAFAE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64395C7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9D5DEF6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CD7843F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2F9288D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B955D85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63E9ECC" w14:textId="77777777" w:rsidR="00D32B01" w:rsidRDefault="00D32B01" w:rsidP="00D3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sectPr w:rsidR="00D32B01" w:rsidSect="00D16D5C">
      <w:headerReference w:type="default" r:id="rId9"/>
      <w:headerReference w:type="first" r:id="rId10"/>
      <w:pgSz w:w="11905" w:h="16838"/>
      <w:pgMar w:top="1134" w:right="567" w:bottom="1134" w:left="1985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821C2" w14:textId="77777777" w:rsidR="00060743" w:rsidRDefault="00060743" w:rsidP="0041633F">
      <w:pPr>
        <w:spacing w:after="0" w:line="240" w:lineRule="auto"/>
      </w:pPr>
      <w:r>
        <w:separator/>
      </w:r>
    </w:p>
  </w:endnote>
  <w:endnote w:type="continuationSeparator" w:id="0">
    <w:p w14:paraId="1A6C875D" w14:textId="77777777" w:rsidR="00060743" w:rsidRDefault="00060743" w:rsidP="0041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C118C" w14:textId="77777777" w:rsidR="00060743" w:rsidRDefault="00060743" w:rsidP="0041633F">
      <w:pPr>
        <w:spacing w:after="0" w:line="240" w:lineRule="auto"/>
      </w:pPr>
      <w:r>
        <w:separator/>
      </w:r>
    </w:p>
  </w:footnote>
  <w:footnote w:type="continuationSeparator" w:id="0">
    <w:p w14:paraId="529D684B" w14:textId="77777777" w:rsidR="00060743" w:rsidRDefault="00060743" w:rsidP="0041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66403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FB9F53" w14:textId="1EFB6535" w:rsidR="00060743" w:rsidRPr="006E6108" w:rsidRDefault="00060743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E6108">
          <w:rPr>
            <w:rFonts w:ascii="Times New Roman" w:hAnsi="Times New Roman"/>
            <w:sz w:val="28"/>
            <w:szCs w:val="28"/>
          </w:rPr>
          <w:fldChar w:fldCharType="begin"/>
        </w:r>
        <w:r w:rsidRPr="006E61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E6108">
          <w:rPr>
            <w:rFonts w:ascii="Times New Roman" w:hAnsi="Times New Roman"/>
            <w:sz w:val="28"/>
            <w:szCs w:val="28"/>
          </w:rPr>
          <w:fldChar w:fldCharType="separate"/>
        </w:r>
        <w:r w:rsidR="00146AB3">
          <w:rPr>
            <w:rFonts w:ascii="Times New Roman" w:hAnsi="Times New Roman"/>
            <w:noProof/>
            <w:sz w:val="28"/>
            <w:szCs w:val="28"/>
          </w:rPr>
          <w:t>2</w:t>
        </w:r>
        <w:r w:rsidRPr="006E61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CEE6F1" w14:textId="77777777" w:rsidR="00060743" w:rsidRDefault="000607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C2B0E" w14:textId="0465CFE6" w:rsidR="00060743" w:rsidRPr="006E6108" w:rsidRDefault="00060743">
    <w:pPr>
      <w:pStyle w:val="a5"/>
      <w:jc w:val="center"/>
      <w:rPr>
        <w:rFonts w:ascii="Times New Roman" w:hAnsi="Times New Roman"/>
        <w:sz w:val="28"/>
        <w:szCs w:val="28"/>
      </w:rPr>
    </w:pPr>
  </w:p>
  <w:p w14:paraId="3A556515" w14:textId="0465CFE6" w:rsidR="00060743" w:rsidRDefault="000607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2D46"/>
    <w:multiLevelType w:val="hybridMultilevel"/>
    <w:tmpl w:val="ABCA1810"/>
    <w:lvl w:ilvl="0" w:tplc="D6EA5EEA">
      <w:start w:val="1"/>
      <w:numFmt w:val="decimal"/>
      <w:lvlText w:val="%1)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6C5E46"/>
    <w:multiLevelType w:val="hybridMultilevel"/>
    <w:tmpl w:val="D15A2704"/>
    <w:lvl w:ilvl="0" w:tplc="A66CF1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BF156C"/>
    <w:multiLevelType w:val="hybridMultilevel"/>
    <w:tmpl w:val="8F400080"/>
    <w:lvl w:ilvl="0" w:tplc="649C162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A42924"/>
    <w:multiLevelType w:val="hybridMultilevel"/>
    <w:tmpl w:val="25E08970"/>
    <w:lvl w:ilvl="0" w:tplc="B95EC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C15160"/>
    <w:multiLevelType w:val="hybridMultilevel"/>
    <w:tmpl w:val="F8160CF0"/>
    <w:lvl w:ilvl="0" w:tplc="D0F00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8CC"/>
    <w:rsid w:val="00060743"/>
    <w:rsid w:val="00062DDA"/>
    <w:rsid w:val="00091CB0"/>
    <w:rsid w:val="000C47BB"/>
    <w:rsid w:val="000F2978"/>
    <w:rsid w:val="000F6ED9"/>
    <w:rsid w:val="0012050D"/>
    <w:rsid w:val="00146AB3"/>
    <w:rsid w:val="00160C64"/>
    <w:rsid w:val="00166CD0"/>
    <w:rsid w:val="00196783"/>
    <w:rsid w:val="001A589C"/>
    <w:rsid w:val="001F2CF6"/>
    <w:rsid w:val="00204184"/>
    <w:rsid w:val="002078CC"/>
    <w:rsid w:val="00296C0E"/>
    <w:rsid w:val="002976AE"/>
    <w:rsid w:val="002A1219"/>
    <w:rsid w:val="002B4658"/>
    <w:rsid w:val="002F5D24"/>
    <w:rsid w:val="0033275B"/>
    <w:rsid w:val="0038588D"/>
    <w:rsid w:val="003973D2"/>
    <w:rsid w:val="003D5C9E"/>
    <w:rsid w:val="003E3A1F"/>
    <w:rsid w:val="0041633F"/>
    <w:rsid w:val="00484682"/>
    <w:rsid w:val="004C0684"/>
    <w:rsid w:val="004E486C"/>
    <w:rsid w:val="004F5E0B"/>
    <w:rsid w:val="00503336"/>
    <w:rsid w:val="00505CC4"/>
    <w:rsid w:val="00532BA4"/>
    <w:rsid w:val="00544495"/>
    <w:rsid w:val="00575632"/>
    <w:rsid w:val="005B4DC4"/>
    <w:rsid w:val="005E0878"/>
    <w:rsid w:val="00605E64"/>
    <w:rsid w:val="0068217D"/>
    <w:rsid w:val="006E6108"/>
    <w:rsid w:val="00712A74"/>
    <w:rsid w:val="00717299"/>
    <w:rsid w:val="00717E1B"/>
    <w:rsid w:val="0072413E"/>
    <w:rsid w:val="0073452A"/>
    <w:rsid w:val="00741FB0"/>
    <w:rsid w:val="00795769"/>
    <w:rsid w:val="007C404B"/>
    <w:rsid w:val="007C4D32"/>
    <w:rsid w:val="00806F19"/>
    <w:rsid w:val="008200FA"/>
    <w:rsid w:val="00850D24"/>
    <w:rsid w:val="00854EAB"/>
    <w:rsid w:val="008C5E9A"/>
    <w:rsid w:val="0090463B"/>
    <w:rsid w:val="00921E4B"/>
    <w:rsid w:val="00934314"/>
    <w:rsid w:val="00942F3D"/>
    <w:rsid w:val="00992AD7"/>
    <w:rsid w:val="00996090"/>
    <w:rsid w:val="009B300D"/>
    <w:rsid w:val="009D4A45"/>
    <w:rsid w:val="00A1213E"/>
    <w:rsid w:val="00A243F1"/>
    <w:rsid w:val="00A77E76"/>
    <w:rsid w:val="00A8738D"/>
    <w:rsid w:val="00A94F21"/>
    <w:rsid w:val="00AB0BDF"/>
    <w:rsid w:val="00B5092D"/>
    <w:rsid w:val="00B63332"/>
    <w:rsid w:val="00BB16A5"/>
    <w:rsid w:val="00BF3C45"/>
    <w:rsid w:val="00BF7736"/>
    <w:rsid w:val="00C123A6"/>
    <w:rsid w:val="00C426BB"/>
    <w:rsid w:val="00C65788"/>
    <w:rsid w:val="00C6730B"/>
    <w:rsid w:val="00C67ED2"/>
    <w:rsid w:val="00CA72FD"/>
    <w:rsid w:val="00CC2646"/>
    <w:rsid w:val="00CC2880"/>
    <w:rsid w:val="00CC5E37"/>
    <w:rsid w:val="00CE5627"/>
    <w:rsid w:val="00D16D5C"/>
    <w:rsid w:val="00D32B01"/>
    <w:rsid w:val="00D516D0"/>
    <w:rsid w:val="00D67F29"/>
    <w:rsid w:val="00DA3DAF"/>
    <w:rsid w:val="00DC6ED7"/>
    <w:rsid w:val="00DE4A5D"/>
    <w:rsid w:val="00DE6422"/>
    <w:rsid w:val="00DE710C"/>
    <w:rsid w:val="00E263DA"/>
    <w:rsid w:val="00E4241F"/>
    <w:rsid w:val="00E66BDE"/>
    <w:rsid w:val="00E6707D"/>
    <w:rsid w:val="00E704B6"/>
    <w:rsid w:val="00E859BD"/>
    <w:rsid w:val="00E928CA"/>
    <w:rsid w:val="00EA4794"/>
    <w:rsid w:val="00EB458B"/>
    <w:rsid w:val="00EC0B12"/>
    <w:rsid w:val="00EC0EB7"/>
    <w:rsid w:val="00EC1370"/>
    <w:rsid w:val="00ED46F0"/>
    <w:rsid w:val="00EE3E0A"/>
    <w:rsid w:val="00F14432"/>
    <w:rsid w:val="00F1711B"/>
    <w:rsid w:val="00F25AA3"/>
    <w:rsid w:val="00F26432"/>
    <w:rsid w:val="00F45FE6"/>
    <w:rsid w:val="00F53B77"/>
    <w:rsid w:val="00F719D0"/>
    <w:rsid w:val="00F825EF"/>
    <w:rsid w:val="00F84F6B"/>
    <w:rsid w:val="00FA5EEF"/>
    <w:rsid w:val="00F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A296A4"/>
  <w15:docId w15:val="{480AA72A-698A-4933-955C-28A0A826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78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78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7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78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78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78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5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33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1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33F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5E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363C-9F46-4AE2-AC5C-D4C5F0EF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Юлия Анатольевна</dc:creator>
  <cp:lastModifiedBy>Трегубенко Ольга Алексеевна</cp:lastModifiedBy>
  <cp:revision>28</cp:revision>
  <cp:lastPrinted>2024-12-09T05:42:00Z</cp:lastPrinted>
  <dcterms:created xsi:type="dcterms:W3CDTF">2024-06-28T00:56:00Z</dcterms:created>
  <dcterms:modified xsi:type="dcterms:W3CDTF">2024-12-11T00:31:00Z</dcterms:modified>
</cp:coreProperties>
</file>