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0"/>
        <w:jc w:val="center"/>
        <w:shd w:val="clear" w:color="auto" w:fill="ffffff"/>
        <w:rPr>
          <w:sz w:val="2"/>
          <w:szCs w:val="2"/>
        </w:rPr>
      </w:pPr>
      <w:r/>
      <w:bookmarkStart w:id="1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7252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9731287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6" cy="872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8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60"/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pStyle w:val="9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960"/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pStyle w:val="9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960"/>
        <w:contextualSpacing/>
        <w:ind w:firstLine="567"/>
        <w:jc w:val="both"/>
        <w:spacing w:after="642"/>
      </w:pPr>
      <w:r>
        <w:t xml:space="preserve">от            декабря 2024 года                                                                 №</w:t>
      </w:r>
      <w:r/>
    </w:p>
    <w:p>
      <w:pPr>
        <w:pStyle w:val="960"/>
        <w:contextualSpacing/>
        <w:ind w:firstLine="567"/>
        <w:jc w:val="both"/>
        <w:spacing w:after="642"/>
      </w:pPr>
      <w:r/>
      <w:r/>
    </w:p>
    <w:p>
      <w:pPr>
        <w:pStyle w:val="960"/>
        <w:ind w:firstLine="0"/>
        <w:jc w:val="center"/>
        <w:keepNext/>
        <w:rPr>
          <w:b/>
          <w:bCs/>
          <w:szCs w:val="28"/>
        </w:rPr>
      </w:pPr>
      <w:r>
        <w:rPr>
          <w:b/>
          <w:bCs/>
          <w:szCs w:val="28"/>
        </w:rPr>
        <w:t xml:space="preserve">О</w:t>
      </w:r>
      <w:r>
        <w:rPr>
          <w:b/>
          <w:bCs/>
          <w:szCs w:val="28"/>
        </w:rPr>
        <w:t xml:space="preserve"> внесении изменени</w:t>
      </w:r>
      <w:r>
        <w:rPr>
          <w:b/>
          <w:bCs/>
          <w:szCs w:val="28"/>
        </w:rPr>
        <w:t xml:space="preserve">й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в </w:t>
      </w:r>
      <w:r>
        <w:rPr>
          <w:b/>
          <w:bCs/>
          <w:szCs w:val="28"/>
        </w:rPr>
        <w:t xml:space="preserve">постановление Правительства Забайкальского края от 10 августа 2022 года № 335 «Об утверждении государственной программы Забайкальского края «Энергосбережение и развитие энергетики в Забайкальском крае</w:t>
      </w:r>
      <w:r>
        <w:rPr>
          <w:b/>
          <w:bCs/>
          <w:szCs w:val="28"/>
        </w:rPr>
        <w:t xml:space="preserve">»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60"/>
        <w:ind w:firstLine="0"/>
        <w:keepNext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pStyle w:val="960"/>
        <w:ind w:firstLine="709"/>
        <w:jc w:val="both"/>
        <w:keepNext/>
        <w:rPr>
          <w:b/>
          <w:spacing w:val="20"/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szCs w:val="28"/>
          <w:lang w:eastAsia="ru-RU"/>
        </w:rPr>
        <w:t xml:space="preserve"> 600</w:t>
      </w:r>
      <w:r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>
        <w:rPr>
          <w:szCs w:val="28"/>
          <w:lang w:eastAsia="ru-RU"/>
        </w:rPr>
        <w:t xml:space="preserve"> </w:t>
      </w:r>
      <w:r>
        <w:rPr>
          <w:b/>
          <w:spacing w:val="40"/>
          <w:szCs w:val="28"/>
          <w:lang w:eastAsia="ru-RU"/>
        </w:rPr>
        <w:t xml:space="preserve">постановляет</w:t>
      </w:r>
      <w:r>
        <w:rPr>
          <w:b/>
          <w:spacing w:val="20"/>
          <w:szCs w:val="28"/>
          <w:lang w:eastAsia="ru-RU"/>
        </w:rPr>
        <w:t xml:space="preserve">:</w:t>
      </w:r>
      <w:r>
        <w:rPr>
          <w:b/>
          <w:spacing w:val="20"/>
          <w:szCs w:val="28"/>
          <w:lang w:eastAsia="ru-RU"/>
        </w:rPr>
      </w:r>
      <w:r>
        <w:rPr>
          <w:b/>
          <w:spacing w:val="20"/>
          <w:szCs w:val="28"/>
          <w:lang w:eastAsia="ru-RU"/>
        </w:rPr>
      </w:r>
    </w:p>
    <w:p>
      <w:pPr>
        <w:pStyle w:val="960"/>
        <w:jc w:val="both"/>
        <w:keepNext/>
        <w:rPr>
          <w:sz w:val="20"/>
          <w:lang w:eastAsia="ru-RU"/>
        </w:rPr>
      </w:pPr>
      <w:r>
        <w:rPr>
          <w:sz w:val="20"/>
          <w:lang w:eastAsia="ru-RU"/>
        </w:rPr>
      </w:r>
      <w:r>
        <w:rPr>
          <w:sz w:val="20"/>
          <w:lang w:eastAsia="ru-RU"/>
        </w:rPr>
      </w:r>
      <w:r>
        <w:rPr>
          <w:sz w:val="20"/>
          <w:lang w:eastAsia="ru-RU"/>
        </w:rPr>
      </w:r>
    </w:p>
    <w:p>
      <w:pPr>
        <w:pStyle w:val="960"/>
        <w:ind w:left="0" w:firstLine="709"/>
        <w:jc w:val="both"/>
        <w:keepNext/>
      </w:pPr>
      <w:r>
        <w:rPr>
          <w:szCs w:val="28"/>
        </w:rPr>
        <w:t xml:space="preserve">Утвердить прилагаемые изменения, </w:t>
      </w:r>
      <w:r>
        <w:rPr>
          <w:szCs w:val="28"/>
        </w:rPr>
        <w:t xml:space="preserve">которые вносятся </w:t>
      </w:r>
      <w:r>
        <w:rPr>
          <w:szCs w:val="28"/>
        </w:rPr>
        <w:t xml:space="preserve">в государственную программу Забайкальского края «Энергосбережение и развитие энергетики в Забайкальском крае», утвержденной постановлением Правительства Забайкальского края от 10 августа 2022 года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szCs w:val="28"/>
        </w:rPr>
        <w:t xml:space="preserve"> 335</w:t>
      </w:r>
      <w:r>
        <w:rPr>
          <w:szCs w:val="28"/>
        </w:rPr>
        <w:t xml:space="preserve">                            (с изменениями, внесенными постановлени</w:t>
      </w:r>
      <w:r>
        <w:rPr>
          <w:szCs w:val="28"/>
        </w:rPr>
        <w:t xml:space="preserve">ем</w:t>
      </w:r>
      <w:r>
        <w:rPr>
          <w:szCs w:val="28"/>
        </w:rPr>
        <w:t xml:space="preserve"> Правите</w:t>
      </w:r>
      <w:r>
        <w:rPr>
          <w:szCs w:val="28"/>
        </w:rPr>
        <w:t xml:space="preserve">льства Забайкальского края от 2 февраля 2023</w:t>
      </w:r>
      <w:r>
        <w:rPr>
          <w:szCs w:val="28"/>
        </w:rPr>
        <w:t xml:space="preserve"> года №</w:t>
      </w:r>
      <w:r>
        <w:rPr>
          <w:szCs w:val="28"/>
        </w:rPr>
        <w:t xml:space="preserve"> </w:t>
      </w:r>
      <w:r>
        <w:rPr>
          <w:szCs w:val="28"/>
        </w:rPr>
        <w:t xml:space="preserve">50, от 14 февраля 2024 года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szCs w:val="28"/>
        </w:rPr>
        <w:t xml:space="preserve"> 46, </w:t>
      </w:r>
      <w:r>
        <w:rPr>
          <w:szCs w:val="28"/>
        </w:rPr>
        <w:t xml:space="preserve">от 9 декабря 2024 г.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szCs w:val="28"/>
        </w:rPr>
        <w:t xml:space="preserve"> 626</w:t>
      </w:r>
      <w:r>
        <w:rPr>
          <w:szCs w:val="28"/>
        </w:rPr>
        <w:t xml:space="preserve">)</w:t>
      </w:r>
      <w:r>
        <w:rPr>
          <w:szCs w:val="28"/>
          <w:lang w:eastAsia="ru-RU"/>
        </w:rPr>
        <w:t xml:space="preserve">.</w:t>
      </w:r>
      <w:r/>
    </w:p>
    <w:p>
      <w:pPr>
        <w:pStyle w:val="960"/>
        <w:ind w:firstLine="0"/>
        <w:jc w:val="both"/>
        <w:keepNext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960"/>
        <w:ind w:firstLine="0"/>
        <w:jc w:val="both"/>
        <w:keepNext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960"/>
        <w:ind w:right="-1" w:firstLine="0"/>
        <w:keepNext/>
        <w:rPr>
          <w:bCs/>
          <w:szCs w:val="28"/>
          <w:lang w:eastAsia="ja-JP"/>
        </w:rPr>
      </w:pPr>
      <w:r>
        <w:rPr>
          <w:bCs/>
          <w:szCs w:val="28"/>
          <w:lang w:eastAsia="ja-JP"/>
        </w:rPr>
        <w:t xml:space="preserve">Первый заместитель </w:t>
      </w:r>
      <w:r>
        <w:rPr>
          <w:bCs/>
          <w:szCs w:val="28"/>
          <w:lang w:eastAsia="ja-JP"/>
        </w:rPr>
      </w:r>
      <w:r>
        <w:rPr>
          <w:bCs/>
          <w:szCs w:val="28"/>
          <w:lang w:eastAsia="ja-JP"/>
        </w:rPr>
      </w:r>
    </w:p>
    <w:p>
      <w:pPr>
        <w:pStyle w:val="960"/>
        <w:ind w:right="-1" w:firstLine="0"/>
        <w:keepNext/>
        <w:rPr>
          <w:bCs/>
          <w:szCs w:val="28"/>
          <w:lang w:eastAsia="ja-JP"/>
        </w:rPr>
      </w:pPr>
      <w:r>
        <w:rPr>
          <w:bCs/>
          <w:szCs w:val="28"/>
          <w:lang w:eastAsia="ja-JP"/>
        </w:rPr>
        <w:t xml:space="preserve">председателя Правительства </w:t>
      </w:r>
      <w:r>
        <w:rPr>
          <w:bCs/>
          <w:szCs w:val="28"/>
          <w:lang w:eastAsia="ja-JP"/>
        </w:rPr>
      </w:r>
      <w:r>
        <w:rPr>
          <w:bCs/>
          <w:szCs w:val="28"/>
          <w:lang w:eastAsia="ja-JP"/>
        </w:rPr>
      </w:r>
    </w:p>
    <w:p>
      <w:pPr>
        <w:pStyle w:val="960"/>
        <w:ind w:firstLine="0"/>
        <w:jc w:val="both"/>
      </w:pPr>
      <w:r>
        <w:rPr>
          <w:bCs/>
          <w:szCs w:val="28"/>
          <w:lang w:eastAsia="ja-JP"/>
        </w:rPr>
        <w:t xml:space="preserve">Забайкальского края </w:t>
      </w:r>
      <w:r>
        <w:rPr>
          <w:rStyle w:val="977"/>
          <w:lang w:eastAsia="ru-RU"/>
        </w:rPr>
        <w:tab/>
        <w:tab/>
        <w:tab/>
        <w:tab/>
        <w:tab/>
        <w:tab/>
        <w:tab/>
        <w:tab/>
        <w:t xml:space="preserve">      </w:t>
      </w:r>
      <w:r>
        <w:rPr>
          <w:szCs w:val="28"/>
        </w:rPr>
        <w:t xml:space="preserve">А.И.Кефер</w:t>
      </w:r>
      <w:r/>
    </w:p>
    <w:p>
      <w:pPr>
        <w:pStyle w:val="960"/>
      </w:pPr>
      <w:r/>
      <w:r/>
    </w:p>
    <w:p>
      <w:pPr>
        <w:ind w:left="0" w:firstLine="0"/>
        <w:jc w:val="left"/>
        <w:keepNext/>
        <w:spacing w:line="360" w:lineRule="auto"/>
        <w:tabs>
          <w:tab w:val="left" w:pos="4536" w:leader="none"/>
        </w:tabs>
        <w:rPr>
          <w:highlight w:val="none"/>
          <w:lang w:eastAsia="ru-RU"/>
        </w:rPr>
        <w:outlineLvl w:val="0"/>
      </w:pPr>
      <w:r>
        <w:rPr>
          <w:szCs w:val="28"/>
          <w:highlight w:val="none"/>
          <w:lang w:eastAsia="ru-RU"/>
        </w:rPr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60"/>
        <w:ind w:left="4536" w:firstLine="0"/>
        <w:jc w:val="right"/>
        <w:keepNext/>
        <w:spacing w:line="360" w:lineRule="auto"/>
        <w:tabs>
          <w:tab w:val="left" w:pos="4536" w:leader="none"/>
        </w:tabs>
        <w:rPr>
          <w:highlight w:val="none"/>
          <w:lang w:eastAsia="ru-RU"/>
        </w:rPr>
        <w:outlineLvl w:val="0"/>
      </w:pPr>
      <w:r>
        <w:rPr>
          <w:szCs w:val="28"/>
          <w:lang w:eastAsia="ru-RU"/>
        </w:rPr>
        <w:t xml:space="preserve">УТВЕРЖДЕНЫ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60"/>
        <w:ind w:left="4536" w:firstLine="0"/>
        <w:jc w:val="right"/>
        <w:keepNext/>
        <w:tabs>
          <w:tab w:val="left" w:pos="567" w:leader="none"/>
          <w:tab w:val="left" w:pos="851" w:leader="none"/>
          <w:tab w:val="left" w:pos="4536" w:leader="none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постановлением</w:t>
      </w:r>
      <w:r>
        <w:rPr>
          <w:szCs w:val="28"/>
          <w:lang w:eastAsia="ru-RU"/>
        </w:rPr>
        <w:t xml:space="preserve"> Правительства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960"/>
        <w:ind w:left="4536" w:firstLine="0"/>
        <w:jc w:val="right"/>
        <w:keepNext/>
        <w:tabs>
          <w:tab w:val="left" w:pos="567" w:leader="none"/>
          <w:tab w:val="left" w:pos="851" w:leader="none"/>
          <w:tab w:val="left" w:pos="4536" w:leader="none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Забайкальского края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960"/>
        <w:ind w:left="4536" w:firstLine="0"/>
        <w:jc w:val="center"/>
        <w:keepNext/>
        <w:tabs>
          <w:tab w:val="left" w:pos="567" w:leader="none"/>
          <w:tab w:val="left" w:pos="851" w:leader="none"/>
          <w:tab w:val="left" w:pos="4536" w:leader="none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от                       2024 года    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960"/>
        <w:ind w:firstLine="0"/>
        <w:keepNext/>
        <w:tabs>
          <w:tab w:val="left" w:pos="1134" w:leader="none"/>
        </w:tabs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960"/>
        <w:ind w:firstLine="0"/>
        <w:jc w:val="center"/>
        <w:keepNext/>
        <w:tabs>
          <w:tab w:val="left" w:pos="1134" w:leader="none"/>
        </w:tabs>
        <w:rPr>
          <w:b/>
          <w:szCs w:val="28"/>
          <w:lang w:eastAsia="ru-RU"/>
        </w:rPr>
      </w:pPr>
      <w:r/>
      <w:bookmarkEnd w:id="1"/>
      <w:r>
        <w:rPr>
          <w:b/>
          <w:szCs w:val="28"/>
          <w:lang w:eastAsia="ru-RU"/>
        </w:rPr>
        <w:t xml:space="preserve">ИЗМЕНЕНИЯ,</w:t>
      </w:r>
      <w:r>
        <w:rPr>
          <w:b/>
          <w:szCs w:val="28"/>
          <w:lang w:eastAsia="ru-RU"/>
        </w:rPr>
        <w:t xml:space="preserve"> КОТОРЫЕ ВНОСЯТСЯ В</w:t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960"/>
        <w:ind w:firstLine="0"/>
        <w:jc w:val="center"/>
        <w:keepNext/>
        <w:tabs>
          <w:tab w:val="left" w:pos="1134" w:leader="none"/>
        </w:tabs>
      </w:pPr>
      <w:r>
        <w:rPr>
          <w:b/>
          <w:szCs w:val="28"/>
          <w:lang w:eastAsia="ru-RU"/>
        </w:rPr>
        <w:t xml:space="preserve">ГОСУДАРСТВЕННУЮ ПРОГРАММУ ЗАБАЙКАЛЬСКОГО КРАЯ</w:t>
      </w:r>
      <w:r>
        <w:rPr>
          <w:b/>
          <w:szCs w:val="28"/>
          <w:lang w:eastAsia="ru-RU"/>
        </w:rPr>
      </w:r>
      <w:r/>
    </w:p>
    <w:p>
      <w:pPr>
        <w:pStyle w:val="960"/>
        <w:ind w:firstLine="0"/>
        <w:jc w:val="center"/>
        <w:keepNext/>
        <w:tabs>
          <w:tab w:val="left" w:pos="1134" w:leader="none"/>
        </w:tabs>
      </w:pPr>
      <w:r>
        <w:rPr>
          <w:b/>
          <w:szCs w:val="28"/>
          <w:lang w:eastAsia="ru-RU"/>
        </w:rPr>
        <w:t xml:space="preserve">"ЭНЕРГОСБЕРЕЖЕНИЕ И РАЗВИТИЕ ЭНЕРГЕТИКИ В ЗАБАЙКАЛЬСКОМ </w:t>
      </w:r>
      <w:r>
        <w:rPr>
          <w:b/>
          <w:szCs w:val="28"/>
          <w:lang w:eastAsia="ru-RU"/>
        </w:rPr>
        <w:t xml:space="preserve">КРАЕ", УТВЕРЖДЕННУЮ ПОСТАНОВЛЕНИЕМ ПРАВИТЕЛЬСТВА</w:t>
      </w:r>
      <w:r>
        <w:rPr>
          <w:b/>
          <w:szCs w:val="28"/>
          <w:lang w:eastAsia="ru-RU"/>
        </w:rPr>
      </w:r>
      <w:r/>
    </w:p>
    <w:p>
      <w:pPr>
        <w:pStyle w:val="960"/>
        <w:ind w:firstLine="0"/>
        <w:jc w:val="center"/>
        <w:keepNext/>
        <w:tabs>
          <w:tab w:val="left" w:pos="1134" w:leader="none"/>
        </w:tabs>
        <w:rPr>
          <w:b/>
          <w:bCs/>
          <w:highlight w:val="none"/>
        </w:rPr>
      </w:pPr>
      <w:r>
        <w:rPr>
          <w:b/>
          <w:szCs w:val="28"/>
          <w:lang w:eastAsia="ru-RU"/>
        </w:rPr>
        <w:t xml:space="preserve">ЗАБАЙКАЛЬСКОГО КРАЯ ОТ 10 АВГУСТА 2022 ГОДА № 335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0"/>
        <w:jc w:val="center"/>
        <w:keepNext/>
        <w:tabs>
          <w:tab w:val="left" w:pos="1134" w:leader="none"/>
        </w:tabs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left="0" w:right="0" w:firstLine="261"/>
        <w:jc w:val="both"/>
        <w:spacing w:before="0" w:after="0" w:line="288" w:lineRule="atLeast"/>
        <w:tabs>
          <w:tab w:val="left" w:pos="8377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highlight w:val="none"/>
        </w:rPr>
      </w:r>
      <w:r>
        <w:rPr>
          <w:b w:val="0"/>
          <w:bCs w:val="0"/>
          <w:szCs w:val="28"/>
          <w:highlight w:val="none"/>
        </w:rPr>
        <w:t xml:space="preserve">1. </w:t>
      </w:r>
      <w:r>
        <w:rPr>
          <w:b w:val="0"/>
          <w:bCs w:val="0"/>
          <w:highlight w:val="none"/>
        </w:rPr>
        <w:t xml:space="preserve">Раздел 4 </w:t>
      </w:r>
      <w:r>
        <w:rPr>
          <w:b w:val="0"/>
          <w:bCs w:val="0"/>
          <w:highlight w:val="none"/>
        </w:rPr>
        <w:t xml:space="preserve">«Задачи государственного управления, способы их </w:t>
      </w:r>
      <w:r>
        <w:rPr>
          <w:b w:val="0"/>
          <w:bCs w:val="0"/>
          <w:highlight w:val="none"/>
        </w:rPr>
        <w:t xml:space="preserve">эффективного решения в сфере реализации государственной </w:t>
      </w:r>
      <w:r>
        <w:rPr>
          <w:b w:val="0"/>
          <w:bCs w:val="0"/>
          <w:highlight w:val="none"/>
        </w:rPr>
        <w:t xml:space="preserve">программы Забайкальского края «Энергосбережение и развитие </w:t>
      </w:r>
      <w:r>
        <w:rPr>
          <w:b w:val="0"/>
          <w:bCs w:val="0"/>
          <w:highlight w:val="none"/>
        </w:rPr>
        <w:t xml:space="preserve">энергетики в Забайкальском крае» дополнить </w:t>
      </w:r>
      <w:r>
        <w:rPr>
          <w:b w:val="0"/>
          <w:bCs w:val="0"/>
          <w:highlight w:val="none"/>
        </w:rPr>
        <w:t xml:space="preserve">16 абзацем следующего содержания</w:t>
      </w:r>
      <w:r>
        <w:rPr>
          <w:b w:val="0"/>
          <w:bCs w:val="0"/>
          <w:highlight w:val="none"/>
        </w:rPr>
        <w:t xml:space="preserve">:</w:t>
      </w:r>
      <w:r>
        <w:rPr>
          <w:b w:val="0"/>
          <w:bCs w:val="0"/>
          <w:highlight w:val="none"/>
        </w:rPr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Финансирование из федерального бюджета бюджету Забайкальского края на реализацию мероприятия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«Модернизация системы наружного освещения в г. Чита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финансовое обеспечение обязательств концендента в рамках концессионного соглашения в соответствии с Федеральным законом от 21 июля 2005 года </w:t>
      </w:r>
      <w: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115-ФЗ «О концессионных соглашениях») плана социального развития центров экономического роста 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t xml:space="preserve">приведено в приложении № 3 к государственной программе.»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540"/>
        <w:jc w:val="both"/>
        <w:spacing w:before="168" w:after="0" w:line="288" w:lineRule="atLeast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Cs w:val="28"/>
          <w:highlight w:val="none"/>
        </w:rPr>
        <w:t xml:space="preserve">2. Приложение «</w:t>
      </w:r>
      <w:r>
        <w:rPr>
          <w:b w:val="0"/>
          <w:bCs w:val="0"/>
          <w:szCs w:val="28"/>
          <w:highlight w:val="none"/>
        </w:rPr>
        <w:t xml:space="preserve">Финансовое обеспечение мероприятия </w:t>
      </w:r>
      <w:r>
        <w:rPr>
          <w:b w:val="0"/>
          <w:bCs w:val="0"/>
          <w:szCs w:val="28"/>
          <w:highlight w:val="none"/>
        </w:rPr>
        <w:t xml:space="preserve">«Модернизация системы наружного освещения в г. Чита </w:t>
      </w:r>
      <w:r>
        <w:rPr>
          <w:b w:val="0"/>
          <w:bCs w:val="0"/>
          <w:szCs w:val="28"/>
          <w:highlight w:val="none"/>
        </w:rPr>
        <w:t xml:space="preserve">(</w:t>
      </w:r>
      <w:r>
        <w:rPr>
          <w:b w:val="0"/>
          <w:bCs w:val="0"/>
          <w:szCs w:val="28"/>
          <w:highlight w:val="none"/>
        </w:rPr>
        <w:t xml:space="preserve">финансовое обеспечение обязательств концендента в рамках концессионного соглашения в соответствии с Федеральным законом от 21 июля 2005 года № 115-ФЗ «О концессионных соглашениях») плана социального развития центров экономического роста Забайкальского края</w:t>
      </w:r>
      <w:r>
        <w:rPr>
          <w:b w:val="0"/>
          <w:bCs w:val="0"/>
          <w:szCs w:val="28"/>
          <w:highlight w:val="none"/>
        </w:rPr>
        <w:t xml:space="preserve">»</w:t>
      </w:r>
      <w:r>
        <w:rPr>
          <w:b w:val="0"/>
          <w:bCs w:val="0"/>
          <w:highlight w:val="none"/>
        </w:rPr>
        <w:t xml:space="preserve"> к государственной программе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highlight w:val="none"/>
        </w:rPr>
        <w:t xml:space="preserve">                                                                                              </w:t>
      </w:r>
      <w:r>
        <w:rPr>
          <w:b w:val="0"/>
          <w:bCs w:val="0"/>
          <w:szCs w:val="28"/>
          <w:highlight w:val="none"/>
        </w:rPr>
        <w:t xml:space="preserve">«Приложение </w:t>
      </w:r>
      <w:r>
        <w:t xml:space="preserve">№</w:t>
      </w:r>
      <w:r>
        <w:rPr>
          <w:b w:val="0"/>
          <w:bCs w:val="0"/>
          <w:szCs w:val="28"/>
          <w:highlight w:val="none"/>
          <w:lang w:val="ru-RU"/>
        </w:rPr>
        <w:t xml:space="preserve">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firstLine="0"/>
        <w:jc w:val="right"/>
        <w:keepNext/>
        <w:tabs>
          <w:tab w:val="left" w:pos="1134" w:leader="none"/>
        </w:tabs>
        <w:rPr>
          <w:b w:val="0"/>
          <w:bCs w:val="0"/>
          <w:highlight w:val="none"/>
          <w:lang w:val="ru-RU"/>
        </w:rPr>
      </w:pPr>
      <w:r>
        <w:rPr>
          <w:b w:val="0"/>
          <w:bCs w:val="0"/>
          <w:szCs w:val="28"/>
          <w:highlight w:val="none"/>
          <w:lang w:val="ru-RU"/>
        </w:rPr>
        <w:t xml:space="preserve">к государственной программе</w:t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</w:r>
    </w:p>
    <w:p>
      <w:pPr>
        <w:ind w:left="0" w:firstLine="0"/>
        <w:jc w:val="right"/>
        <w:keepNext/>
        <w:tabs>
          <w:tab w:val="left" w:pos="1134" w:leader="none"/>
        </w:tabs>
        <w:rPr>
          <w:b w:val="0"/>
          <w:bCs w:val="0"/>
          <w:highlight w:val="none"/>
          <w:lang w:val="ru-RU"/>
        </w:rPr>
      </w:pPr>
      <w:r>
        <w:rPr>
          <w:b w:val="0"/>
          <w:bCs w:val="0"/>
          <w:szCs w:val="28"/>
          <w:highlight w:val="none"/>
          <w:lang w:val="ru-RU"/>
        </w:rPr>
        <w:t xml:space="preserve">«Энергосбережение и развитие энергетики в Забайкальском крае»</w:t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</w:r>
    </w:p>
    <w:p>
      <w:pPr>
        <w:ind w:left="0" w:firstLine="0"/>
        <w:jc w:val="right"/>
        <w:keepNext/>
        <w:tabs>
          <w:tab w:val="left" w:pos="1134" w:leader="none"/>
        </w:tabs>
        <w:rPr>
          <w:b w:val="0"/>
          <w:bCs w:val="0"/>
          <w:highlight w:val="none"/>
          <w:lang w:val="ru-RU"/>
        </w:rPr>
      </w:pP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</w:r>
    </w:p>
    <w:p>
      <w:pPr>
        <w:ind w:left="0" w:firstLine="0"/>
        <w:jc w:val="center"/>
        <w:keepNext/>
        <w:tabs>
          <w:tab w:val="left" w:pos="1134" w:leader="none"/>
        </w:tabs>
        <w:rPr>
          <w:b/>
          <w:bCs/>
          <w:highlight w:val="none"/>
        </w:rPr>
      </w:pPr>
      <w:r>
        <w:rPr>
          <w:b/>
          <w:bCs/>
          <w:szCs w:val="28"/>
          <w:highlight w:val="none"/>
          <w:lang w:val="ru-RU"/>
        </w:rPr>
        <w:t xml:space="preserve">ФИНАНСОВОЕ ОБЕСПЕЧЕНИЕ МЕРОПРИЯТИЯ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firstLine="0"/>
        <w:jc w:val="center"/>
        <w:keepNext/>
        <w:tabs>
          <w:tab w:val="left" w:pos="1134" w:leader="none"/>
        </w:tabs>
        <w:rPr>
          <w:b/>
          <w:bCs/>
          <w:highlight w:val="none"/>
          <w:lang w:val="ru-RU"/>
        </w:rPr>
      </w:pPr>
      <w:r>
        <w:rPr>
          <w:b/>
          <w:bCs/>
          <w:szCs w:val="28"/>
          <w:highlight w:val="none"/>
          <w:lang w:val="ru-RU"/>
        </w:rPr>
        <w:t xml:space="preserve">«</w:t>
      </w:r>
      <w:r>
        <w:rPr>
          <w:b/>
          <w:bCs/>
          <w:szCs w:val="28"/>
          <w:highlight w:val="none"/>
          <w:lang w:val="ru-RU"/>
        </w:rPr>
        <w:t xml:space="preserve">МОДЕРНИЗАЦИЯ СИСТЕМЫ НАРУЖНОГО ОСВЕЩЕНИЯ </w:t>
      </w:r>
      <w:r>
        <w:rPr>
          <w:b/>
          <w:bCs/>
          <w:highlight w:val="none"/>
        </w:rPr>
      </w:r>
    </w:p>
    <w:p>
      <w:pPr>
        <w:ind w:left="0" w:firstLine="0"/>
        <w:jc w:val="center"/>
        <w:keepNext/>
        <w:tabs>
          <w:tab w:val="left" w:pos="1134" w:leader="none"/>
        </w:tabs>
        <w:rPr>
          <w:b/>
          <w:bCs/>
          <w:highlight w:val="none"/>
        </w:rPr>
      </w:pPr>
      <w:r>
        <w:rPr>
          <w:b/>
          <w:bCs/>
          <w:szCs w:val="28"/>
          <w:highlight w:val="none"/>
          <w:lang w:val="ru-RU"/>
        </w:rPr>
        <w:t xml:space="preserve">В Г. ЧИТА </w:t>
      </w:r>
      <w:r>
        <w:rPr>
          <w:b/>
          <w:bCs/>
          <w:highlight w:val="none"/>
        </w:rPr>
      </w:r>
      <w:r/>
    </w:p>
    <w:p>
      <w:pPr>
        <w:ind w:left="0" w:firstLine="0"/>
        <w:jc w:val="center"/>
        <w:keepNext/>
        <w:tabs>
          <w:tab w:val="left" w:pos="1134" w:leader="none"/>
        </w:tabs>
        <w:rPr>
          <w:b/>
          <w:bCs/>
          <w:highlight w:val="none"/>
        </w:rPr>
      </w:pPr>
      <w:r>
        <w:rPr>
          <w:b/>
          <w:bCs/>
          <w:szCs w:val="28"/>
          <w:highlight w:val="none"/>
          <w:lang w:val="ru-RU"/>
        </w:rPr>
        <w:t xml:space="preserve">(</w:t>
      </w:r>
      <w:r>
        <w:rPr>
          <w:b/>
          <w:bCs/>
          <w:szCs w:val="28"/>
          <w:highlight w:val="none"/>
          <w:lang w:val="ru-RU"/>
        </w:rPr>
        <w:t xml:space="preserve">ФИНАНСОВОЕ ОБЕСПЕЧЕНИЕ ОБЯЗАТЕЛЬСТВ КОНЦЕНДЕНТА В РАМКАХ КОНЦЕССИОННОГО СОГЛАШЕНИЯ В СООТВЕТСТВИИ С ФЕДЕРАЛЬНЫМ ЗАКОНОМ ОТ 21 ИЮЛЯ 2005 ГОДА № 115-ФЗ «О КОНЦЕССИОННЫХ СОГЛАШЕНИЯХ») ПЛАНА СОЦИАЛЬНОГО РАЗВИТИЯ ЦЕНТРОВ ЭКОНОМИЧЕСКОГО РОСТА ЗАБАЙКАЛЬСКОГО КРАЯ</w:t>
      </w:r>
      <w:r>
        <w:rPr>
          <w:b/>
          <w:bCs/>
          <w:szCs w:val="28"/>
          <w:highlight w:val="none"/>
          <w:lang w:val="ru-RU"/>
        </w:rPr>
        <w:t xml:space="preserve">»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Style w:val="816"/>
        <w:tblW w:w="0" w:type="auto"/>
        <w:tblLayout w:type="fixed"/>
        <w:tblLook w:val="04A0" w:firstRow="1" w:lastRow="0" w:firstColumn="1" w:lastColumn="0" w:noHBand="0" w:noVBand="1"/>
      </w:tblPr>
      <w:tblGrid>
        <w:gridCol w:w="1383"/>
        <w:gridCol w:w="2976"/>
        <w:gridCol w:w="2409"/>
        <w:gridCol w:w="2693"/>
      </w:tblGrid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Год финансирования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Сумма финансирования (федеральный. бюджет, тыс.руб)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Сумма финансирования (краевой бюджет, тыс.руб)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Сумма финансирования (местный бюджет, тыс.руб)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2023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177 106,9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ind w:firstLine="0"/>
              <w:jc w:val="center"/>
              <w:keepNext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2024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311 474,7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3 178,4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3 178,4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44"/>
        </w:trPr>
        <w:tc>
          <w:tcPr>
            <w:tcW w:w="1383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2025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301 135,5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3 072,8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3 072,8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2026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339 759,8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3 466,9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3 466,9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2027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319 146,3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3 256,6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3 256,6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2028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298 566,8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3 047,0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3 047,0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2029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277 566,8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2 836,0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2 836,0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38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2030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257 305,7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2 626,0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2 626,0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38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2031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236 692,2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2 415,0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5"/>
        </w:trPr>
        <w:tc>
          <w:tcPr>
            <w:tcW w:w="138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2032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216 100,6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2 205,0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2 205,0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38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  2033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9 524,1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97,0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97,0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firstLine="0"/>
        <w:jc w:val="center"/>
        <w:keepNext/>
        <w:tabs>
          <w:tab w:val="left" w:pos="1134" w:leader="none"/>
        </w:tabs>
        <w:rPr>
          <w:b w:val="0"/>
          <w:bCs w:val="0"/>
          <w:highlight w:val="none"/>
          <w:lang w:val="ru-RU"/>
        </w:rPr>
      </w:pP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</w:r>
    </w:p>
    <w:p>
      <w:pPr>
        <w:ind w:left="0" w:firstLine="0"/>
        <w:jc w:val="left"/>
        <w:keepNext/>
        <w:tabs>
          <w:tab w:val="left" w:pos="1134" w:leader="none"/>
        </w:tabs>
        <w:rPr>
          <w:b w:val="0"/>
          <w:bCs w:val="0"/>
          <w:highlight w:val="none"/>
          <w:lang w:val="ru-RU"/>
        </w:rPr>
      </w:pPr>
      <w:r>
        <w:rPr>
          <w:b w:val="0"/>
          <w:bCs w:val="0"/>
          <w:szCs w:val="28"/>
          <w:highlight w:val="none"/>
          <w:lang w:val="ru-RU"/>
        </w:rPr>
        <w:t xml:space="preserve">                                            </w:t>
      </w:r>
      <w:r>
        <w:rPr>
          <w:b w:val="0"/>
          <w:bCs w:val="0"/>
          <w:highlight w:val="none"/>
          <w:lang w:val="ru-RU"/>
        </w:rPr>
        <w:t xml:space="preserve">———————————.»</w:t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</w:r>
    </w:p>
    <w:p>
      <w:pPr>
        <w:ind w:left="0" w:firstLine="0"/>
        <w:jc w:val="left"/>
        <w:keepNext/>
        <w:tabs>
          <w:tab w:val="left" w:pos="1134" w:leader="none"/>
        </w:tabs>
        <w:rPr>
          <w:b w:val="0"/>
          <w:bCs w:val="0"/>
          <w:highlight w:val="none"/>
          <w:lang w:val="ru-RU"/>
        </w:rPr>
      </w:pPr>
      <w:r>
        <w:rPr>
          <w:b w:val="0"/>
          <w:bCs w:val="0"/>
          <w:highlight w:val="none"/>
          <w:lang w:val="ru-RU"/>
        </w:rPr>
        <w:t xml:space="preserve">                                            ———————————</w:t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673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4" w:hanging="55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cs="Times New Roman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5" w:hanging="94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thaiNumbers"/>
      <w:isLgl w:val="false"/>
      <w:suff w:val="space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2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604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76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48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820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92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64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36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4" w:hanging="46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86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4" w:hanging="46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5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82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9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6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04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11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8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2565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4" w:hanging="55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41" w:hanging="180"/>
      </w:pPr>
    </w:lvl>
  </w:abstractNum>
  <w:num w:numId="1">
    <w:abstractNumId w:val="2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22"/>
  </w:num>
  <w:num w:numId="8">
    <w:abstractNumId w:val="3"/>
  </w:num>
  <w:num w:numId="9">
    <w:abstractNumId w:val="34"/>
  </w:num>
  <w:num w:numId="10">
    <w:abstractNumId w:val="1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"/>
  </w:num>
  <w:num w:numId="15">
    <w:abstractNumId w:val="5"/>
  </w:num>
  <w:num w:numId="16">
    <w:abstractNumId w:val="20"/>
  </w:num>
  <w:num w:numId="17">
    <w:abstractNumId w:val="24"/>
  </w:num>
  <w:num w:numId="18">
    <w:abstractNumId w:val="40"/>
  </w:num>
  <w:num w:numId="19">
    <w:abstractNumId w:val="4"/>
  </w:num>
  <w:num w:numId="20">
    <w:abstractNumId w:val="39"/>
  </w:num>
  <w:num w:numId="21">
    <w:abstractNumId w:val="29"/>
  </w:num>
  <w:num w:numId="22">
    <w:abstractNumId w:val="13"/>
  </w:num>
  <w:num w:numId="23">
    <w:abstractNumId w:val="36"/>
  </w:num>
  <w:num w:numId="24">
    <w:abstractNumId w:val="14"/>
  </w:num>
  <w:num w:numId="25">
    <w:abstractNumId w:val="8"/>
  </w:num>
  <w:num w:numId="26">
    <w:abstractNumId w:val="18"/>
  </w:num>
  <w:num w:numId="27">
    <w:abstractNumId w:val="17"/>
  </w:num>
  <w:num w:numId="28">
    <w:abstractNumId w:val="1"/>
  </w:num>
  <w:num w:numId="29">
    <w:abstractNumId w:val="31"/>
  </w:num>
  <w:num w:numId="30">
    <w:abstractNumId w:val="37"/>
  </w:num>
  <w:num w:numId="31">
    <w:abstractNumId w:val="0"/>
  </w:num>
  <w:num w:numId="32">
    <w:abstractNumId w:val="12"/>
  </w:num>
  <w:num w:numId="33">
    <w:abstractNumId w:val="33"/>
  </w:num>
  <w:num w:numId="34">
    <w:abstractNumId w:val="32"/>
  </w:num>
  <w:num w:numId="35">
    <w:abstractNumId w:val="30"/>
  </w:num>
  <w:num w:numId="36">
    <w:abstractNumId w:val="38"/>
  </w:num>
  <w:num w:numId="37">
    <w:abstractNumId w:val="27"/>
  </w:num>
  <w:num w:numId="38">
    <w:abstractNumId w:val="21"/>
  </w:num>
  <w:num w:numId="39">
    <w:abstractNumId w:val="11"/>
  </w:num>
  <w:num w:numId="40">
    <w:abstractNumId w:val="6"/>
  </w:num>
  <w:num w:numId="41">
    <w:abstractNumId w:val="7"/>
  </w:num>
  <w:num w:numId="42">
    <w:abstractNumId w:val="25"/>
  </w:num>
  <w:num w:numId="43">
    <w:abstractNumId w:val="35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>
    <w:name w:val="Heading 1"/>
    <w:basedOn w:val="960"/>
    <w:next w:val="960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3">
    <w:name w:val="Heading 1 Char"/>
    <w:link w:val="782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60"/>
    <w:next w:val="960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60"/>
    <w:next w:val="960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60"/>
    <w:next w:val="960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60"/>
    <w:next w:val="960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60"/>
    <w:next w:val="960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60"/>
    <w:next w:val="960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60"/>
    <w:next w:val="960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60"/>
    <w:next w:val="960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List Paragraph"/>
    <w:basedOn w:val="960"/>
    <w:uiPriority w:val="34"/>
    <w:qFormat/>
    <w:pPr>
      <w:contextualSpacing/>
      <w:ind w:left="720"/>
    </w:pPr>
  </w:style>
  <w:style w:type="paragraph" w:styleId="801">
    <w:name w:val="No Spacing"/>
    <w:uiPriority w:val="1"/>
    <w:qFormat/>
    <w:pPr>
      <w:spacing w:before="0" w:after="0" w:line="240" w:lineRule="auto"/>
    </w:pPr>
  </w:style>
  <w:style w:type="paragraph" w:styleId="802">
    <w:name w:val="Title"/>
    <w:basedOn w:val="960"/>
    <w:next w:val="960"/>
    <w:link w:val="8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3">
    <w:name w:val="Title Char"/>
    <w:link w:val="802"/>
    <w:uiPriority w:val="10"/>
    <w:rPr>
      <w:sz w:val="48"/>
      <w:szCs w:val="48"/>
    </w:rPr>
  </w:style>
  <w:style w:type="paragraph" w:styleId="804">
    <w:name w:val="Subtitle"/>
    <w:basedOn w:val="960"/>
    <w:next w:val="960"/>
    <w:link w:val="805"/>
    <w:uiPriority w:val="11"/>
    <w:qFormat/>
    <w:pPr>
      <w:spacing w:before="200" w:after="200"/>
    </w:pPr>
    <w:rPr>
      <w:sz w:val="24"/>
      <w:szCs w:val="24"/>
    </w:rPr>
  </w:style>
  <w:style w:type="character" w:styleId="805">
    <w:name w:val="Subtitle Char"/>
    <w:link w:val="804"/>
    <w:uiPriority w:val="11"/>
    <w:rPr>
      <w:sz w:val="24"/>
      <w:szCs w:val="24"/>
    </w:rPr>
  </w:style>
  <w:style w:type="paragraph" w:styleId="806">
    <w:name w:val="Quote"/>
    <w:basedOn w:val="960"/>
    <w:next w:val="960"/>
    <w:link w:val="807"/>
    <w:uiPriority w:val="29"/>
    <w:qFormat/>
    <w:pPr>
      <w:ind w:left="720" w:right="720"/>
    </w:pPr>
    <w:rPr>
      <w:i/>
    </w:rPr>
  </w:style>
  <w:style w:type="character" w:styleId="807">
    <w:name w:val="Quote Char"/>
    <w:link w:val="806"/>
    <w:uiPriority w:val="29"/>
    <w:rPr>
      <w:i/>
    </w:rPr>
  </w:style>
  <w:style w:type="paragraph" w:styleId="808">
    <w:name w:val="Intense Quote"/>
    <w:basedOn w:val="960"/>
    <w:next w:val="960"/>
    <w:link w:val="8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>
    <w:name w:val="Intense Quote Char"/>
    <w:link w:val="808"/>
    <w:uiPriority w:val="30"/>
    <w:rPr>
      <w:i/>
    </w:rPr>
  </w:style>
  <w:style w:type="paragraph" w:styleId="810">
    <w:name w:val="Header"/>
    <w:basedOn w:val="960"/>
    <w:link w:val="8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1">
    <w:name w:val="Header Char"/>
    <w:link w:val="810"/>
    <w:uiPriority w:val="99"/>
  </w:style>
  <w:style w:type="paragraph" w:styleId="812">
    <w:name w:val="Footer"/>
    <w:basedOn w:val="960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3">
    <w:name w:val="Footer Char"/>
    <w:link w:val="812"/>
    <w:uiPriority w:val="99"/>
  </w:style>
  <w:style w:type="paragraph" w:styleId="814">
    <w:name w:val="Caption"/>
    <w:basedOn w:val="960"/>
    <w:next w:val="9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5">
    <w:name w:val="Caption Char"/>
    <w:basedOn w:val="814"/>
    <w:link w:val="812"/>
    <w:uiPriority w:val="99"/>
  </w:style>
  <w:style w:type="table" w:styleId="8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2">
    <w:name w:val="Hyperlink"/>
    <w:uiPriority w:val="99"/>
    <w:unhideWhenUsed/>
    <w:rPr>
      <w:color w:val="0000ff" w:themeColor="hyperlink"/>
      <w:u w:val="single"/>
    </w:rPr>
  </w:style>
  <w:style w:type="paragraph" w:styleId="943">
    <w:name w:val="footnote text"/>
    <w:basedOn w:val="960"/>
    <w:link w:val="944"/>
    <w:uiPriority w:val="99"/>
    <w:semiHidden/>
    <w:unhideWhenUsed/>
    <w:pPr>
      <w:spacing w:after="40" w:line="240" w:lineRule="auto"/>
    </w:pPr>
    <w:rPr>
      <w:sz w:val="18"/>
    </w:rPr>
  </w:style>
  <w:style w:type="character" w:styleId="944">
    <w:name w:val="Footnote Text Char"/>
    <w:link w:val="943"/>
    <w:uiPriority w:val="99"/>
    <w:rPr>
      <w:sz w:val="18"/>
    </w:rPr>
  </w:style>
  <w:style w:type="character" w:styleId="945">
    <w:name w:val="footnote reference"/>
    <w:uiPriority w:val="99"/>
    <w:unhideWhenUsed/>
    <w:rPr>
      <w:vertAlign w:val="superscript"/>
    </w:rPr>
  </w:style>
  <w:style w:type="paragraph" w:styleId="946">
    <w:name w:val="endnote text"/>
    <w:basedOn w:val="960"/>
    <w:link w:val="947"/>
    <w:uiPriority w:val="99"/>
    <w:semiHidden/>
    <w:unhideWhenUsed/>
    <w:pPr>
      <w:spacing w:after="0" w:line="240" w:lineRule="auto"/>
    </w:pPr>
    <w:rPr>
      <w:sz w:val="20"/>
    </w:rPr>
  </w:style>
  <w:style w:type="character" w:styleId="947">
    <w:name w:val="Endnote Text Char"/>
    <w:link w:val="946"/>
    <w:uiPriority w:val="99"/>
    <w:rPr>
      <w:sz w:val="20"/>
    </w:rPr>
  </w:style>
  <w:style w:type="character" w:styleId="948">
    <w:name w:val="endnote reference"/>
    <w:uiPriority w:val="99"/>
    <w:semiHidden/>
    <w:unhideWhenUsed/>
    <w:rPr>
      <w:vertAlign w:val="superscript"/>
    </w:rPr>
  </w:style>
  <w:style w:type="paragraph" w:styleId="949">
    <w:name w:val="toc 1"/>
    <w:basedOn w:val="960"/>
    <w:next w:val="960"/>
    <w:uiPriority w:val="39"/>
    <w:unhideWhenUsed/>
    <w:pPr>
      <w:ind w:left="0" w:right="0" w:firstLine="0"/>
      <w:spacing w:after="57"/>
    </w:pPr>
  </w:style>
  <w:style w:type="paragraph" w:styleId="950">
    <w:name w:val="toc 2"/>
    <w:basedOn w:val="960"/>
    <w:next w:val="960"/>
    <w:uiPriority w:val="39"/>
    <w:unhideWhenUsed/>
    <w:pPr>
      <w:ind w:left="283" w:right="0" w:firstLine="0"/>
      <w:spacing w:after="57"/>
    </w:pPr>
  </w:style>
  <w:style w:type="paragraph" w:styleId="951">
    <w:name w:val="toc 3"/>
    <w:basedOn w:val="960"/>
    <w:next w:val="960"/>
    <w:uiPriority w:val="39"/>
    <w:unhideWhenUsed/>
    <w:pPr>
      <w:ind w:left="567" w:right="0" w:firstLine="0"/>
      <w:spacing w:after="57"/>
    </w:pPr>
  </w:style>
  <w:style w:type="paragraph" w:styleId="952">
    <w:name w:val="toc 4"/>
    <w:basedOn w:val="960"/>
    <w:next w:val="960"/>
    <w:uiPriority w:val="39"/>
    <w:unhideWhenUsed/>
    <w:pPr>
      <w:ind w:left="850" w:right="0" w:firstLine="0"/>
      <w:spacing w:after="57"/>
    </w:pPr>
  </w:style>
  <w:style w:type="paragraph" w:styleId="953">
    <w:name w:val="toc 5"/>
    <w:basedOn w:val="960"/>
    <w:next w:val="960"/>
    <w:uiPriority w:val="39"/>
    <w:unhideWhenUsed/>
    <w:pPr>
      <w:ind w:left="1134" w:right="0" w:firstLine="0"/>
      <w:spacing w:after="57"/>
    </w:pPr>
  </w:style>
  <w:style w:type="paragraph" w:styleId="954">
    <w:name w:val="toc 6"/>
    <w:basedOn w:val="960"/>
    <w:next w:val="960"/>
    <w:uiPriority w:val="39"/>
    <w:unhideWhenUsed/>
    <w:pPr>
      <w:ind w:left="1417" w:right="0" w:firstLine="0"/>
      <w:spacing w:after="57"/>
    </w:pPr>
  </w:style>
  <w:style w:type="paragraph" w:styleId="955">
    <w:name w:val="toc 7"/>
    <w:basedOn w:val="960"/>
    <w:next w:val="960"/>
    <w:uiPriority w:val="39"/>
    <w:unhideWhenUsed/>
    <w:pPr>
      <w:ind w:left="1701" w:right="0" w:firstLine="0"/>
      <w:spacing w:after="57"/>
    </w:pPr>
  </w:style>
  <w:style w:type="paragraph" w:styleId="956">
    <w:name w:val="toc 8"/>
    <w:basedOn w:val="960"/>
    <w:next w:val="960"/>
    <w:uiPriority w:val="39"/>
    <w:unhideWhenUsed/>
    <w:pPr>
      <w:ind w:left="1984" w:right="0" w:firstLine="0"/>
      <w:spacing w:after="57"/>
    </w:pPr>
  </w:style>
  <w:style w:type="paragraph" w:styleId="957">
    <w:name w:val="toc 9"/>
    <w:basedOn w:val="960"/>
    <w:next w:val="960"/>
    <w:uiPriority w:val="39"/>
    <w:unhideWhenUsed/>
    <w:pPr>
      <w:ind w:left="2268" w:right="0" w:firstLine="0"/>
      <w:spacing w:after="57"/>
    </w:pPr>
  </w:style>
  <w:style w:type="paragraph" w:styleId="958">
    <w:name w:val="TOC Heading"/>
    <w:uiPriority w:val="39"/>
    <w:unhideWhenUsed/>
  </w:style>
  <w:style w:type="paragraph" w:styleId="959">
    <w:name w:val="table of figures"/>
    <w:basedOn w:val="960"/>
    <w:next w:val="960"/>
    <w:uiPriority w:val="99"/>
    <w:unhideWhenUsed/>
    <w:pPr>
      <w:spacing w:after="0" w:afterAutospacing="0"/>
    </w:pPr>
  </w:style>
  <w:style w:type="paragraph" w:styleId="960" w:default="1">
    <w:name w:val="Normal"/>
    <w:next w:val="960"/>
    <w:link w:val="960"/>
    <w:qFormat/>
    <w:pPr>
      <w:ind w:firstLine="709"/>
      <w:jc w:val="both"/>
    </w:pPr>
    <w:rPr>
      <w:sz w:val="28"/>
      <w:lang w:val="ru-RU" w:eastAsia="en-US" w:bidi="ar-SA"/>
    </w:rPr>
  </w:style>
  <w:style w:type="paragraph" w:styleId="961">
    <w:name w:val="Заголовок 1"/>
    <w:basedOn w:val="960"/>
    <w:next w:val="960"/>
    <w:link w:val="967"/>
    <w:uiPriority w:val="99"/>
    <w:qFormat/>
    <w:pPr>
      <w:ind w:firstLine="5760"/>
      <w:jc w:val="left"/>
      <w:keepNext/>
      <w:outlineLvl w:val="0"/>
    </w:pPr>
    <w:rPr>
      <w:b/>
      <w:bCs/>
      <w:szCs w:val="28"/>
      <w:lang w:eastAsia="ru-RU"/>
    </w:rPr>
  </w:style>
  <w:style w:type="paragraph" w:styleId="962">
    <w:name w:val="Заголовок 2"/>
    <w:basedOn w:val="960"/>
    <w:next w:val="960"/>
    <w:link w:val="968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Cs w:val="28"/>
    </w:rPr>
  </w:style>
  <w:style w:type="paragraph" w:styleId="963">
    <w:name w:val="Заголовок 3"/>
    <w:basedOn w:val="960"/>
    <w:next w:val="960"/>
    <w:link w:val="969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964">
    <w:name w:val="Основной шрифт абзаца"/>
    <w:next w:val="964"/>
    <w:link w:val="960"/>
    <w:uiPriority w:val="1"/>
    <w:semiHidden/>
    <w:unhideWhenUsed/>
  </w:style>
  <w:style w:type="table" w:styleId="965">
    <w:name w:val="Обычная таблица"/>
    <w:next w:val="965"/>
    <w:link w:val="960"/>
    <w:uiPriority w:val="99"/>
    <w:semiHidden/>
    <w:unhideWhenUsed/>
    <w:qFormat/>
    <w:tblPr/>
  </w:style>
  <w:style w:type="numbering" w:styleId="966">
    <w:name w:val="Нет списка"/>
    <w:next w:val="966"/>
    <w:link w:val="960"/>
    <w:uiPriority w:val="99"/>
    <w:semiHidden/>
    <w:unhideWhenUsed/>
  </w:style>
  <w:style w:type="character" w:styleId="967">
    <w:name w:val="Заголовок 1 Знак"/>
    <w:basedOn w:val="964"/>
    <w:next w:val="967"/>
    <w:link w:val="961"/>
    <w:uiPriority w:val="99"/>
    <w:rPr>
      <w:rFonts w:cs="Times New Roman"/>
      <w:b/>
      <w:bCs/>
      <w:sz w:val="28"/>
      <w:szCs w:val="28"/>
    </w:rPr>
  </w:style>
  <w:style w:type="character" w:styleId="968">
    <w:name w:val="Заголовок 2 Знак"/>
    <w:basedOn w:val="964"/>
    <w:next w:val="968"/>
    <w:link w:val="96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969">
    <w:name w:val="Заголовок 3 Знак"/>
    <w:basedOn w:val="964"/>
    <w:next w:val="969"/>
    <w:link w:val="96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paragraph" w:styleId="970">
    <w:name w:val="Деловой"/>
    <w:basedOn w:val="960"/>
    <w:next w:val="970"/>
    <w:link w:val="971"/>
    <w:qFormat/>
    <w:rPr>
      <w:sz w:val="24"/>
      <w:lang w:val="en-US" w:eastAsia="ru-RU"/>
    </w:rPr>
  </w:style>
  <w:style w:type="character" w:styleId="971">
    <w:name w:val="Деловой Знак"/>
    <w:next w:val="971"/>
    <w:link w:val="970"/>
    <w:rPr>
      <w:rFonts w:eastAsia="Times New Roman"/>
      <w:sz w:val="24"/>
      <w:lang w:eastAsia="ru-RU"/>
    </w:rPr>
  </w:style>
  <w:style w:type="paragraph" w:styleId="972">
    <w:name w:val="ConsPlusNonformat"/>
    <w:next w:val="972"/>
    <w:link w:val="96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3">
    <w:name w:val="ConsPlusTitle"/>
    <w:next w:val="973"/>
    <w:link w:val="960"/>
    <w:uiPriority w:val="99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974">
    <w:name w:val="ConsPlusNormal"/>
    <w:next w:val="974"/>
    <w:link w:val="996"/>
    <w:qFormat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75">
    <w:name w:val="Текст выноски"/>
    <w:basedOn w:val="960"/>
    <w:next w:val="975"/>
    <w:link w:val="976"/>
    <w:uiPriority w:val="99"/>
    <w:semiHidden/>
    <w:unhideWhenUsed/>
    <w:rPr>
      <w:rFonts w:ascii="Tahoma" w:hAnsi="Tahoma"/>
      <w:sz w:val="16"/>
      <w:lang w:eastAsia="ru-RU"/>
    </w:rPr>
  </w:style>
  <w:style w:type="character" w:styleId="976">
    <w:name w:val="Текст выноски Знак"/>
    <w:basedOn w:val="964"/>
    <w:next w:val="976"/>
    <w:link w:val="975"/>
    <w:uiPriority w:val="99"/>
    <w:semiHidden/>
    <w:rPr>
      <w:rFonts w:ascii="Tahoma" w:hAnsi="Tahoma" w:cs="Times New Roman"/>
      <w:sz w:val="16"/>
    </w:rPr>
  </w:style>
  <w:style w:type="character" w:styleId="977">
    <w:name w:val="Знак примечания"/>
    <w:basedOn w:val="964"/>
    <w:next w:val="977"/>
    <w:link w:val="960"/>
    <w:uiPriority w:val="99"/>
    <w:semiHidden/>
    <w:unhideWhenUsed/>
    <w:rPr>
      <w:rFonts w:cs="Times New Roman"/>
      <w:sz w:val="16"/>
    </w:rPr>
  </w:style>
  <w:style w:type="paragraph" w:styleId="978">
    <w:name w:val="Текст примечания"/>
    <w:basedOn w:val="960"/>
    <w:next w:val="978"/>
    <w:link w:val="979"/>
    <w:uiPriority w:val="99"/>
    <w:semiHidden/>
    <w:unhideWhenUsed/>
    <w:rPr>
      <w:sz w:val="20"/>
      <w:lang w:eastAsia="ru-RU"/>
    </w:rPr>
  </w:style>
  <w:style w:type="character" w:styleId="979">
    <w:name w:val="Текст примечания Знак"/>
    <w:basedOn w:val="964"/>
    <w:next w:val="979"/>
    <w:link w:val="978"/>
    <w:uiPriority w:val="99"/>
    <w:semiHidden/>
    <w:rPr>
      <w:rFonts w:cs="Times New Roman"/>
    </w:rPr>
  </w:style>
  <w:style w:type="paragraph" w:styleId="980">
    <w:name w:val="Тема примечания"/>
    <w:basedOn w:val="978"/>
    <w:next w:val="978"/>
    <w:link w:val="981"/>
    <w:uiPriority w:val="99"/>
    <w:semiHidden/>
    <w:unhideWhenUsed/>
    <w:rPr>
      <w:b/>
    </w:rPr>
  </w:style>
  <w:style w:type="character" w:styleId="981">
    <w:name w:val="Тема примечания Знак"/>
    <w:basedOn w:val="979"/>
    <w:next w:val="981"/>
    <w:link w:val="980"/>
    <w:uiPriority w:val="99"/>
    <w:semiHidden/>
    <w:rPr>
      <w:rFonts w:cs="Times New Roman"/>
      <w:b/>
    </w:rPr>
  </w:style>
  <w:style w:type="character" w:styleId="982">
    <w:name w:val="Гиперссылка"/>
    <w:basedOn w:val="964"/>
    <w:next w:val="982"/>
    <w:link w:val="960"/>
    <w:uiPriority w:val="99"/>
    <w:semiHidden/>
    <w:unhideWhenUsed/>
    <w:rPr>
      <w:rFonts w:cs="Times New Roman"/>
      <w:color w:val="0000ff"/>
      <w:u w:val="single"/>
    </w:rPr>
  </w:style>
  <w:style w:type="paragraph" w:styleId="983">
    <w:name w:val="Абзац списка,Абзац списка11,ПАРАГРАФ,Абзац списка для документа,List_Paragraph,Multilevel para_II,А,List Paragraph1,Список Нумерованный,Абзац списка основной,Текст с номером,Варианты ответов,Тема"/>
    <w:basedOn w:val="960"/>
    <w:next w:val="983"/>
    <w:link w:val="995"/>
    <w:uiPriority w:val="34"/>
    <w:qFormat/>
    <w:pPr>
      <w:contextualSpacing/>
      <w:ind w:left="720"/>
    </w:pPr>
    <w:rPr>
      <w:lang w:val="en-US"/>
    </w:rPr>
  </w:style>
  <w:style w:type="paragraph" w:styleId="984">
    <w:name w:val="Верхний колонтитул"/>
    <w:basedOn w:val="960"/>
    <w:next w:val="984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>
    <w:name w:val="Верхний колонтитул Знак"/>
    <w:basedOn w:val="964"/>
    <w:next w:val="985"/>
    <w:link w:val="984"/>
    <w:uiPriority w:val="99"/>
    <w:rPr>
      <w:rFonts w:cs="Times New Roman"/>
      <w:sz w:val="28"/>
      <w:lang w:eastAsia="en-US"/>
    </w:rPr>
  </w:style>
  <w:style w:type="paragraph" w:styleId="986">
    <w:name w:val="Нижний колонтитул"/>
    <w:basedOn w:val="960"/>
    <w:next w:val="986"/>
    <w:link w:val="9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7">
    <w:name w:val="Нижний колонтитул Знак"/>
    <w:basedOn w:val="964"/>
    <w:next w:val="987"/>
    <w:link w:val="986"/>
    <w:uiPriority w:val="99"/>
    <w:rPr>
      <w:rFonts w:cs="Times New Roman"/>
      <w:sz w:val="28"/>
      <w:lang w:eastAsia="en-US"/>
    </w:rPr>
  </w:style>
  <w:style w:type="paragraph" w:styleId="988">
    <w:name w:val="Обычный (веб)"/>
    <w:basedOn w:val="960"/>
    <w:next w:val="988"/>
    <w:link w:val="960"/>
    <w:uiPriority w:val="99"/>
    <w:unhideWhenUsed/>
    <w:pPr>
      <w:ind w:firstLine="0"/>
      <w:jc w:val="left"/>
      <w:spacing w:before="100" w:beforeAutospacing="1" w:after="100" w:afterAutospacing="1"/>
    </w:pPr>
    <w:rPr>
      <w:sz w:val="24"/>
      <w:szCs w:val="24"/>
      <w:lang w:eastAsia="ru-RU"/>
    </w:rPr>
  </w:style>
  <w:style w:type="character" w:styleId="989">
    <w:name w:val="Цветовое выделение для Нормальный"/>
    <w:next w:val="989"/>
    <w:link w:val="960"/>
    <w:uiPriority w:val="99"/>
  </w:style>
  <w:style w:type="paragraph" w:styleId="990">
    <w:name w:val="Заголовок статьи"/>
    <w:basedOn w:val="960"/>
    <w:next w:val="960"/>
    <w:link w:val="960"/>
    <w:uiPriority w:val="99"/>
    <w:pPr>
      <w:ind w:left="2321" w:hanging="1601"/>
      <w:widowControl w:val="off"/>
    </w:pPr>
    <w:rPr>
      <w:rFonts w:ascii="Arial" w:hAnsi="Arial" w:cs="Arial"/>
      <w:sz w:val="20"/>
      <w:lang w:eastAsia="ru-RU"/>
    </w:rPr>
  </w:style>
  <w:style w:type="paragraph" w:styleId="991">
    <w:name w:val="Знак Знак Знак"/>
    <w:basedOn w:val="960"/>
    <w:next w:val="991"/>
    <w:link w:val="960"/>
    <w:uiPriority w:val="99"/>
    <w:pPr>
      <w:ind w:firstLine="0"/>
      <w:jc w:val="left"/>
      <w:spacing w:after="160" w:line="240" w:lineRule="exact"/>
    </w:pPr>
    <w:rPr>
      <w:rFonts w:ascii="Verdana" w:hAnsi="Verdana" w:cs="Verdana"/>
      <w:sz w:val="20"/>
      <w:lang w:val="en-US"/>
    </w:rPr>
  </w:style>
  <w:style w:type="table" w:styleId="992">
    <w:name w:val="Сетка таблицы"/>
    <w:basedOn w:val="965"/>
    <w:next w:val="992"/>
    <w:link w:val="960"/>
    <w:uiPriority w:val="59"/>
    <w:tblPr/>
  </w:style>
  <w:style w:type="paragraph" w:styleId="993">
    <w:name w:val="c"/>
    <w:basedOn w:val="960"/>
    <w:next w:val="993"/>
    <w:link w:val="960"/>
    <w:pPr>
      <w:ind w:firstLine="0"/>
      <w:jc w:val="left"/>
      <w:spacing w:before="100" w:beforeAutospacing="1" w:after="100" w:afterAutospacing="1"/>
    </w:pPr>
    <w:rPr>
      <w:sz w:val="24"/>
      <w:szCs w:val="24"/>
      <w:lang w:eastAsia="ru-RU"/>
    </w:rPr>
  </w:style>
  <w:style w:type="character" w:styleId="994">
    <w:name w:val="ed"/>
    <w:next w:val="994"/>
    <w:link w:val="960"/>
  </w:style>
  <w:style w:type="character" w:styleId="995">
    <w:name w:val="Абзац списка Знак,Абзац списка11 Знак,ПАРАГРАФ Знак,Абзац списка для документа Знак,List_Paragraph Знак,Multilevel para_II Знак,А Знак,List Paragraph1 Знак,Список Нумерованный Знак,Абзац списка основной Знак,Текст с номером Знак,Варианты ответов Знак"/>
    <w:next w:val="995"/>
    <w:link w:val="983"/>
    <w:uiPriority w:val="34"/>
    <w:qFormat/>
    <w:rPr>
      <w:sz w:val="28"/>
      <w:lang w:eastAsia="en-US"/>
    </w:rPr>
  </w:style>
  <w:style w:type="character" w:styleId="996">
    <w:name w:val="ConsPlusNormal Знак"/>
    <w:next w:val="996"/>
    <w:link w:val="974"/>
    <w:rPr>
      <w:rFonts w:ascii="Arial" w:hAnsi="Arial"/>
      <w:lang w:val="ru-RU" w:eastAsia="ru-RU" w:bidi="ar-SA"/>
    </w:rPr>
  </w:style>
  <w:style w:type="paragraph" w:styleId="997">
    <w:name w:val="Без интервала"/>
    <w:next w:val="997"/>
    <w:link w:val="998"/>
    <w:uiPriority w:val="1"/>
    <w:qFormat/>
    <w:pPr>
      <w:ind w:firstLine="709"/>
      <w:jc w:val="both"/>
    </w:pPr>
    <w:rPr>
      <w:color w:val="000000"/>
      <w:sz w:val="28"/>
      <w:lang w:bidi="ar-SA"/>
    </w:rPr>
  </w:style>
  <w:style w:type="character" w:styleId="998">
    <w:name w:val="Без интервала Знак"/>
    <w:next w:val="998"/>
    <w:link w:val="997"/>
    <w:uiPriority w:val="1"/>
    <w:rPr>
      <w:color w:val="000000"/>
      <w:sz w:val="28"/>
      <w:lang w:bidi="ar-SA"/>
    </w:rPr>
  </w:style>
  <w:style w:type="character" w:styleId="999">
    <w:name w:val="blk"/>
    <w:next w:val="999"/>
    <w:link w:val="960"/>
  </w:style>
  <w:style w:type="paragraph" w:styleId="1000">
    <w:name w:val="Текст сноски"/>
    <w:basedOn w:val="960"/>
    <w:next w:val="1000"/>
    <w:link w:val="1001"/>
    <w:uiPriority w:val="99"/>
    <w:unhideWhenUsed/>
    <w:pPr>
      <w:ind w:firstLine="0"/>
      <w:jc w:val="left"/>
    </w:pPr>
    <w:rPr>
      <w:rFonts w:ascii="Calibri" w:hAnsi="Calibri"/>
      <w:sz w:val="20"/>
      <w:lang w:eastAsia="ar-SA"/>
    </w:rPr>
  </w:style>
  <w:style w:type="character" w:styleId="1001">
    <w:name w:val="Текст сноски Знак"/>
    <w:basedOn w:val="964"/>
    <w:next w:val="1001"/>
    <w:link w:val="1000"/>
    <w:uiPriority w:val="99"/>
    <w:qFormat/>
    <w:rPr>
      <w:rFonts w:ascii="Calibri" w:hAnsi="Calibri" w:cs="Times New Roman"/>
      <w:lang w:eastAsia="ar-SA" w:bidi="ar-SA"/>
    </w:rPr>
  </w:style>
  <w:style w:type="character" w:styleId="1002">
    <w:name w:val="Знак сноски"/>
    <w:basedOn w:val="964"/>
    <w:next w:val="1002"/>
    <w:link w:val="960"/>
    <w:uiPriority w:val="99"/>
    <w:unhideWhenUsed/>
    <w:rPr>
      <w:rFonts w:cs="Times New Roman"/>
      <w:vertAlign w:val="superscript"/>
    </w:rPr>
  </w:style>
  <w:style w:type="character" w:styleId="1003">
    <w:name w:val="markedcontent"/>
    <w:next w:val="1003"/>
    <w:link w:val="960"/>
  </w:style>
  <w:style w:type="table" w:styleId="1004">
    <w:name w:val="Table Normal"/>
    <w:next w:val="1004"/>
    <w:link w:val="960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 w:eastAsia="en-US" w:bidi="ar-SA"/>
    </w:rPr>
    <w:tblPr/>
  </w:style>
  <w:style w:type="character" w:styleId="1005">
    <w:name w:val="Гипертекстовая ссылка"/>
    <w:next w:val="1005"/>
    <w:link w:val="960"/>
    <w:uiPriority w:val="99"/>
    <w:rPr>
      <w:color w:val="106bbe"/>
    </w:rPr>
  </w:style>
  <w:style w:type="paragraph" w:styleId="1006">
    <w:name w:val="No Spacing1"/>
    <w:next w:val="1006"/>
    <w:link w:val="960"/>
    <w:uiPriority w:val="99"/>
    <w:rPr>
      <w:rFonts w:ascii="Calibri" w:hAnsi="Calibri" w:cs="Calibri"/>
      <w:sz w:val="22"/>
      <w:szCs w:val="22"/>
      <w:lang w:val="ru-RU" w:eastAsia="ru-RU" w:bidi="ar-SA"/>
    </w:rPr>
  </w:style>
  <w:style w:type="character" w:styleId="1007">
    <w:name w:val="Строгий"/>
    <w:basedOn w:val="964"/>
    <w:next w:val="1007"/>
    <w:link w:val="960"/>
    <w:uiPriority w:val="99"/>
    <w:qFormat/>
    <w:rPr>
      <w:rFonts w:ascii="Times New Roman" w:hAnsi="Times New Roman" w:cs="Times New Roman"/>
      <w:b/>
    </w:rPr>
  </w:style>
  <w:style w:type="paragraph" w:styleId="1008">
    <w:name w:val="Рецензия"/>
    <w:next w:val="1008"/>
    <w:link w:val="960"/>
    <w:hidden/>
    <w:uiPriority w:val="99"/>
    <w:semiHidden/>
    <w:rPr>
      <w:sz w:val="28"/>
      <w:lang w:val="ru-RU" w:eastAsia="en-US" w:bidi="ar-SA"/>
    </w:rPr>
  </w:style>
  <w:style w:type="character" w:styleId="1009" w:default="1">
    <w:name w:val="Default Paragraph Font"/>
    <w:uiPriority w:val="1"/>
    <w:semiHidden/>
    <w:unhideWhenUsed/>
  </w:style>
  <w:style w:type="numbering" w:styleId="1010" w:default="1">
    <w:name w:val="No List"/>
    <w:uiPriority w:val="99"/>
    <w:semiHidden/>
    <w:unhideWhenUsed/>
  </w:style>
  <w:style w:type="table" w:styleId="10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 Н.Б.</dc:creator>
  <cp:revision>27</cp:revision>
  <dcterms:created xsi:type="dcterms:W3CDTF">2024-02-15T03:41:00Z</dcterms:created>
  <dcterms:modified xsi:type="dcterms:W3CDTF">2024-12-23T02:33:13Z</dcterms:modified>
  <cp:version>786432</cp:version>
</cp:coreProperties>
</file>