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color w:val="000000"/>
          <w:sz w:val="2"/>
          <w:szCs w:val="2"/>
          <w:lang w:bidi="ar-SA"/>
        </w:rPr>
      </w:pPr>
      <w:r/>
      <w:bookmarkStart w:id="0" w:name="OLE_LINK4"/>
      <w:r>
        <w:rPr>
          <w:color w:val="000000"/>
          <w:sz w:val="2"/>
          <w:szCs w:val="2"/>
          <w:lang w:bidi="ar-SA"/>
        </w:rPr>
      </w:r>
      <w:r>
        <w:rPr>
          <w:color w:val="000000"/>
          <w:sz w:val="2"/>
          <w:szCs w:val="2"/>
          <w:lang w:bidi="ar-SA"/>
        </w:rPr>
      </w:r>
    </w:p>
    <w:p>
      <w:pPr>
        <w:jc w:val="center"/>
        <w:shd w:val="clear" w:color="auto" w:fill="ffffff"/>
        <w:rPr>
          <w:color w:val="000000"/>
          <w:sz w:val="2"/>
          <w:szCs w:val="2"/>
          <w:lang w:bidi="ar-SA"/>
        </w:rPr>
      </w:pPr>
      <w:r>
        <w:rPr>
          <w:color w:val="000000"/>
          <w:sz w:val="2"/>
          <w:szCs w:val="2"/>
          <w:lang w:bidi="ar-SA"/>
        </w:rPr>
      </w:r>
      <w:r>
        <w:rPr>
          <w:color w:val="000000"/>
          <w:sz w:val="2"/>
          <w:szCs w:val="2"/>
          <w:lang w:bidi="ar-SA"/>
        </w:rPr>
      </w:r>
      <w:r>
        <w:rPr>
          <w:color w:val="000000"/>
          <w:sz w:val="2"/>
          <w:szCs w:val="2"/>
          <w:lang w:bidi="ar-SA"/>
        </w:rPr>
      </w:r>
    </w:p>
    <w:p>
      <w:pPr>
        <w:jc w:val="center"/>
        <w:shd w:val="clear" w:color="auto" w:fill="ffffff"/>
        <w:rPr>
          <w:color w:val="000000"/>
          <w:sz w:val="2"/>
          <w:szCs w:val="2"/>
          <w:lang w:bidi="ar-SA"/>
        </w:rPr>
      </w:pPr>
      <w:r>
        <w:rPr>
          <w:color w:val="000000"/>
          <w:sz w:val="28"/>
          <w:szCs w:val="28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763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0100" cy="87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69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color w:val="000000"/>
          <w:sz w:val="2"/>
          <w:szCs w:val="2"/>
          <w:lang w:bidi="ar-SA"/>
        </w:rPr>
      </w:r>
      <w:r>
        <w:rPr>
          <w:color w:val="000000"/>
          <w:sz w:val="2"/>
          <w:szCs w:val="2"/>
          <w:lang w:bidi="ar-SA"/>
        </w:rPr>
      </w:r>
    </w:p>
    <w:p>
      <w:pPr>
        <w:jc w:val="center"/>
        <w:shd w:val="clear" w:color="auto" w:fill="ffffff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</w:p>
    <w:p>
      <w:pPr>
        <w:jc w:val="center"/>
        <w:shd w:val="clear" w:color="auto" w:fill="ffffff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</w:p>
    <w:p>
      <w:pPr>
        <w:jc w:val="center"/>
        <w:shd w:val="clear" w:color="auto" w:fill="ffffff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</w:p>
    <w:p>
      <w:pPr>
        <w:jc w:val="center"/>
        <w:shd w:val="clear" w:color="auto" w:fill="ffffff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</w:p>
    <w:p>
      <w:pPr>
        <w:jc w:val="center"/>
        <w:shd w:val="clear" w:color="auto" w:fill="ffffff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</w:p>
    <w:p>
      <w:pPr>
        <w:jc w:val="center"/>
        <w:shd w:val="clear" w:color="auto" w:fill="ffffff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</w:p>
    <w:p>
      <w:pPr>
        <w:jc w:val="center"/>
        <w:shd w:val="clear" w:color="auto" w:fill="ffffff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</w:p>
    <w:p>
      <w:pPr>
        <w:jc w:val="center"/>
        <w:shd w:val="clear" w:color="auto" w:fill="ffffff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  <w:r>
        <w:rPr>
          <w:color w:val="000000"/>
          <w:sz w:val="2"/>
          <w:szCs w:val="2"/>
        </w:rPr>
      </w:r>
    </w:p>
    <w:p>
      <w:pPr>
        <w:jc w:val="center"/>
        <w:shd w:val="clear" w:color="auto" w:fill="ffffff"/>
        <w:rPr>
          <w:b/>
          <w:color w:val="000000"/>
          <w:spacing w:val="-11"/>
          <w:sz w:val="2"/>
          <w:szCs w:val="2"/>
        </w:rPr>
      </w:pPr>
      <w:r>
        <w:rPr>
          <w:b/>
          <w:color w:val="000000"/>
          <w:spacing w:val="-11"/>
          <w:sz w:val="2"/>
          <w:szCs w:val="2"/>
        </w:rPr>
      </w:r>
      <w:r>
        <w:rPr>
          <w:b/>
          <w:color w:val="000000"/>
          <w:spacing w:val="-11"/>
          <w:sz w:val="2"/>
          <w:szCs w:val="2"/>
        </w:rPr>
      </w:r>
      <w:r>
        <w:rPr>
          <w:b/>
          <w:color w:val="000000"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color w:val="000000"/>
          <w:spacing w:val="-11"/>
          <w:sz w:val="2"/>
          <w:szCs w:val="2"/>
        </w:rPr>
      </w:pPr>
      <w:r>
        <w:rPr>
          <w:b/>
          <w:color w:val="000000"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color w:val="000000"/>
          <w:spacing w:val="-11"/>
          <w:sz w:val="2"/>
          <w:szCs w:val="2"/>
        </w:rPr>
      </w:r>
      <w:r>
        <w:rPr>
          <w:b/>
          <w:color w:val="000000"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color w:val="000000"/>
          <w:spacing w:val="-11"/>
          <w:sz w:val="2"/>
          <w:szCs w:val="2"/>
        </w:rPr>
      </w:pPr>
      <w:r>
        <w:rPr>
          <w:b/>
          <w:color w:val="000000"/>
          <w:spacing w:val="-11"/>
          <w:sz w:val="2"/>
          <w:szCs w:val="2"/>
        </w:rPr>
      </w:r>
      <w:r>
        <w:rPr>
          <w:b/>
          <w:color w:val="000000"/>
          <w:spacing w:val="-11"/>
          <w:sz w:val="2"/>
          <w:szCs w:val="2"/>
        </w:rPr>
      </w:r>
      <w:r>
        <w:rPr>
          <w:b/>
          <w:color w:val="000000"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color w:val="000000"/>
          <w:spacing w:val="-11"/>
          <w:sz w:val="2"/>
          <w:szCs w:val="2"/>
        </w:rPr>
      </w:pPr>
      <w:r>
        <w:rPr>
          <w:b/>
          <w:color w:val="000000"/>
          <w:spacing w:val="-11"/>
          <w:sz w:val="2"/>
          <w:szCs w:val="2"/>
        </w:rPr>
      </w:r>
      <w:r>
        <w:rPr>
          <w:b/>
          <w:color w:val="000000"/>
          <w:spacing w:val="-11"/>
          <w:sz w:val="2"/>
          <w:szCs w:val="2"/>
        </w:rPr>
      </w:r>
      <w:r>
        <w:rPr>
          <w:b/>
          <w:color w:val="000000"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color w:val="000000"/>
          <w:spacing w:val="-11"/>
          <w:sz w:val="2"/>
          <w:szCs w:val="2"/>
        </w:rPr>
      </w:pPr>
      <w:r>
        <w:rPr>
          <w:b/>
          <w:color w:val="000000"/>
          <w:spacing w:val="-11"/>
          <w:sz w:val="2"/>
          <w:szCs w:val="2"/>
        </w:rPr>
      </w:r>
      <w:r>
        <w:rPr>
          <w:b/>
          <w:color w:val="000000"/>
          <w:spacing w:val="-11"/>
          <w:sz w:val="2"/>
          <w:szCs w:val="2"/>
        </w:rPr>
      </w:r>
      <w:r>
        <w:rPr>
          <w:b/>
          <w:color w:val="000000"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color w:val="000000"/>
          <w:spacing w:val="-11"/>
          <w:sz w:val="2"/>
          <w:szCs w:val="2"/>
        </w:rPr>
      </w:pPr>
      <w:r>
        <w:rPr>
          <w:b/>
          <w:color w:val="000000"/>
          <w:spacing w:val="-11"/>
          <w:sz w:val="2"/>
          <w:szCs w:val="2"/>
        </w:rPr>
      </w:r>
      <w:r>
        <w:rPr>
          <w:b/>
          <w:color w:val="000000"/>
          <w:spacing w:val="-11"/>
          <w:sz w:val="2"/>
          <w:szCs w:val="2"/>
        </w:rPr>
      </w:r>
      <w:r>
        <w:rPr>
          <w:b/>
          <w:color w:val="000000"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Cs/>
          <w:color w:val="000000"/>
          <w:spacing w:val="-14"/>
          <w:sz w:val="28"/>
          <w:szCs w:val="28"/>
        </w:rPr>
      </w:pPr>
      <w:r>
        <w:rPr>
          <w:bCs/>
          <w:color w:val="000000"/>
          <w:spacing w:val="-14"/>
          <w:sz w:val="35"/>
          <w:szCs w:val="35"/>
        </w:rPr>
        <w:t xml:space="preserve">ПОСТАНОВЛЕНИЕ</w:t>
      </w:r>
      <w:r>
        <w:rPr>
          <w:bCs/>
          <w:color w:val="000000"/>
          <w:spacing w:val="-14"/>
          <w:sz w:val="28"/>
          <w:szCs w:val="28"/>
        </w:rPr>
      </w:r>
      <w:r>
        <w:rPr>
          <w:bCs/>
          <w:color w:val="000000"/>
          <w:spacing w:val="-14"/>
          <w:sz w:val="28"/>
          <w:szCs w:val="28"/>
        </w:rPr>
      </w:r>
    </w:p>
    <w:p>
      <w:pPr>
        <w:jc w:val="center"/>
        <w:shd w:val="clear" w:color="auto" w:fill="ffffff"/>
        <w:rPr>
          <w:bCs/>
          <w:color w:val="000000"/>
          <w:spacing w:val="-14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</w:r>
      <w:r>
        <w:rPr>
          <w:bCs/>
          <w:color w:val="000000"/>
          <w:spacing w:val="-14"/>
          <w:sz w:val="28"/>
          <w:szCs w:val="28"/>
        </w:rPr>
      </w:r>
      <w:r>
        <w:rPr>
          <w:bCs/>
          <w:color w:val="000000"/>
          <w:spacing w:val="-14"/>
          <w:sz w:val="28"/>
          <w:szCs w:val="28"/>
        </w:rPr>
      </w:r>
    </w:p>
    <w:p>
      <w:pPr>
        <w:jc w:val="center"/>
        <w:shd w:val="clear" w:color="auto" w:fill="ffffff"/>
        <w:rPr>
          <w:bCs/>
          <w:color w:val="000000"/>
          <w:spacing w:val="-14"/>
          <w:sz w:val="6"/>
          <w:szCs w:val="6"/>
        </w:rPr>
      </w:pPr>
      <w:r>
        <w:rPr>
          <w:bCs/>
          <w:color w:val="000000"/>
          <w:spacing w:val="-6"/>
          <w:sz w:val="35"/>
          <w:szCs w:val="35"/>
        </w:rPr>
        <w:t xml:space="preserve">г. Чита</w:t>
      </w:r>
      <w:bookmarkEnd w:id="0"/>
      <w:r>
        <w:rPr>
          <w:bCs/>
          <w:color w:val="000000"/>
          <w:spacing w:val="-14"/>
          <w:sz w:val="6"/>
          <w:szCs w:val="6"/>
        </w:rPr>
      </w:r>
      <w:r>
        <w:rPr>
          <w:bCs/>
          <w:color w:val="000000"/>
          <w:spacing w:val="-14"/>
          <w:sz w:val="6"/>
          <w:szCs w:val="6"/>
        </w:rPr>
      </w:r>
    </w:p>
    <w:p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left="0" w:right="0" w:firstLine="540"/>
        <w:jc w:val="center"/>
        <w:spacing w:before="0" w:after="0" w:line="288" w:lineRule="atLeas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bidi="ar-SA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bidi="ar-SA"/>
        </w:rPr>
        <w:t xml:space="preserve">наименование Порядка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проверки соответствия объектов социально-культурного и коммунально-бытового назначения, масштабных инвестиционных проектов критериям, установленным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Законом Забайкальского края от 30 июня 2015 года № 1194-ЗЗК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опускается предоставление земельных участков, находящихся в государственной или муниципальной собственности, в аренду без проведения торгов»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</w:r>
      <w:r>
        <w:rPr>
          <w:b/>
          <w:bCs/>
          <w:sz w:val="28"/>
          <w:szCs w:val="28"/>
          <w:lang w:bidi="ar-SA"/>
        </w:rPr>
      </w:r>
      <w:r/>
    </w:p>
    <w:p>
      <w:pPr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both"/>
        <w:widowControl/>
        <w:tabs>
          <w:tab w:val="left" w:pos="720" w:leader="none"/>
        </w:tabs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ab/>
        <w:t xml:space="preserve">В целях приведения нормативной правовой базы Забайкальского края в соответствие с действующим законодательством Российской Федерации, Правительство Забайкальского края </w:t>
      </w:r>
      <w:r>
        <w:rPr>
          <w:b/>
          <w:sz w:val="28"/>
          <w:szCs w:val="28"/>
          <w:lang w:eastAsia="en-US" w:bidi="ar-SA"/>
        </w:rPr>
        <w:t xml:space="preserve">п о с т а н о в л я е т</w:t>
      </w:r>
      <w:r>
        <w:rPr>
          <w:sz w:val="28"/>
          <w:szCs w:val="28"/>
          <w:lang w:eastAsia="en-US" w:bidi="ar-SA"/>
        </w:rPr>
        <w:t xml:space="preserve">:</w:t>
      </w:r>
      <w:r>
        <w:rPr>
          <w:sz w:val="28"/>
          <w:szCs w:val="28"/>
          <w:lang w:eastAsia="en-US" w:bidi="ar-SA"/>
        </w:rPr>
      </w:r>
      <w:r>
        <w:rPr>
          <w:sz w:val="28"/>
          <w:szCs w:val="28"/>
          <w:lang w:eastAsia="en-US" w:bidi="ar-SA"/>
        </w:rPr>
      </w:r>
    </w:p>
    <w:p>
      <w:pPr>
        <w:jc w:val="both"/>
        <w:widowControl/>
        <w:tabs>
          <w:tab w:val="left" w:pos="720" w:leader="none"/>
        </w:tabs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</w:r>
      <w:r>
        <w:rPr>
          <w:sz w:val="28"/>
          <w:szCs w:val="28"/>
          <w:lang w:eastAsia="en-US" w:bidi="ar-SA"/>
        </w:rPr>
      </w:r>
      <w:r>
        <w:rPr>
          <w:sz w:val="28"/>
          <w:szCs w:val="28"/>
          <w:lang w:eastAsia="en-US" w:bidi="ar-SA"/>
        </w:rPr>
      </w:r>
    </w:p>
    <w:p>
      <w:pPr>
        <w:pStyle w:val="92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Внести в наименование Порядка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проверки соответствия объектов социально-культурного и коммунально-бытового назначения, масштабных инвестиционных проектов критериям, установленным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Законом Забайкальского края от 30 июня 2015 года № 1194-ЗЗК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опускается предоставление земельных участков, находящихся в государственной или муниципальной собственности, в аренду без проведения торгов»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, утвержденный постановлением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Правительства Забайкальского края от 2 сентября 2016 года № 373 (с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изменениями, внесенными постановлениями Правительства Забайкальского края от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instrText xml:space="preserve">HYPERLINK "garantF1://43863838.0"</w:instrTex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27 декабря 2016 года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 499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instrText xml:space="preserve">HYPERLINK "garantF1://43866460.0"</w:instrTex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от 14 февраля 2017 года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 35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instrText xml:space="preserve">HYPERLINK "garantF1://43871280.0"</w:instrTex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от 25 июля 2017 года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 312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instrText xml:space="preserve">HYPERLINK "garantF1://43879482.0"</w:instrTex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от 3 августа 2018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 313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instrText xml:space="preserve">HYPERLINK "garantF1://43880198.0"</w:instrTex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от 11 сентября 2018 года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 371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instrText xml:space="preserve">HYPERLINK "garantF1://72266348.0"</w:instrTex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от 31 июля 2019 года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 310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instrText xml:space="preserve">HYPERLINK "garantF1://72832824.0"</w:instrTex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от 29 октября 2019 года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 425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,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12 августа 2020 года № 325,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от 13 ноября 2020 года № 485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, от 8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сентября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2022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года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№ 398, от 17 ноября 2023 года № 619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, изменение, изложив его в следующей редакции: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927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bidi="ar-SA"/>
        </w:rPr>
        <w:t xml:space="preserve">ПОРЯДОК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927"/>
        <w:ind w:left="0" w:right="0" w:firstLin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проверки соответствия объектов социально-культурного и коммунально-бытового назначения, масштабных инвестиционных проектов критериям, установленным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статьями 2 и 3 Закона Забайкальского края от 30 июня 2015 года № 1194-ЗЗК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опускается предоставление земельных участков, находящихся в государственной или муниципальной собственности, в аренду без проведения торгов»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/>
    </w:p>
    <w:p>
      <w:pPr>
        <w:pStyle w:val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r>
    </w:p>
    <w:p>
      <w:pPr>
        <w:pStyle w:val="9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r>
    </w:p>
    <w:p>
      <w:pPr>
        <w:jc w:val="both"/>
        <w:widowControl/>
        <w:tabs>
          <w:tab w:val="left" w:pos="720" w:leader="none"/>
        </w:tabs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Первый заместитель </w:t>
      </w:r>
      <w:r>
        <w:rPr>
          <w:sz w:val="28"/>
          <w:szCs w:val="28"/>
          <w:lang w:eastAsia="en-US" w:bidi="ar-SA"/>
        </w:rPr>
      </w:r>
      <w:r>
        <w:rPr>
          <w:sz w:val="28"/>
          <w:szCs w:val="28"/>
          <w:lang w:eastAsia="en-US" w:bidi="ar-SA"/>
        </w:rPr>
      </w:r>
    </w:p>
    <w:p>
      <w:pPr>
        <w:jc w:val="both"/>
        <w:widowControl/>
        <w:tabs>
          <w:tab w:val="left" w:pos="720" w:leader="none"/>
        </w:tabs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председателя Правительства</w:t>
      </w:r>
      <w:r>
        <w:rPr>
          <w:sz w:val="28"/>
          <w:szCs w:val="28"/>
          <w:lang w:eastAsia="en-US" w:bidi="ar-SA"/>
        </w:rPr>
      </w:r>
      <w:r>
        <w:rPr>
          <w:sz w:val="28"/>
          <w:szCs w:val="28"/>
          <w:lang w:eastAsia="en-US" w:bidi="ar-SA"/>
        </w:rPr>
      </w:r>
    </w:p>
    <w:p>
      <w:pPr>
        <w:jc w:val="both"/>
        <w:widowControl/>
        <w:tabs>
          <w:tab w:val="left" w:pos="720" w:leader="none"/>
        </w:tabs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Забайкальского края                                                                              </w:t>
      </w:r>
      <w:r>
        <w:rPr>
          <w:sz w:val="28"/>
          <w:szCs w:val="28"/>
          <w:lang w:eastAsia="en-US" w:bidi="ar-SA"/>
        </w:rPr>
        <w:t xml:space="preserve">А.И.Кефер</w:t>
      </w:r>
      <w:r>
        <w:rPr>
          <w:sz w:val="28"/>
          <w:szCs w:val="28"/>
          <w:lang w:eastAsia="en-US" w:bidi="ar-SA"/>
        </w:rPr>
      </w:r>
      <w:r>
        <w:rPr>
          <w:sz w:val="28"/>
          <w:szCs w:val="28"/>
          <w:lang w:eastAsia="en-US" w:bidi="ar-SA"/>
        </w:rPr>
      </w:r>
      <w:r/>
      <w:r/>
      <w:r>
        <w:rPr>
          <w:sz w:val="28"/>
          <w:szCs w:val="28"/>
          <w:lang w:eastAsia="en-US" w:bidi="ar-SA"/>
        </w:rPr>
      </w:r>
    </w:p>
    <w:sectPr>
      <w:headerReference w:type="default" r:id="rId9"/>
      <w:footnotePr/>
      <w:endnotePr/>
      <w:type w:val="nextPage"/>
      <w:pgSz w:w="11907" w:h="16840" w:orient="portrait"/>
      <w:pgMar w:top="1135" w:right="567" w:bottom="1135" w:left="1985" w:header="1134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27270462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909"/>
      <w:ind w:left="0" w:firstLine="0"/>
      <w:jc w:val="left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346" w:hanging="240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6" w:hanging="288"/>
        <w:jc w:val="right"/>
      </w:pPr>
      <w:rPr>
        <w:rFonts w:hint="default" w:ascii="Times New Roman" w:hAnsi="Times New Roman" w:eastAsia="Times New Roman" w:cs="Times New Roman"/>
        <w:i w:val="0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160" w:hanging="28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063" w:hanging="28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65" w:hanging="28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868" w:hanging="28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771" w:hanging="28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673" w:hanging="28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76" w:hanging="28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79" w:hanging="28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944" w:hanging="240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4588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5237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885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6534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718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831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480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9129" w:hanging="240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98" w:hanging="288"/>
      </w:pPr>
      <w:rPr>
        <w:rFonts w:hint="default" w:ascii="Times New Roman" w:hAnsi="Times New Roman" w:eastAsia="Times New Roman" w:cs="Times New Roman"/>
        <w:i w:val="0"/>
        <w:spacing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1"/>
    <w:link w:val="754"/>
    <w:uiPriority w:val="10"/>
    <w:rPr>
      <w:sz w:val="48"/>
      <w:szCs w:val="48"/>
    </w:rPr>
  </w:style>
  <w:style w:type="character" w:styleId="726">
    <w:name w:val="Subtitle Char"/>
    <w:basedOn w:val="741"/>
    <w:link w:val="756"/>
    <w:uiPriority w:val="11"/>
    <w:rPr>
      <w:sz w:val="24"/>
      <w:szCs w:val="24"/>
    </w:rPr>
  </w:style>
  <w:style w:type="character" w:styleId="727">
    <w:name w:val="Quote Char"/>
    <w:link w:val="758"/>
    <w:uiPriority w:val="29"/>
    <w:rPr>
      <w:i/>
    </w:rPr>
  </w:style>
  <w:style w:type="character" w:styleId="728">
    <w:name w:val="Intense Quote Char"/>
    <w:link w:val="760"/>
    <w:uiPriority w:val="30"/>
    <w:rPr>
      <w:i/>
    </w:rPr>
  </w:style>
  <w:style w:type="character" w:styleId="729">
    <w:name w:val="Footnote Text Char"/>
    <w:link w:val="891"/>
    <w:uiPriority w:val="99"/>
    <w:rPr>
      <w:sz w:val="18"/>
    </w:rPr>
  </w:style>
  <w:style w:type="character" w:styleId="730">
    <w:name w:val="Endnote Text Char"/>
    <w:link w:val="894"/>
    <w:uiPriority w:val="99"/>
    <w:rPr>
      <w:sz w:val="20"/>
    </w:rPr>
  </w:style>
  <w:style w:type="paragraph" w:styleId="731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732">
    <w:name w:val="Heading 1"/>
    <w:basedOn w:val="731"/>
    <w:next w:val="731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basedOn w:val="741"/>
    <w:link w:val="73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No Spacing"/>
    <w:uiPriority w:val="1"/>
    <w:qFormat/>
  </w:style>
  <w:style w:type="paragraph" w:styleId="754">
    <w:name w:val="Title"/>
    <w:basedOn w:val="731"/>
    <w:next w:val="731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Заголовок Знак"/>
    <w:basedOn w:val="741"/>
    <w:link w:val="754"/>
    <w:uiPriority w:val="10"/>
    <w:rPr>
      <w:sz w:val="48"/>
      <w:szCs w:val="48"/>
    </w:rPr>
  </w:style>
  <w:style w:type="paragraph" w:styleId="756">
    <w:name w:val="Subtitle"/>
    <w:basedOn w:val="731"/>
    <w:next w:val="731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basedOn w:val="741"/>
    <w:link w:val="756"/>
    <w:uiPriority w:val="11"/>
    <w:rPr>
      <w:sz w:val="24"/>
      <w:szCs w:val="24"/>
    </w:rPr>
  </w:style>
  <w:style w:type="paragraph" w:styleId="758">
    <w:name w:val="Quote"/>
    <w:basedOn w:val="731"/>
    <w:next w:val="731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31"/>
    <w:next w:val="731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character" w:styleId="762" w:customStyle="1">
    <w:name w:val="Header Char"/>
    <w:basedOn w:val="741"/>
    <w:uiPriority w:val="99"/>
  </w:style>
  <w:style w:type="character" w:styleId="763" w:customStyle="1">
    <w:name w:val="Footer Char"/>
    <w:basedOn w:val="741"/>
    <w:uiPriority w:val="99"/>
  </w:style>
  <w:style w:type="paragraph" w:styleId="764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 w:customStyle="1">
    <w:name w:val="Caption Char"/>
    <w:uiPriority w:val="99"/>
  </w:style>
  <w:style w:type="table" w:styleId="766" w:customStyle="1">
    <w:name w:val="Table Grid Light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7">
    <w:name w:val="Plain Table 1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74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74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basedOn w:val="74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basedOn w:val="74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basedOn w:val="74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basedOn w:val="74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basedOn w:val="74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basedOn w:val="74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basedOn w:val="74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basedOn w:val="74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basedOn w:val="74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basedOn w:val="74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basedOn w:val="74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basedOn w:val="74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74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basedOn w:val="74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basedOn w:val="74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basedOn w:val="74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basedOn w:val="74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basedOn w:val="74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basedOn w:val="74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>
    <w:name w:val="Grid Table 5 Dark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>
    <w:name w:val="Grid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basedOn w:val="74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basedOn w:val="74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basedOn w:val="74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basedOn w:val="74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basedOn w:val="74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basedOn w:val="74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basedOn w:val="74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basedOn w:val="74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74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basedOn w:val="74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basedOn w:val="74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basedOn w:val="74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basedOn w:val="74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basedOn w:val="74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basedOn w:val="74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74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basedOn w:val="74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basedOn w:val="74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basedOn w:val="74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basedOn w:val="74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basedOn w:val="74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basedOn w:val="74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basedOn w:val="74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basedOn w:val="74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basedOn w:val="74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basedOn w:val="74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basedOn w:val="74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basedOn w:val="74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basedOn w:val="74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74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basedOn w:val="74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>
    <w:name w:val="List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basedOn w:val="74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>
    <w:name w:val="List Table 7 Colorful"/>
    <w:basedOn w:val="74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basedOn w:val="74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basedOn w:val="74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basedOn w:val="74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basedOn w:val="74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basedOn w:val="74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basedOn w:val="74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basedOn w:val="74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basedOn w:val="74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basedOn w:val="74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basedOn w:val="74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basedOn w:val="74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basedOn w:val="74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basedOn w:val="74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basedOn w:val="74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1">
    <w:name w:val="footnote text"/>
    <w:basedOn w:val="731"/>
    <w:link w:val="892"/>
    <w:uiPriority w:val="99"/>
    <w:semiHidden/>
    <w:unhideWhenUsed/>
    <w:pPr>
      <w:spacing w:after="40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basedOn w:val="741"/>
    <w:uiPriority w:val="99"/>
    <w:unhideWhenUsed/>
    <w:rPr>
      <w:vertAlign w:val="superscript"/>
    </w:rPr>
  </w:style>
  <w:style w:type="paragraph" w:styleId="894">
    <w:name w:val="endnote text"/>
    <w:basedOn w:val="731"/>
    <w:link w:val="895"/>
    <w:uiPriority w:val="99"/>
    <w:semiHidden/>
    <w:unhideWhenUsed/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basedOn w:val="741"/>
    <w:uiPriority w:val="99"/>
    <w:semiHidden/>
    <w:unhideWhenUsed/>
    <w:rPr>
      <w:vertAlign w:val="superscript"/>
    </w:rPr>
  </w:style>
  <w:style w:type="paragraph" w:styleId="897">
    <w:name w:val="toc 1"/>
    <w:basedOn w:val="731"/>
    <w:next w:val="731"/>
    <w:uiPriority w:val="39"/>
    <w:unhideWhenUsed/>
    <w:pPr>
      <w:spacing w:after="57"/>
    </w:pPr>
  </w:style>
  <w:style w:type="paragraph" w:styleId="898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899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0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1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2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3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4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5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31"/>
    <w:next w:val="731"/>
    <w:uiPriority w:val="99"/>
    <w:unhideWhenUsed/>
  </w:style>
  <w:style w:type="table" w:styleId="90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9">
    <w:name w:val="Body Text"/>
    <w:basedOn w:val="731"/>
    <w:link w:val="917"/>
    <w:uiPriority w:val="99"/>
    <w:qFormat/>
    <w:pPr>
      <w:ind w:left="398" w:firstLine="707"/>
      <w:jc w:val="both"/>
    </w:pPr>
    <w:rPr>
      <w:sz w:val="28"/>
      <w:szCs w:val="28"/>
    </w:rPr>
  </w:style>
  <w:style w:type="paragraph" w:styleId="910">
    <w:name w:val="List Paragraph"/>
    <w:basedOn w:val="731"/>
    <w:uiPriority w:val="1"/>
    <w:qFormat/>
    <w:pPr>
      <w:ind w:left="398" w:firstLine="707"/>
      <w:jc w:val="both"/>
    </w:pPr>
  </w:style>
  <w:style w:type="paragraph" w:styleId="911" w:customStyle="1">
    <w:name w:val="Table Paragraph"/>
    <w:basedOn w:val="731"/>
    <w:uiPriority w:val="1"/>
    <w:qFormat/>
    <w:pPr>
      <w:spacing w:before="13"/>
    </w:pPr>
  </w:style>
  <w:style w:type="paragraph" w:styleId="912">
    <w:name w:val="Header"/>
    <w:basedOn w:val="731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741"/>
    <w:link w:val="912"/>
    <w:uiPriority w:val="99"/>
    <w:rPr>
      <w:rFonts w:ascii="Times New Roman" w:hAnsi="Times New Roman" w:eastAsia="Times New Roman" w:cs="Times New Roman"/>
      <w:lang w:val="ru-RU" w:eastAsia="ru-RU" w:bidi="ru-RU"/>
    </w:rPr>
  </w:style>
  <w:style w:type="paragraph" w:styleId="914">
    <w:name w:val="Footer"/>
    <w:basedOn w:val="731"/>
    <w:link w:val="9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741"/>
    <w:link w:val="914"/>
    <w:uiPriority w:val="99"/>
    <w:rPr>
      <w:rFonts w:ascii="Times New Roman" w:hAnsi="Times New Roman" w:eastAsia="Times New Roman" w:cs="Times New Roman"/>
      <w:lang w:val="ru-RU" w:eastAsia="ru-RU" w:bidi="ru-RU"/>
    </w:rPr>
  </w:style>
  <w:style w:type="table" w:styleId="916">
    <w:name w:val="Table Grid"/>
    <w:basedOn w:val="74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7" w:customStyle="1">
    <w:name w:val="Основной текст Знак"/>
    <w:basedOn w:val="741"/>
    <w:link w:val="909"/>
    <w:uiPriority w:val="99"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character" w:styleId="918">
    <w:name w:val="Hyperlink"/>
    <w:basedOn w:val="741"/>
    <w:uiPriority w:val="99"/>
    <w:unhideWhenUsed/>
    <w:rPr>
      <w:color w:val="0000ff" w:themeColor="hyperlink"/>
      <w:u w:val="single"/>
    </w:rPr>
  </w:style>
  <w:style w:type="character" w:styleId="919">
    <w:name w:val="annotation reference"/>
    <w:basedOn w:val="741"/>
    <w:uiPriority w:val="99"/>
    <w:unhideWhenUsed/>
    <w:rPr>
      <w:sz w:val="16"/>
      <w:szCs w:val="16"/>
    </w:rPr>
  </w:style>
  <w:style w:type="paragraph" w:styleId="920">
    <w:name w:val="annotation text"/>
    <w:basedOn w:val="731"/>
    <w:link w:val="921"/>
    <w:uiPriority w:val="99"/>
    <w:unhideWhenUsed/>
    <w:rPr>
      <w:sz w:val="20"/>
      <w:szCs w:val="20"/>
    </w:rPr>
  </w:style>
  <w:style w:type="character" w:styleId="921" w:customStyle="1">
    <w:name w:val="Текст примечания Знак"/>
    <w:basedOn w:val="741"/>
    <w:link w:val="920"/>
    <w:uiPriority w:val="99"/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paragraph" w:styleId="922">
    <w:name w:val="annotation subject"/>
    <w:basedOn w:val="920"/>
    <w:next w:val="920"/>
    <w:link w:val="923"/>
    <w:uiPriority w:val="99"/>
    <w:semiHidden/>
    <w:unhideWhenUsed/>
    <w:rPr>
      <w:b/>
      <w:bCs/>
    </w:rPr>
  </w:style>
  <w:style w:type="character" w:styleId="923" w:customStyle="1">
    <w:name w:val="Тема примечания Знак"/>
    <w:basedOn w:val="921"/>
    <w:link w:val="92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type="paragraph" w:styleId="924">
    <w:name w:val="Balloon Text"/>
    <w:basedOn w:val="731"/>
    <w:link w:val="92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basedOn w:val="741"/>
    <w:link w:val="924"/>
    <w:uiPriority w:val="99"/>
    <w:semiHidden/>
    <w:rPr>
      <w:rFonts w:ascii="Segoe UI" w:hAnsi="Segoe UI" w:eastAsia="Times New Roman" w:cs="Segoe UI"/>
      <w:sz w:val="18"/>
      <w:szCs w:val="18"/>
      <w:lang w:val="ru-RU" w:eastAsia="ru-RU" w:bidi="ru-RU"/>
    </w:rPr>
  </w:style>
  <w:style w:type="paragraph" w:styleId="926">
    <w:name w:val="Revision"/>
    <w:hidden/>
    <w:uiPriority w:val="99"/>
    <w:semiHidden/>
    <w:pPr>
      <w:widowControl/>
    </w:pPr>
    <w:rPr>
      <w:rFonts w:ascii="Times New Roman" w:hAnsi="Times New Roman" w:eastAsia="Times New Roman" w:cs="Times New Roman"/>
      <w:lang w:val="ru-RU" w:eastAsia="ru-RU" w:bidi="ru-RU"/>
    </w:rPr>
  </w:style>
  <w:style w:type="paragraph" w:styleId="927" w:customStyle="1">
    <w:name w:val="ConsPlusTitle"/>
    <w:rPr>
      <w:rFonts w:ascii="Arial" w:hAnsi="Arial" w:eastAsia="Times New Roman" w:cs="Arial"/>
      <w:b/>
      <w:sz w:val="20"/>
      <w:lang w:val="ru-RU" w:eastAsia="ru-RU"/>
    </w:rPr>
  </w:style>
  <w:style w:type="paragraph" w:styleId="928" w:customStyle="1">
    <w:name w:val="ConsPlusNormal"/>
    <w:link w:val="929"/>
    <w:qFormat/>
    <w:rPr>
      <w:rFonts w:ascii="Arial" w:hAnsi="Arial" w:cs="Arial" w:eastAsiaTheme="minorEastAsia"/>
      <w:sz w:val="20"/>
      <w:lang w:val="ru-RU" w:eastAsia="ru-RU"/>
    </w:rPr>
  </w:style>
  <w:style w:type="character" w:styleId="929" w:customStyle="1">
    <w:name w:val="ConsPlusNormal Знак"/>
    <w:link w:val="928"/>
    <w:rPr>
      <w:rFonts w:ascii="Arial" w:hAnsi="Arial" w:cs="Arial" w:eastAsiaTheme="minorEastAsia"/>
      <w:sz w:val="20"/>
      <w:lang w:val="ru-RU" w:eastAsia="ru-RU"/>
    </w:rPr>
  </w:style>
  <w:style w:type="character" w:styleId="930" w:customStyle="1">
    <w:name w:val="docdata"/>
    <w:basedOn w:val="741"/>
  </w:style>
  <w:style w:type="paragraph" w:styleId="931">
    <w:name w:val="Normal (Web)"/>
    <w:basedOn w:val="731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9768-062F-4FF0-8CAF-CD0FB988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Владимировна Баранова</dc:creator>
  <cp:revision>19</cp:revision>
  <dcterms:created xsi:type="dcterms:W3CDTF">2024-11-25T03:14:00Z</dcterms:created>
  <dcterms:modified xsi:type="dcterms:W3CDTF">2025-01-14T02:09:19Z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2021-02-04T00:00:00Z</vt:filetime>
  </property>
</Properties>
</file>