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  <w:fldChar w:fldCharType="begin"/>
      </w:r>
      <w:r>
        <w:rPr>
          <w:sz w:val="2"/>
          <w:szCs w:val="2"/>
        </w:rPr>
        <w:instrText xml:space="preserve"> SHAPE  \* MERGEFORMAT </w:instrText>
      </w:r>
      <w:r>
        <w:rPr>
          <w:sz w:val="2"/>
          <w:szCs w:val="2"/>
        </w:rPr>
        <w:fldChar w:fldCharType="separate"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0100" cy="889000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889000"/>
                          <a:chOff x="0" y="0"/>
                          <a:chExt cx="1260" cy="1400"/>
                        </a:xfrm>
                      </wpg:grpSpPr>
                      <pic:pic xmlns:pic="http://schemas.openxmlformats.org/drawingml/2006/picture">
                        <pic:nvPicPr>
                          <pic:cNvPr id="4" name=""/>
                          <pic:cNvPicPr/>
                          <pic:nv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1259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width:63.00pt;height:70.00pt;mso-wrap-distance-left:0.00pt;mso-wrap-distance-top:0.00pt;mso-wrap-distance-right:0.00pt;mso-wrap-distance-bottom:0.00pt;" coordorigin="0,0" coordsize="12,14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left:0;top:0;width:12;height:14;" stroked="f">
                  <v:path textboxrect="0,0,0,0"/>
                  <v:imagedata r:id="rId11" o:title=""/>
                </v:shape>
              </v:group>
            </w:pict>
          </mc:Fallback>
        </mc:AlternateContent>
      </w:r>
      <w:r>
        <w:rPr>
          <w:sz w:val="2"/>
          <w:szCs w:val="2"/>
        </w:rPr>
        <w:fldChar w:fldCharType="end"/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882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 xml:space="preserve">ПРАВИТЕЛЬСТВО ЗАБАЙКАЛЬСКОГО КРАЯ</w:t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882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882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882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882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882"/>
        <w:jc w:val="center"/>
        <w:shd w:val="clear" w:color="auto" w:fill="ffffff"/>
        <w:rPr>
          <w:bCs/>
          <w:spacing w:val="-14"/>
        </w:rPr>
      </w:pPr>
      <w:r>
        <w:rPr>
          <w:bCs/>
          <w:spacing w:val="-14"/>
          <w:sz w:val="35"/>
          <w:szCs w:val="35"/>
        </w:rPr>
        <w:t xml:space="preserve">ПОСТАНОВЛЕНИЕ</w:t>
      </w:r>
      <w:r>
        <w:rPr>
          <w:bCs/>
          <w:spacing w:val="-14"/>
        </w:rPr>
      </w:r>
      <w:r>
        <w:rPr>
          <w:bCs/>
          <w:spacing w:val="-14"/>
        </w:rPr>
      </w:r>
    </w:p>
    <w:p>
      <w:pPr>
        <w:jc w:val="center"/>
        <w:shd w:val="clear" w:color="auto" w:fill="ffffff"/>
        <w:rPr>
          <w:spacing w:val="-14"/>
          <w:sz w:val="6"/>
          <w:szCs w:val="6"/>
        </w:rPr>
      </w:pPr>
      <w:r>
        <w:rPr>
          <w:bCs/>
          <w:spacing w:val="-6"/>
          <w:sz w:val="35"/>
          <w:szCs w:val="35"/>
          <w:highlight w:val="none"/>
        </w:rPr>
      </w:r>
      <w:r>
        <w:rPr>
          <w:spacing w:val="-14"/>
          <w:sz w:val="6"/>
          <w:szCs w:val="6"/>
        </w:rPr>
      </w:r>
      <w:r>
        <w:rPr>
          <w:spacing w:val="-14"/>
          <w:sz w:val="6"/>
          <w:szCs w:val="6"/>
        </w:rPr>
      </w:r>
    </w:p>
    <w:p>
      <w:pPr>
        <w:jc w:val="center"/>
        <w:shd w:val="clear" w:color="auto" w:fill="ffffff"/>
        <w:rPr>
          <w:spacing w:val="-6"/>
          <w:sz w:val="35"/>
          <w:szCs w:val="35"/>
          <w:highlight w:val="none"/>
        </w:rPr>
      </w:pPr>
      <w:r>
        <w:rPr>
          <w:bCs/>
          <w:spacing w:val="-6"/>
          <w:sz w:val="35"/>
          <w:szCs w:val="35"/>
          <w:highlight w:val="none"/>
        </w:rPr>
      </w:r>
      <w:r>
        <w:rPr>
          <w:spacing w:val="-6"/>
          <w:sz w:val="35"/>
          <w:szCs w:val="35"/>
          <w:highlight w:val="none"/>
        </w:rPr>
      </w:r>
      <w:r>
        <w:rPr>
          <w:spacing w:val="-6"/>
          <w:sz w:val="35"/>
          <w:szCs w:val="35"/>
          <w:highlight w:val="none"/>
        </w:rPr>
      </w:r>
    </w:p>
    <w:p>
      <w:pPr>
        <w:pStyle w:val="882"/>
        <w:jc w:val="center"/>
        <w:shd w:val="clear" w:color="auto" w:fill="ffffff"/>
        <w:rPr>
          <w:spacing w:val="-6"/>
          <w:sz w:val="35"/>
          <w:szCs w:val="35"/>
          <w:highlight w:val="none"/>
        </w:rPr>
      </w:pPr>
      <w:r>
        <w:rPr>
          <w:bCs/>
          <w:spacing w:val="-6"/>
          <w:sz w:val="35"/>
          <w:szCs w:val="35"/>
        </w:rPr>
        <w:t xml:space="preserve">г. Чита</w:t>
      </w:r>
      <w:r>
        <w:rPr>
          <w:spacing w:val="-6"/>
          <w:sz w:val="35"/>
          <w:szCs w:val="35"/>
          <w:highlight w:val="none"/>
        </w:rPr>
      </w:r>
      <w:r>
        <w:rPr>
          <w:spacing w:val="-6"/>
          <w:sz w:val="35"/>
          <w:szCs w:val="35"/>
          <w:highlight w:val="none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детализированный перечень мероприятий, реализуемых в рамках мероприятий, одобренных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резидиумом (штабом) Правительственной комис</w:t>
      </w:r>
      <w:r>
        <w:rPr>
          <w:b/>
          <w:bCs/>
          <w:sz w:val="28"/>
          <w:szCs w:val="28"/>
        </w:rPr>
        <w:t xml:space="preserve">сии по региональному развитию в</w:t>
      </w:r>
      <w:r>
        <w:rPr>
          <w:b/>
          <w:bCs/>
          <w:sz w:val="28"/>
          <w:szCs w:val="28"/>
          <w:lang w:val="en-US"/>
        </w:rPr>
        <w:t xml:space="preserve"> </w:t>
      </w:r>
      <w:r>
        <w:rPr>
          <w:b/>
          <w:bCs/>
          <w:sz w:val="28"/>
          <w:szCs w:val="28"/>
        </w:rPr>
        <w:t xml:space="preserve">Российской Федерации, источником финансового обеспечения которых являются специальные казначейские кредиты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2"/>
        <w:jc w:val="center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2"/>
        <w:jc w:val="center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2"/>
        <w:ind w:firstLine="709"/>
        <w:jc w:val="both"/>
        <w:widowControl w:val="off"/>
        <w:rPr>
          <w:bCs/>
          <w:spacing w:val="20"/>
          <w:sz w:val="28"/>
          <w:szCs w:val="28"/>
        </w:rPr>
      </w:pPr>
      <w:r>
        <w:rPr>
          <w:sz w:val="28"/>
          <w:szCs w:val="28"/>
        </w:rPr>
        <w:t xml:space="preserve">Правительство Забайкальского края </w:t>
      </w:r>
      <w:r>
        <w:rPr>
          <w:b/>
          <w:bCs/>
          <w:spacing w:val="40"/>
          <w:sz w:val="28"/>
          <w:szCs w:val="28"/>
        </w:rPr>
        <w:t xml:space="preserve">постановляет</w:t>
      </w:r>
      <w:r>
        <w:rPr>
          <w:bCs/>
          <w:spacing w:val="40"/>
          <w:sz w:val="28"/>
          <w:szCs w:val="28"/>
        </w:rPr>
        <w:t xml:space="preserve">:</w:t>
      </w:r>
      <w:r>
        <w:rPr>
          <w:bCs/>
          <w:spacing w:val="20"/>
          <w:sz w:val="28"/>
          <w:szCs w:val="28"/>
        </w:rPr>
      </w:r>
      <w:r>
        <w:rPr>
          <w:bCs/>
          <w:spacing w:val="20"/>
          <w:sz w:val="28"/>
          <w:szCs w:val="28"/>
        </w:rPr>
      </w:r>
    </w:p>
    <w:p>
      <w:pPr>
        <w:pStyle w:val="882"/>
        <w:jc w:val="both"/>
        <w:tabs>
          <w:tab w:val="left" w:pos="0" w:leader="none"/>
          <w:tab w:val="left" w:pos="1276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2"/>
        <w:ind w:firstLine="709"/>
        <w:jc w:val="both"/>
        <w:tabs>
          <w:tab w:val="left" w:pos="0" w:leader="none"/>
          <w:tab w:val="left" w:pos="1276" w:leader="none"/>
        </w:tabs>
        <w:rPr>
          <w:sz w:val="27"/>
          <w:szCs w:val="27"/>
        </w:rPr>
      </w:pPr>
      <w:r>
        <w:rPr>
          <w:sz w:val="28"/>
          <w:szCs w:val="28"/>
        </w:rPr>
        <w:t xml:space="preserve">Утвердить прилагаемые изменения, которые вносятся в </w:t>
      </w:r>
      <w:r>
        <w:rPr>
          <w:sz w:val="28"/>
          <w:szCs w:val="28"/>
        </w:rPr>
        <w:t xml:space="preserve">детализированный перечень мероприятий, реализуемых в </w:t>
      </w:r>
      <w:r>
        <w:rPr>
          <w:sz w:val="28"/>
          <w:szCs w:val="28"/>
        </w:rPr>
        <w:t xml:space="preserve">рамках мероприятий, одобренных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резидиумом (штабом</w:t>
      </w:r>
      <w:r>
        <w:rPr>
          <w:sz w:val="28"/>
          <w:szCs w:val="28"/>
        </w:rPr>
        <w:t xml:space="preserve">) Правительственной комиссии по региональному развитию в Российской Федерации, источником финансового обеспечения которых являются специальные казначейские кредиты, утвержденный постановлением Правительства Забайкальского края от 29 августа 2023 года № 446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изменениями, внесенными постановлени</w:t>
      </w:r>
      <w:r>
        <w:rPr>
          <w:sz w:val="28"/>
          <w:szCs w:val="28"/>
        </w:rPr>
        <w:t xml:space="preserve">ями </w:t>
      </w:r>
      <w:r>
        <w:rPr>
          <w:sz w:val="28"/>
          <w:szCs w:val="28"/>
        </w:rPr>
        <w:t xml:space="preserve">Правительства Забайкальского края </w:t>
      </w:r>
      <w:r>
        <w:rPr>
          <w:sz w:val="28"/>
          <w:szCs w:val="28"/>
        </w:rPr>
        <w:t xml:space="preserve">от 17</w:t>
      </w:r>
      <w:r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621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апреля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187, от 28 декабря 2024 года № 711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2"/>
        <w:jc w:val="both"/>
        <w:tabs>
          <w:tab w:val="left" w:pos="-1701" w:leader="none"/>
          <w:tab w:val="left" w:pos="0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2"/>
        <w:jc w:val="both"/>
        <w:tabs>
          <w:tab w:val="left" w:pos="-1701" w:leader="none"/>
          <w:tab w:val="left" w:pos="0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2"/>
        <w:jc w:val="both"/>
        <w:tabs>
          <w:tab w:val="left" w:pos="-1701" w:leader="none"/>
          <w:tab w:val="left" w:pos="0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2"/>
        <w:ind w:left="709" w:hanging="709"/>
        <w:jc w:val="both"/>
        <w:tabs>
          <w:tab w:val="left" w:pos="-1701" w:leader="none"/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709" w:hanging="709"/>
        <w:jc w:val="both"/>
        <w:tabs>
          <w:tab w:val="left" w:pos="-1701" w:leader="none"/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редседателя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709" w:hanging="709"/>
        <w:jc w:val="both"/>
        <w:tabs>
          <w:tab w:val="left" w:pos="-1701" w:leader="none"/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А.И.Кефер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709" w:hanging="709"/>
        <w:jc w:val="both"/>
        <w:tabs>
          <w:tab w:val="left" w:pos="-1701" w:leader="none"/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709" w:hanging="709"/>
        <w:jc w:val="both"/>
        <w:tabs>
          <w:tab w:val="left" w:pos="-1701" w:leader="none"/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709" w:hanging="709"/>
        <w:jc w:val="both"/>
        <w:tabs>
          <w:tab w:val="left" w:pos="-1701" w:leader="none"/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709" w:hanging="709"/>
        <w:jc w:val="both"/>
        <w:tabs>
          <w:tab w:val="left" w:pos="-1701" w:leader="none"/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709" w:hanging="709"/>
        <w:jc w:val="both"/>
        <w:tabs>
          <w:tab w:val="left" w:pos="-1701" w:leader="none"/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709" w:hanging="709"/>
        <w:jc w:val="both"/>
        <w:tabs>
          <w:tab w:val="left" w:pos="-1701" w:leader="none"/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709" w:hanging="709"/>
        <w:jc w:val="both"/>
        <w:tabs>
          <w:tab w:val="left" w:pos="-1701" w:leader="none"/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0"/>
        <w:jc w:val="both"/>
        <w:tabs>
          <w:tab w:val="left" w:pos="-1701" w:leader="none"/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709" w:hanging="709"/>
        <w:jc w:val="both"/>
        <w:tabs>
          <w:tab w:val="left" w:pos="-1701" w:leader="none"/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5103"/>
        <w:jc w:val="center"/>
        <w:spacing w:line="360" w:lineRule="auto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УТВЕРЖДЕНЫ</w:t>
      </w:r>
      <w:r>
        <w:rPr>
          <w:spacing w:val="-6"/>
          <w:sz w:val="28"/>
          <w:szCs w:val="28"/>
        </w:rPr>
      </w:r>
      <w:r>
        <w:rPr>
          <w:spacing w:val="-6"/>
          <w:sz w:val="28"/>
          <w:szCs w:val="28"/>
        </w:rPr>
      </w:r>
    </w:p>
    <w:p>
      <w:pPr>
        <w:pStyle w:val="882"/>
        <w:ind w:firstLine="5103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постановлением Правительства </w:t>
      </w:r>
      <w:r>
        <w:rPr>
          <w:spacing w:val="-6"/>
          <w:sz w:val="28"/>
          <w:szCs w:val="28"/>
        </w:rPr>
      </w:r>
      <w:r>
        <w:rPr>
          <w:spacing w:val="-6"/>
          <w:sz w:val="28"/>
          <w:szCs w:val="28"/>
        </w:rPr>
      </w:r>
    </w:p>
    <w:p>
      <w:pPr>
        <w:pStyle w:val="882"/>
        <w:ind w:firstLine="5103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Забайкальского края </w:t>
      </w:r>
      <w:r>
        <w:rPr>
          <w:spacing w:val="-6"/>
          <w:sz w:val="28"/>
          <w:szCs w:val="28"/>
        </w:rPr>
      </w:r>
      <w:r>
        <w:rPr>
          <w:spacing w:val="-6"/>
          <w:sz w:val="28"/>
          <w:szCs w:val="28"/>
        </w:rPr>
      </w:r>
    </w:p>
    <w:p>
      <w:pPr>
        <w:pStyle w:val="882"/>
        <w:ind w:firstLine="5103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</w:r>
      <w:r>
        <w:rPr>
          <w:spacing w:val="-6"/>
          <w:sz w:val="28"/>
          <w:szCs w:val="28"/>
        </w:rPr>
      </w:r>
      <w:r>
        <w:rPr>
          <w:spacing w:val="-6"/>
          <w:sz w:val="28"/>
          <w:szCs w:val="28"/>
        </w:rPr>
      </w:r>
    </w:p>
    <w:p>
      <w:pPr>
        <w:pStyle w:val="892"/>
        <w:ind w:left="709" w:hanging="709"/>
        <w:jc w:val="both"/>
        <w:tabs>
          <w:tab w:val="left" w:pos="-1701" w:leader="none"/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0"/>
        <w:jc w:val="both"/>
        <w:tabs>
          <w:tab w:val="left" w:pos="-1701" w:leader="none"/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709" w:hanging="709"/>
        <w:jc w:val="center"/>
        <w:tabs>
          <w:tab w:val="left" w:pos="-1701" w:leader="none"/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ind w:left="0"/>
        <w:jc w:val="center"/>
        <w:tabs>
          <w:tab w:val="left" w:pos="-1701" w:leader="none"/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которые вносятся в </w:t>
      </w:r>
      <w:r>
        <w:rPr>
          <w:b/>
          <w:sz w:val="28"/>
          <w:szCs w:val="28"/>
        </w:rPr>
        <w:t xml:space="preserve">детализированный перечень мероприятий, реализуемых в </w:t>
      </w:r>
      <w:r>
        <w:rPr>
          <w:b/>
          <w:sz w:val="28"/>
          <w:szCs w:val="28"/>
        </w:rPr>
        <w:t xml:space="preserve">рамках мероприятий, одобренных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резидиумом (штабом) Правительственной комиссии по регионал</w:t>
      </w:r>
      <w:r>
        <w:rPr>
          <w:b/>
          <w:sz w:val="28"/>
          <w:szCs w:val="28"/>
        </w:rPr>
        <w:t xml:space="preserve">ьному развитию в </w:t>
      </w:r>
      <w:r>
        <w:rPr>
          <w:b/>
          <w:sz w:val="28"/>
          <w:szCs w:val="28"/>
        </w:rPr>
        <w:t xml:space="preserve">Российской Федерации, источником финансового обеспечения которых являются специальные казначейские кредиты, утвержденный постановлением Правительства Забайкальского края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от 29 августа 2023 года № 446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ind w:left="0"/>
        <w:jc w:val="center"/>
        <w:tabs>
          <w:tab w:val="left" w:pos="-1701" w:leader="none"/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Детализированный перечень мероприятий, реализуемых в рамках мероприятий, одобренных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резидиумом (штабом) Правительственной комиссии по региональному развитию в Российской Федерации, источником финансового обеспечения которых являются специальные казначейские кредиты, утвержденный указанным постановлением, изложить в следующей редакции</w:t>
      </w:r>
      <w: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tabs>
          <w:tab w:val="left" w:pos="1410" w:leader="none"/>
        </w:tabs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margin" w:tblpY="-705" w:leftFromText="180" w:topFromText="0" w:rightFromText="180" w:bottomFromText="0"/>
        <w:tblW w:w="1497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301"/>
        <w:gridCol w:w="4671"/>
      </w:tblGrid>
      <w:tr>
        <w:tblPrEx/>
        <w:trPr>
          <w:trHeight w:val="141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01" w:type="dxa"/>
            <w:vAlign w:val="top"/>
            <w:textDirection w:val="lrTb"/>
            <w:noWrap w:val="false"/>
          </w:tcPr>
          <w:p>
            <w:pPr>
              <w:pStyle w:val="882"/>
              <w:tabs>
                <w:tab w:val="left" w:pos="735" w:leader="none"/>
                <w:tab w:val="right" w:pos="14570" w:leader="none"/>
              </w:tabs>
              <w:rPr>
                <w:color w:val="000000"/>
                <w:sz w:val="22"/>
                <w:szCs w:val="22"/>
              </w:rPr>
              <w:framePr w:hSpace="180" w:wrap="around" w:vAnchor="margin" w:hAnchor="margin" w:y="-705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1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color w:val="000000"/>
                <w:sz w:val="28"/>
                <w:szCs w:val="28"/>
              </w:rPr>
              <w:framePr w:hSpace="180" w:wrap="around" w:vAnchor="margin" w:hAnchor="margin" w:y="-705"/>
            </w:pPr>
            <w:r>
              <w:rPr>
                <w:color w:val="000000"/>
                <w:sz w:val="28"/>
                <w:szCs w:val="28"/>
              </w:rPr>
              <w:t xml:space="preserve">«УТВЕРЖДЕН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2"/>
              <w:jc w:val="center"/>
              <w:rPr>
                <w:color w:val="000000"/>
                <w:sz w:val="28"/>
                <w:szCs w:val="28"/>
              </w:rPr>
              <w:framePr w:hSpace="180" w:wrap="around" w:vAnchor="margin" w:hAnchor="margin" w:y="-705"/>
            </w:pPr>
            <w:r>
              <w:rPr>
                <w:color w:val="000000"/>
                <w:sz w:val="28"/>
                <w:szCs w:val="28"/>
              </w:rPr>
              <w:t xml:space="preserve">постановлением Правительства</w:t>
              <w:br w:type="textWrapping" w:clear="all"/>
              <w:t xml:space="preserve">Забайкальского края</w:t>
              <w:br w:type="textWrapping" w:clear="all"/>
              <w:t xml:space="preserve">от 29 августа 2023 года № 446 </w:t>
              <w:br w:type="textWrapping" w:clear="all"/>
              <w:t xml:space="preserve">(в редакции постановления Правительства </w:t>
              <w:br w:type="textWrapping" w:clear="all"/>
              <w:t xml:space="preserve">Забайкальского края</w:t>
            </w:r>
            <w:r>
              <w:rPr>
                <w:color w:val="000000"/>
                <w:sz w:val="28"/>
                <w:szCs w:val="28"/>
              </w:rPr>
              <w:t xml:space="preserve">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2"/>
              <w:jc w:val="center"/>
              <w:tabs>
                <w:tab w:val="left" w:pos="735" w:leader="none"/>
                <w:tab w:val="right" w:pos="14570" w:leader="none"/>
              </w:tabs>
              <w:rPr>
                <w:color w:val="000000"/>
                <w:sz w:val="22"/>
                <w:szCs w:val="22"/>
              </w:rPr>
              <w:framePr w:hSpace="180" w:wrap="around" w:vAnchor="margin" w:hAnchor="margin" w:y="-705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882"/>
        <w:jc w:val="right"/>
        <w:tabs>
          <w:tab w:val="left" w:pos="735" w:leader="none"/>
          <w:tab w:val="right" w:pos="1457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ДЕТАЛИЗИРОВАННЫЙ ПЕРЕЧЕНЬ</w:t>
        <w:br w:type="textWrapping" w:clear="all"/>
        <w:t xml:space="preserve">мероприятий, реализуемых в рамках мероприятий, одобренных </w:t>
      </w:r>
      <w:r>
        <w:rPr>
          <w:b/>
          <w:bCs/>
          <w:color w:val="000000"/>
          <w:sz w:val="28"/>
          <w:szCs w:val="28"/>
        </w:rPr>
        <w:t xml:space="preserve">П</w:t>
      </w:r>
      <w:r>
        <w:rPr>
          <w:b/>
          <w:bCs/>
          <w:color w:val="000000"/>
          <w:sz w:val="28"/>
          <w:szCs w:val="28"/>
        </w:rPr>
        <w:t xml:space="preserve">резидиумом (штабом) Правительственной комиссии по региональному развитию в Российской Федерации,</w:t>
        <w:br w:type="textWrapping" w:clear="all"/>
        <w:t xml:space="preserve"> источником финансового обеспечения которых являются специальные казначейские кредиты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82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82"/>
        <w:jc w:val="both"/>
        <w:tabs>
          <w:tab w:val="left" w:pos="141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1489"/>
        <w:gridCol w:w="2034"/>
        <w:gridCol w:w="1155"/>
        <w:gridCol w:w="1418"/>
        <w:gridCol w:w="755"/>
        <w:gridCol w:w="662"/>
        <w:gridCol w:w="1701"/>
        <w:gridCol w:w="851"/>
        <w:gridCol w:w="850"/>
        <w:gridCol w:w="709"/>
        <w:gridCol w:w="709"/>
        <w:gridCol w:w="708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3"/>
        </w:trPr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№ п/п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489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Наимено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вание населенного пункта Забайкаль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ского края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034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мероприятия, одобренного </w:t>
            </w:r>
            <w:r>
              <w:rPr>
                <w:color w:val="000000"/>
              </w:rPr>
              <w:t xml:space="preserve">П</w:t>
            </w:r>
            <w:r>
              <w:rPr>
                <w:color w:val="000000"/>
              </w:rPr>
              <w:t xml:space="preserve">резидиумом (штабом) Правительствен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ной комиссии по региональному развитию в Российской Федерации 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155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Вид инфра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струк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туры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Виды работ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Сроки реализации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W w:w="3402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</w:rPr>
              <w:t xml:space="preserve">Источники финансирования (тыс. руб.)</w:t>
            </w:r>
            <w:r/>
          </w:p>
        </w:tc>
        <w:tc>
          <w:tcPr>
            <w:gridSpan w:val="3"/>
            <w:tcW w:w="2126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t xml:space="preserve">План освоения средств специального казначейского кредита</w:t>
              <w:tab/>
              <w:tab/>
            </w:r>
            <w:r/>
          </w:p>
        </w:tc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t xml:space="preserve">Ответ</w:t>
            </w:r>
            <w:r>
              <w:t xml:space="preserve">-</w:t>
            </w:r>
            <w:r>
              <w:t xml:space="preserve">ственный исполни</w:t>
            </w:r>
            <w:r>
              <w:t xml:space="preserve">-</w:t>
            </w:r>
            <w:r>
              <w:t xml:space="preserve">тель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7"/>
        </w:trPr>
        <w:tc>
          <w:tcPr>
            <w:tcW w:w="675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489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034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155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t xml:space="preserve">источники финансиро</w:t>
            </w:r>
            <w:r>
              <w:t xml:space="preserve">-</w:t>
            </w:r>
            <w:r>
              <w:t xml:space="preserve">вания, в том числе по годам реализации</w:t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t xml:space="preserve">всего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t xml:space="preserve">в 2023 г</w:t>
            </w:r>
            <w:r>
              <w:t xml:space="preserve">оду</w:t>
            </w:r>
            <w:r/>
          </w:p>
        </w:tc>
        <w:tc>
          <w:tcPr>
            <w:gridSpan w:val="3"/>
            <w:tcW w:w="2126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t xml:space="preserve">в том числе</w:t>
            </w:r>
            <w:r/>
          </w:p>
        </w:tc>
        <w:tc>
          <w:tcPr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/>
            <w:r/>
          </w:p>
        </w:tc>
        <w:tc>
          <w:tcPr>
            <w:tcW w:w="1489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/>
            <w:r/>
          </w:p>
        </w:tc>
        <w:tc>
          <w:tcPr>
            <w:tcW w:w="2034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/>
            <w:r/>
          </w:p>
        </w:tc>
        <w:tc>
          <w:tcPr>
            <w:tcW w:w="1155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/>
            <w:r/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/>
            <w:r/>
          </w:p>
        </w:tc>
        <w:tc>
          <w:tcPr>
            <w:tcW w:w="7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</w:rPr>
              <w:t xml:space="preserve">дата на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чала</w:t>
            </w:r>
            <w:r/>
          </w:p>
        </w:tc>
        <w:tc>
          <w:tcPr>
            <w:tcW w:w="662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</w:rPr>
              <w:t xml:space="preserve">дата за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вер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ше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ния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</w:rPr>
              <w:t xml:space="preserve">источники финансиро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вания, в том числе по годам реализации</w:t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</w:rPr>
              <w:t xml:space="preserve">в 2023 г</w:t>
            </w:r>
            <w:r>
              <w:rPr>
                <w:color w:val="000000"/>
              </w:rPr>
              <w:t xml:space="preserve">оду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</w:rPr>
              <w:t xml:space="preserve">в 2024 г</w:t>
            </w:r>
            <w:r>
              <w:rPr>
                <w:color w:val="000000"/>
              </w:rPr>
              <w:t xml:space="preserve">оду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</w:rPr>
              <w:t xml:space="preserve">в 2025 г</w:t>
            </w:r>
            <w:r>
              <w:rPr>
                <w:color w:val="000000"/>
              </w:rPr>
              <w:t xml:space="preserve">оду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/>
            <w:r/>
          </w:p>
        </w:tc>
      </w:tr>
    </w:tbl>
    <w:p>
      <w:pPr>
        <w:pStyle w:val="882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1489"/>
        <w:gridCol w:w="2034"/>
        <w:gridCol w:w="1155"/>
        <w:gridCol w:w="1418"/>
        <w:gridCol w:w="755"/>
        <w:gridCol w:w="662"/>
        <w:gridCol w:w="1701"/>
        <w:gridCol w:w="851"/>
        <w:gridCol w:w="850"/>
        <w:gridCol w:w="709"/>
        <w:gridCol w:w="709"/>
        <w:gridCol w:w="567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1410" w:leader="none"/>
              </w:tabs>
            </w:pPr>
            <w:r>
              <w:t xml:space="preserve">1</w:t>
            </w:r>
            <w:r/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1410" w:leader="none"/>
              </w:tabs>
            </w:pPr>
            <w:r>
              <w:t xml:space="preserve">2</w:t>
            </w:r>
            <w:r/>
          </w:p>
        </w:tc>
        <w:tc>
          <w:tcPr>
            <w:tcW w:w="2034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1410" w:leader="none"/>
              </w:tabs>
            </w:pPr>
            <w:r>
              <w:t xml:space="preserve">3</w:t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1410" w:leader="none"/>
              </w:tabs>
            </w:pPr>
            <w:r>
              <w:t xml:space="preserve">4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1410" w:leader="none"/>
              </w:tabs>
            </w:pPr>
            <w:r>
              <w:t xml:space="preserve">5</w:t>
            </w:r>
            <w:r/>
          </w:p>
        </w:tc>
        <w:tc>
          <w:tcPr>
            <w:tcW w:w="755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1410" w:leader="none"/>
              </w:tabs>
            </w:pPr>
            <w:r>
              <w:t xml:space="preserve">6</w:t>
            </w:r>
            <w:r/>
          </w:p>
        </w:tc>
        <w:tc>
          <w:tcPr>
            <w:tcW w:w="662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1410" w:leader="none"/>
              </w:tabs>
            </w:pPr>
            <w:r>
              <w:t xml:space="preserve">7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1410" w:leader="none"/>
              </w:tabs>
            </w:pPr>
            <w:r>
              <w:t xml:space="preserve">8</w:t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1410" w:leader="none"/>
              </w:tabs>
            </w:pPr>
            <w:r>
              <w:t xml:space="preserve">9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1410" w:leader="none"/>
              </w:tabs>
            </w:pPr>
            <w:r>
              <w:t xml:space="preserve">10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1410" w:leader="none"/>
              </w:tabs>
            </w:pPr>
            <w:r>
              <w:t xml:space="preserve">11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1410" w:leader="none"/>
              </w:tabs>
            </w:pPr>
            <w:r>
              <w:t xml:space="preserve">12</w:t>
            </w:r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1410" w:leader="none"/>
              </w:tabs>
            </w:pPr>
            <w:r>
              <w:t xml:space="preserve">1</w:t>
            </w:r>
            <w:r>
              <w:t xml:space="preserve">3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1410" w:leader="none"/>
              </w:tabs>
            </w:pPr>
            <w:r>
              <w:t xml:space="preserve">1</w:t>
            </w:r>
            <w:r>
              <w:t xml:space="preserve">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/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Чита,  </w:t>
            </w:r>
            <w:r>
              <w:rPr>
                <w:color w:val="000000"/>
                <w:sz w:val="22"/>
                <w:szCs w:val="22"/>
              </w:rPr>
              <w:t xml:space="preserve">      Забайкаль</w:t>
            </w:r>
            <w:r>
              <w:rPr>
                <w:color w:val="000000"/>
                <w:sz w:val="22"/>
                <w:szCs w:val="22"/>
              </w:rPr>
              <w:t xml:space="preserve">-ский </w:t>
            </w:r>
            <w:r>
              <w:rPr>
                <w:color w:val="000000"/>
                <w:sz w:val="22"/>
                <w:szCs w:val="22"/>
              </w:rPr>
              <w:t xml:space="preserve">край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34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Строительство автодорожного путепровода через железную дорогу</w:t>
              <w:br w:type="textWrapping" w:clear="all"/>
              <w:t xml:space="preserve">на 6191-6192 км перегона Чита-I - Кадала и автодорожного путепровода</w:t>
              <w:br w:type="textWrapping" w:clear="all"/>
              <w:t xml:space="preserve">через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неэлектрифици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рованные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железнодорожные пути № 302, №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302а</w:t>
              <w:br w:type="textWrapping" w:clear="all"/>
              <w:t xml:space="preserve">на станции Чита-I (включая реконструкцию улиц Кирпично-Заводская и</w:t>
              <w:br w:type="textWrapping" w:clear="all"/>
              <w:t xml:space="preserve">Проектная, а также ул. Рахова до пересечения с ул. Авиационная)</w:t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транс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портная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строитель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ство, реконструк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ция</w:t>
            </w:r>
            <w:r/>
          </w:p>
        </w:tc>
        <w:tc>
          <w:tcPr>
            <w:tcW w:w="7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2024 г.</w:t>
            </w:r>
            <w:r/>
          </w:p>
        </w:tc>
        <w:tc>
          <w:tcPr>
            <w:tcW w:w="662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2025 г.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специальный казначейский кредит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1 819 890,0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1 819 890,0  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545 967,0  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1 273 923,0 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Министер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ство строитель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ства, дорожного хозяйства и транспорта Забайкальского края; заместитель председателя Правитель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 Забайкальского края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 xml:space="preserve">министр строитель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дорожного хозяйства и транспорта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</w:t>
            </w:r>
            <w:r>
              <w:rPr>
                <w:color w:val="000000"/>
                <w:sz w:val="22"/>
                <w:szCs w:val="22"/>
              </w:rPr>
              <w:t xml:space="preserve"> (далее -</w:t>
            </w:r>
            <w:r>
              <w:rPr>
                <w:color w:val="000000"/>
                <w:sz w:val="22"/>
                <w:szCs w:val="22"/>
              </w:rPr>
              <w:t xml:space="preserve"> заместитель председателя Правитель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</w:t>
            </w:r>
            <w:r>
              <w:rPr>
                <w:color w:val="000000"/>
                <w:sz w:val="22"/>
                <w:szCs w:val="22"/>
              </w:rPr>
              <w:t xml:space="preserve">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  <w:t xml:space="preserve">Гончаров А.Н.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/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Чита,  </w:t>
            </w:r>
            <w:r>
              <w:rPr>
                <w:color w:val="000000"/>
                <w:sz w:val="22"/>
                <w:szCs w:val="22"/>
              </w:rPr>
              <w:t xml:space="preserve">        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ский край </w:t>
            </w:r>
            <w:r/>
          </w:p>
        </w:tc>
        <w:tc>
          <w:tcPr>
            <w:tcW w:w="2034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Проектирование, капитальный ремонт,  реконструкция (модернизация) и/или строительство систем теплоснабжения и связанного с ними оборудования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комму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нальная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Проектиро-вание, капиталь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ный ремонт,</w:t>
            </w:r>
            <w:r>
              <w:rPr>
                <w:color w:val="000000"/>
                <w:sz w:val="22"/>
                <w:szCs w:val="22"/>
              </w:rPr>
              <w:t xml:space="preserve"> реконструк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ция, </w:t>
            </w:r>
            <w:r>
              <w:rPr>
                <w:color w:val="000000"/>
                <w:sz w:val="22"/>
                <w:szCs w:val="22"/>
              </w:rPr>
              <w:t xml:space="preserve">модерниза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ция, строитель-ство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7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2023 г.</w:t>
            </w:r>
            <w:r/>
          </w:p>
        </w:tc>
        <w:tc>
          <w:tcPr>
            <w:tcW w:w="662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2025 г.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специальный казначейский кредит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943 818,6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943 818,6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480 215,2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463603,4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Министер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ство жилищно-коммуналь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ного хозяйства (далее - ЖКХ), энергетики, цифровиза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ции и связи Забайкальского края; заместитель председателя Правитель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 Гончаров А.Н.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/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г. Чита,          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ский край </w:t>
            </w:r>
            <w:r/>
          </w:p>
        </w:tc>
        <w:tc>
          <w:tcPr>
            <w:tcW w:w="2034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Капитальный ремонт, модернизация или реконструкция систем</w:t>
            </w:r>
            <w:r/>
          </w:p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водоснабжения и связанного оборудования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омму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нальная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апиталь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ный ремонт, модерни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зация, реконструк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ция</w:t>
            </w:r>
            <w:r/>
          </w:p>
        </w:tc>
        <w:tc>
          <w:tcPr>
            <w:tcW w:w="7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2023 г.</w:t>
            </w:r>
            <w:r/>
          </w:p>
        </w:tc>
        <w:tc>
          <w:tcPr>
            <w:tcW w:w="662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2024 г.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специальный казначейский кредит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152 600,4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152 600,4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152 600,4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 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Министер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ство ЖКХ, энергетики, цифровиза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ции и связи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</w:t>
            </w:r>
            <w:r>
              <w:rPr>
                <w:color w:val="000000"/>
                <w:sz w:val="22"/>
                <w:szCs w:val="22"/>
              </w:rPr>
              <w:t xml:space="preserve">края; заместитель</w:t>
            </w:r>
            <w:r>
              <w:rPr>
                <w:color w:val="000000"/>
                <w:sz w:val="22"/>
                <w:szCs w:val="22"/>
              </w:rPr>
              <w:t xml:space="preserve"> председателя Правитель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 Забайкальского края   Гончаров А.Н.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/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г. Чита,           Забайкаль</w:t>
            </w:r>
            <w:r>
              <w:rPr>
                <w:color w:val="000000"/>
                <w:sz w:val="22"/>
                <w:szCs w:val="22"/>
              </w:rPr>
              <w:t xml:space="preserve">-ский </w:t>
            </w:r>
            <w:r>
              <w:rPr>
                <w:color w:val="000000"/>
                <w:sz w:val="22"/>
                <w:szCs w:val="22"/>
              </w:rPr>
              <w:t xml:space="preserve">край </w:t>
            </w:r>
            <w:r/>
          </w:p>
        </w:tc>
        <w:tc>
          <w:tcPr>
            <w:tcW w:w="2034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Капитальный ремонт, модернизация или реконструкция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систем водоотведения</w:t>
            </w:r>
            <w:r>
              <w:rPr>
                <w:color w:val="000000"/>
                <w:sz w:val="22"/>
                <w:szCs w:val="22"/>
              </w:rPr>
              <w:t xml:space="preserve"> и связанного оборудования</w:t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комму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нальная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капиталь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ный ремонт, модерни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зация, реконструк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ция</w:t>
            </w:r>
            <w:r/>
          </w:p>
        </w:tc>
        <w:tc>
          <w:tcPr>
            <w:tcW w:w="7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2023 г.</w:t>
            </w:r>
            <w:r/>
          </w:p>
        </w:tc>
        <w:tc>
          <w:tcPr>
            <w:tcW w:w="662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2024 г.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специальный казначейский кредит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103 596,0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103 596,0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103 596,0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 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Министер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ство ЖКХ, энергетики, цифровиза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ции и связи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края; заместитель председателя Правитель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 Гончаров А.Н.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/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г. Краснока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менск, Забайкаль</w:t>
            </w:r>
            <w:r>
              <w:rPr>
                <w:color w:val="000000"/>
                <w:sz w:val="22"/>
                <w:szCs w:val="22"/>
              </w:rPr>
              <w:t xml:space="preserve">-ский </w:t>
            </w:r>
            <w:r>
              <w:rPr>
                <w:color w:val="000000"/>
                <w:sz w:val="22"/>
                <w:szCs w:val="22"/>
              </w:rPr>
              <w:t xml:space="preserve">край</w:t>
            </w:r>
            <w:r/>
          </w:p>
        </w:tc>
        <w:tc>
          <w:tcPr>
            <w:tcW w:w="2034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Капитальный ремонт бассейна Муниципального автономного</w:t>
              <w:br w:type="textWrapping" w:clear="all"/>
              <w:t xml:space="preserve">общеобразова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тельного учреждения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Средняя общеобразова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тельная</w:t>
              <w:br w:type="textWrapping" w:clear="all"/>
              <w:t xml:space="preserve">школа № 5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оциаль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ная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апиталь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ный ремонт</w:t>
            </w:r>
            <w:r/>
          </w:p>
        </w:tc>
        <w:tc>
          <w:tcPr>
            <w:tcW w:w="7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2023 г.</w:t>
            </w:r>
            <w:r/>
          </w:p>
        </w:tc>
        <w:tc>
          <w:tcPr>
            <w:tcW w:w="662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2024 г.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специальный казначейский кредит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33 151,5 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33 151,5  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13 500,0 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19 651,5  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Министер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ство образования и науки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края; заместитель председателя Правитель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 Бессонова В.В.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/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г. Краснока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менск,  Забайкаль</w:t>
            </w:r>
            <w:r>
              <w:rPr>
                <w:color w:val="000000"/>
                <w:sz w:val="22"/>
                <w:szCs w:val="22"/>
              </w:rPr>
              <w:t xml:space="preserve">-ский </w:t>
            </w:r>
            <w:r>
              <w:rPr>
                <w:color w:val="000000"/>
                <w:sz w:val="22"/>
                <w:szCs w:val="22"/>
              </w:rPr>
              <w:t xml:space="preserve">край</w:t>
            </w:r>
            <w:r/>
          </w:p>
        </w:tc>
        <w:tc>
          <w:tcPr>
            <w:tcW w:w="2034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Капитальный ремонт бассейна Муниципального автономного</w:t>
              <w:br w:type="textWrapping" w:clear="all"/>
              <w:t xml:space="preserve">общеобразова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тельного учреждения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Средняя общеобразова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тельная</w:t>
              <w:br w:type="textWrapping" w:clear="all"/>
              <w:t xml:space="preserve">школа № 6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оциаль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ная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апиталь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ный ремонт</w:t>
            </w:r>
            <w:r/>
          </w:p>
        </w:tc>
        <w:tc>
          <w:tcPr>
            <w:tcW w:w="7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2023 г.</w:t>
            </w:r>
            <w:r/>
          </w:p>
        </w:tc>
        <w:tc>
          <w:tcPr>
            <w:tcW w:w="662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2024 г.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специальный казначейский кредит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35 953,7 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35 953,7  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13 500,0  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22 453,7  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 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Министер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ство образования и науки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края; заместитель председателя Правитель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 Забайкальского края Бессонова В.В.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/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г. Краснокаменск, </w:t>
            </w:r>
            <w:r>
              <w:rPr>
                <w:color w:val="000000"/>
                <w:sz w:val="22"/>
                <w:szCs w:val="22"/>
              </w:rPr>
              <w:t xml:space="preserve">З</w:t>
            </w:r>
            <w:r>
              <w:rPr>
                <w:color w:val="000000"/>
                <w:sz w:val="22"/>
                <w:szCs w:val="22"/>
              </w:rPr>
              <w:t xml:space="preserve">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ский край</w:t>
            </w:r>
            <w:r/>
          </w:p>
        </w:tc>
        <w:tc>
          <w:tcPr>
            <w:tcW w:w="2034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Капитальный ремонт бассейна Муниципального автономного</w:t>
              <w:br w:type="textWrapping" w:clear="all"/>
              <w:t xml:space="preserve">общеобразовательного учреждения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Средняя общеобразова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тельная</w:t>
              <w:br w:type="textWrapping" w:clear="all"/>
              <w:t xml:space="preserve">школа №7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социаль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ная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капиталь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ный ремонт</w:t>
            </w:r>
            <w:r/>
          </w:p>
        </w:tc>
        <w:tc>
          <w:tcPr>
            <w:tcW w:w="7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2023 г.</w:t>
            </w:r>
            <w:r/>
          </w:p>
        </w:tc>
        <w:tc>
          <w:tcPr>
            <w:tcW w:w="662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2024 г.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специальный казначейский кредит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21 688,9 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21 688,9  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9 600,0  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12 088,9  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 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Министер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ство образования и науки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края; заместитель председателя Правитель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 Бессонова В.В.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/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г. Краснока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менск,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край</w:t>
            </w:r>
            <w:r/>
          </w:p>
        </w:tc>
        <w:tc>
          <w:tcPr>
            <w:tcW w:w="2034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бассейна Муниципального автономного</w:t>
              <w:br w:type="textWrapping" w:clear="all"/>
              <w:t xml:space="preserve">общеобразова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тельного учреждения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Средняя общеобразова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тельная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школа № 8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социаль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ная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капиталь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ный ремонт</w:t>
            </w:r>
            <w:r/>
          </w:p>
        </w:tc>
        <w:tc>
          <w:tcPr>
            <w:tcW w:w="7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2023 г.</w:t>
            </w:r>
            <w:r/>
          </w:p>
        </w:tc>
        <w:tc>
          <w:tcPr>
            <w:tcW w:w="662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2024 г.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специальный казначейский кредит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6 975,3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6 975,3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2 400,0  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4 575,3 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Министер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ство образования и науки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края; заместитель председателя Правитель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 Бессонова В.В.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/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г. Краснока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менск, Забайкаль</w:t>
            </w:r>
            <w:r>
              <w:rPr>
                <w:color w:val="000000"/>
                <w:sz w:val="22"/>
                <w:szCs w:val="22"/>
              </w:rPr>
              <w:t xml:space="preserve">-ский</w:t>
            </w:r>
            <w:r>
              <w:rPr>
                <w:color w:val="000000"/>
                <w:sz w:val="22"/>
                <w:szCs w:val="22"/>
              </w:rPr>
              <w:t xml:space="preserve"> край</w:t>
            </w:r>
            <w:r/>
          </w:p>
        </w:tc>
        <w:tc>
          <w:tcPr>
            <w:tcW w:w="2034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Капитальный ремонт учебно-производственной базы государственного</w:t>
              <w:br w:type="textWrapping" w:clear="all"/>
              <w:t xml:space="preserve">автономного профессиональ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ного образовательного учреждения</w:t>
              <w:br w:type="textWrapping" w:clear="all"/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Краснокаменский горно-промышленный техникум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социаль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ная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капиталь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ный ремонт</w:t>
            </w:r>
            <w:r/>
          </w:p>
        </w:tc>
        <w:tc>
          <w:tcPr>
            <w:tcW w:w="7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2023 г.</w:t>
            </w:r>
            <w:r/>
          </w:p>
        </w:tc>
        <w:tc>
          <w:tcPr>
            <w:tcW w:w="662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2024 г.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специальный казначейский кредит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125 000,0 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125 000,0  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37 500,0  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87 500,0 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 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Министер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ство образования и науки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края; заместитель председателя Правитель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 Бессонова В.В.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/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г. Краснока</w:t>
            </w:r>
            <w:r>
              <w:rPr>
                <w:color w:val="000000"/>
                <w:sz w:val="22"/>
                <w:szCs w:val="22"/>
              </w:rPr>
              <w:t xml:space="preserve">-менск, </w:t>
            </w:r>
            <w:r>
              <w:rPr>
                <w:color w:val="000000"/>
                <w:sz w:val="22"/>
                <w:szCs w:val="22"/>
              </w:rPr>
              <w:t xml:space="preserve">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ский край</w:t>
            </w:r>
            <w:r/>
          </w:p>
        </w:tc>
        <w:tc>
          <w:tcPr>
            <w:tcW w:w="2034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Капитальный ремонт учебно-производственной базы государственного</w:t>
              <w:br w:type="textWrapping" w:clear="all"/>
              <w:t xml:space="preserve">профессиональ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ного образовательного учреждения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Краснокаменский</w:t>
              <w:br w:type="textWrapping" w:clear="all"/>
              <w:t xml:space="preserve">промышленно-технологический техникум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социаль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ная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капиталь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ный ремонт</w:t>
            </w:r>
            <w:r/>
          </w:p>
        </w:tc>
        <w:tc>
          <w:tcPr>
            <w:tcW w:w="7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2023 г.</w:t>
            </w:r>
            <w:r/>
          </w:p>
        </w:tc>
        <w:tc>
          <w:tcPr>
            <w:tcW w:w="662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2024 г.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специальный казначейский кредит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125 000,0 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125 000,0  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37 500,0  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87 500,0  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Министер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ство образования и науки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края; заместитель председателя Правитель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 Бессонова В.В.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/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г. Краснока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менск,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ский край</w:t>
            </w:r>
            <w:r/>
          </w:p>
        </w:tc>
        <w:tc>
          <w:tcPr>
            <w:tcW w:w="2034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Капитальный ремонт, ремонт или реконструкция инженерных </w:t>
            </w:r>
            <w:r>
              <w:rPr>
                <w:color w:val="000000"/>
                <w:sz w:val="22"/>
                <w:szCs w:val="22"/>
              </w:rPr>
              <w:t xml:space="preserve">систем водо</w:t>
            </w:r>
            <w:r>
              <w:rPr>
                <w:color w:val="000000"/>
                <w:sz w:val="22"/>
                <w:szCs w:val="22"/>
              </w:rPr>
              <w:t xml:space="preserve">снабжения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систем теплоснабжения и связанного с ним оборудования</w:t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комму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нальная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капиталь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ный ремонт, ремонт, реконструк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ция</w:t>
            </w:r>
            <w:r/>
          </w:p>
        </w:tc>
        <w:tc>
          <w:tcPr>
            <w:tcW w:w="7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2023 г.</w:t>
            </w:r>
            <w:r/>
          </w:p>
        </w:tc>
        <w:tc>
          <w:tcPr>
            <w:tcW w:w="662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2024 г.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специальный казначейский кредит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62 845,0 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62 845,0 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607,2  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62 237,8  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 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Министер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ство ЖКХ, энергетики, цифровиза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ции и связи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края; заместитель председателя Правитель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   Гончаров А.Н.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/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с. Верх-Нарым, сельское поселение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Елизаве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тинское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  <w:t xml:space="preserve">, Читинский район,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ский край</w:t>
            </w:r>
            <w:r/>
          </w:p>
        </w:tc>
        <w:tc>
          <w:tcPr>
            <w:tcW w:w="2034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Реконструкция 11 действующих котельных, работающих на угле, при их переводе на биотопливо (пеллеты) в Забайкальском</w:t>
            </w:r>
            <w:r>
              <w:rPr>
                <w:color w:val="000000"/>
                <w:sz w:val="22"/>
                <w:szCs w:val="22"/>
              </w:rPr>
              <w:t xml:space="preserve"> крае</w:t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комму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нальная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реконструк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ция</w:t>
            </w:r>
            <w:r/>
          </w:p>
        </w:tc>
        <w:tc>
          <w:tcPr>
            <w:tcW w:w="7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2023 г.</w:t>
            </w:r>
            <w:r/>
          </w:p>
        </w:tc>
        <w:tc>
          <w:tcPr>
            <w:tcW w:w="662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2024 г.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специальный казначейский кредит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3 360,0 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3 360,0 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3 360,0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 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Министер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ство ЖКХ, энергетики, цифровиза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ции и связи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края; заместитель председателя Правитель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 Гончаров А.Н.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/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сельское поселение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Домнин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ское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  <w:t xml:space="preserve">, Читинский район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ский край</w:t>
            </w:r>
            <w:r/>
          </w:p>
        </w:tc>
        <w:tc>
          <w:tcPr>
            <w:tcW w:w="2034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Реконструкция 11 действующих котельных, работающих на угле, при их переводе на биотопливо (пеллеты) в Забайкальском</w:t>
            </w:r>
            <w:r>
              <w:rPr>
                <w:color w:val="000000"/>
                <w:sz w:val="22"/>
                <w:szCs w:val="22"/>
              </w:rPr>
              <w:t xml:space="preserve"> крае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комму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нальная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реконструк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ция</w:t>
            </w:r>
            <w:r/>
          </w:p>
        </w:tc>
        <w:tc>
          <w:tcPr>
            <w:tcW w:w="7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2023 г.</w:t>
            </w:r>
            <w:r/>
          </w:p>
        </w:tc>
        <w:tc>
          <w:tcPr>
            <w:tcW w:w="662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2024 г.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специальный казначейский кредит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2 800,0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2 800,0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2 800,0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 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Министер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ство ЖКХ, энергетики, цифровиза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ции и связи Забайкальского края; заместитель председателя Правитель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 Забайкальского края Гончаров А.Н.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/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сельское поселение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Угданское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  <w:t xml:space="preserve"> Читинский район,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ский край</w:t>
            </w:r>
            <w:r/>
          </w:p>
        </w:tc>
        <w:tc>
          <w:tcPr>
            <w:tcW w:w="2034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Реконструкция 11 действующих котельных, работающих на угле, при их переводе на биотопливо (пеллеты) в Забайкальском</w:t>
            </w:r>
            <w:r>
              <w:rPr>
                <w:color w:val="000000"/>
                <w:sz w:val="22"/>
                <w:szCs w:val="22"/>
              </w:rPr>
              <w:t xml:space="preserve"> крае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комму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нальная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реконструк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ция</w:t>
            </w:r>
            <w:r/>
          </w:p>
        </w:tc>
        <w:tc>
          <w:tcPr>
            <w:tcW w:w="7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2023 г.</w:t>
            </w:r>
            <w:r/>
          </w:p>
        </w:tc>
        <w:tc>
          <w:tcPr>
            <w:tcW w:w="662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2024 г.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специальный казначейский кредит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585,1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585,1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585,1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 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Министер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ство ЖКХ, энергетики, цифровиза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ции и связи Забайкальского края; заместитель председателя Правитель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 Гончаров А.Н.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15</w:t>
            </w:r>
            <w:r/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сельское поселение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Новотр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оицкое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  <w:t xml:space="preserve"> Читинский район,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ский край</w:t>
            </w:r>
            <w:r/>
          </w:p>
        </w:tc>
        <w:tc>
          <w:tcPr>
            <w:tcW w:w="2034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Реконструкция 11 действующих котельных, работающих на угле, при их переводе на биотопливо (пеллеты) в Забайкальском</w:t>
            </w:r>
            <w:r>
              <w:rPr>
                <w:color w:val="000000"/>
                <w:sz w:val="22"/>
                <w:szCs w:val="22"/>
              </w:rPr>
              <w:t xml:space="preserve"> крае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комму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нальная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реконструк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ция</w:t>
            </w:r>
            <w:r/>
          </w:p>
        </w:tc>
        <w:tc>
          <w:tcPr>
            <w:tcW w:w="7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2023 г.</w:t>
            </w:r>
            <w:r/>
          </w:p>
        </w:tc>
        <w:tc>
          <w:tcPr>
            <w:tcW w:w="662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2024 г.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специальный казначейский кредит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1 330,0 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1 330,0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1 330,0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Министер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ство ЖКХ, энергетики, цифровиза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ции и связи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края; заместитель председателя Правитель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 Гончаров А.Н.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16</w:t>
            </w:r>
            <w:r/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с. Бургень, сельское поселение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Шишкин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ское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  <w:t xml:space="preserve">, Читинский район,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ский край</w:t>
            </w:r>
            <w:r/>
          </w:p>
        </w:tc>
        <w:tc>
          <w:tcPr>
            <w:tcW w:w="2034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Реконструкция 11 действующих котельных, работающих на угле, при их переводе на биотопливо (пеллеты) в Забайкальском</w:t>
            </w:r>
            <w:r>
              <w:rPr>
                <w:color w:val="000000"/>
                <w:sz w:val="22"/>
                <w:szCs w:val="22"/>
              </w:rPr>
              <w:t xml:space="preserve"> крае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комму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нальная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реконструк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ция</w:t>
            </w:r>
            <w:r/>
          </w:p>
        </w:tc>
        <w:tc>
          <w:tcPr>
            <w:tcW w:w="7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2023 г.</w:t>
            </w:r>
            <w:r/>
          </w:p>
        </w:tc>
        <w:tc>
          <w:tcPr>
            <w:tcW w:w="662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2025 г.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специальный казначейский кредит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3 360,0 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3 360,0  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  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3 360,0 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Министер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ство ЖКХ, энергетики, цифровиза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ции и связи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края; заместитель председателя Правитель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 Гончаров А.Н.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17</w:t>
            </w:r>
            <w:r/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с. Ильинка, сельское поселение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Новотро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ицкое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  <w:t xml:space="preserve">, Читинский район,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ский край</w:t>
            </w:r>
            <w:r/>
          </w:p>
        </w:tc>
        <w:tc>
          <w:tcPr>
            <w:tcW w:w="2034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Реконструкция 11 действующих котельных, работающих на угле, при их переводе на биотопливо (пеллеты) в Забайкальском</w:t>
            </w:r>
            <w:r>
              <w:rPr>
                <w:color w:val="000000"/>
                <w:sz w:val="22"/>
                <w:szCs w:val="22"/>
              </w:rPr>
              <w:t xml:space="preserve"> крае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комму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нальная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реконструк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ция</w:t>
            </w:r>
            <w:r/>
          </w:p>
        </w:tc>
        <w:tc>
          <w:tcPr>
            <w:tcW w:w="7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2023 г.</w:t>
            </w:r>
            <w:r/>
          </w:p>
        </w:tc>
        <w:tc>
          <w:tcPr>
            <w:tcW w:w="662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2024 г.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специальный казначейский кредит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2 830,0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2 830,0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2 830,0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Министер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ство ЖКХ, энергетики, цифровиза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ции и связи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края; заместитель председателя Правитель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 Гончаров А.Н.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18</w:t>
            </w:r>
            <w:r/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сельское поселение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Сохондин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ское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  <w:t xml:space="preserve">, Читинский район,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ский край</w:t>
            </w:r>
            <w:r/>
          </w:p>
        </w:tc>
        <w:tc>
          <w:tcPr>
            <w:tcW w:w="2034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Реконструкция 11 действующих котельных, работающих на угле, при их переводе на биотопливо (пеллеты) в Забайкальском</w:t>
            </w:r>
            <w:r>
              <w:rPr>
                <w:color w:val="000000"/>
                <w:sz w:val="22"/>
                <w:szCs w:val="22"/>
              </w:rPr>
              <w:t xml:space="preserve"> крае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комму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нальная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реконструк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ция</w:t>
            </w:r>
            <w:r/>
          </w:p>
        </w:tc>
        <w:tc>
          <w:tcPr>
            <w:tcW w:w="7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2023 г.</w:t>
            </w:r>
            <w:r/>
          </w:p>
        </w:tc>
        <w:tc>
          <w:tcPr>
            <w:tcW w:w="662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2025 г.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специальный казначейский кредит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3 824,9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</w:rPr>
              <w:t xml:space="preserve">3 824,9</w:t>
            </w:r>
            <w:r>
              <w:rPr>
                <w:color w:val="000000"/>
                <w:sz w:val="22"/>
                <w:szCs w:val="22"/>
                <w:highlight w:val="none"/>
              </w:rPr>
            </w:r>
            <w:r>
              <w:rPr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  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3 824,9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Министер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ство ЖКХ, энергетики, цифровиза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ции и связи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края; заместитель председателя Правитель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 Гончаров А.Н.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19</w:t>
            </w:r>
            <w:r/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сельское поселение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Новотро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ицкое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  <w:t xml:space="preserve">, Читинский район,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ский край</w:t>
            </w:r>
            <w:r/>
          </w:p>
        </w:tc>
        <w:tc>
          <w:tcPr>
            <w:tcW w:w="2034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Реконструкция 11 действующих котельных, работающих на угле, при их переводе на биотопливо (пеллеты) в Забайкальском</w:t>
            </w:r>
            <w:r>
              <w:rPr>
                <w:color w:val="000000"/>
                <w:sz w:val="22"/>
                <w:szCs w:val="22"/>
              </w:rPr>
              <w:t xml:space="preserve"> крае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комму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нальная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реконструк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ция</w:t>
            </w:r>
            <w:r/>
          </w:p>
        </w:tc>
        <w:tc>
          <w:tcPr>
            <w:tcW w:w="7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2023 г.</w:t>
            </w:r>
            <w:r/>
          </w:p>
        </w:tc>
        <w:tc>
          <w:tcPr>
            <w:tcW w:w="662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2025 г.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специальный казначейский кредит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5 750,0 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5 750,0  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  <w:t xml:space="preserve">,0  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5 750,0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Министер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ство ЖКХ, энергетики, цифровиза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ции и связи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края; заместитель председателя Правитель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 Гончаров А.Н.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</w:t>
            </w:r>
            <w:r/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с. Смоленка, сельское поселение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Смолен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ское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  <w:t xml:space="preserve">, Читинский район,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ский край</w:t>
            </w:r>
            <w:r/>
          </w:p>
        </w:tc>
        <w:tc>
          <w:tcPr>
            <w:tcW w:w="2034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Реконструкция 11 действующих котельных, работающих на угле, при их переводе на биотопливо (пеллеты) в Забайкальском</w:t>
            </w:r>
            <w:r>
              <w:rPr>
                <w:color w:val="000000"/>
                <w:sz w:val="22"/>
                <w:szCs w:val="22"/>
              </w:rPr>
              <w:t xml:space="preserve"> крае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комму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нальная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реконструк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ция</w:t>
            </w:r>
            <w:r/>
          </w:p>
        </w:tc>
        <w:tc>
          <w:tcPr>
            <w:tcW w:w="7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2023 г.</w:t>
            </w:r>
            <w:r/>
          </w:p>
        </w:tc>
        <w:tc>
          <w:tcPr>
            <w:tcW w:w="662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2025 г.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специальный казначейский кредит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3 820,0 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3 820,0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  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3 820,0 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Министер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ство ЖКХ, энергетики, цифровиза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ции и связи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края; заместитель председателя Правитель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 Гончаров А.Н.</w:t>
            </w:r>
            <w:r/>
          </w:p>
        </w:tc>
      </w:tr>
      <w:tr>
        <w:tblPrEx/>
        <w:trPr/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89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сельское поселение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Сивяковское»</w:t>
            </w:r>
            <w:r>
              <w:rPr>
                <w:color w:val="000000"/>
                <w:sz w:val="22"/>
                <w:szCs w:val="22"/>
              </w:rPr>
              <w:t xml:space="preserve">, Читинский район,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ский край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34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Реконструкция 11 действующих котельных, работающих на угле, при их переводе на биотопливо (пеллеты) в Забайкальском</w:t>
            </w:r>
            <w:r>
              <w:rPr>
                <w:color w:val="000000"/>
                <w:sz w:val="22"/>
                <w:szCs w:val="22"/>
              </w:rPr>
              <w:t xml:space="preserve"> крае</w:t>
            </w:r>
            <w:r/>
          </w:p>
        </w:tc>
        <w:tc>
          <w:tcPr>
            <w:tcW w:w="1155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комму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нальная</w:t>
            </w:r>
            <w:r/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реконструк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ция</w:t>
            </w:r>
            <w:r/>
          </w:p>
        </w:tc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2023 г.</w:t>
            </w:r>
            <w:r/>
          </w:p>
        </w:tc>
        <w:tc>
          <w:tcPr>
            <w:tcW w:w="662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2025 г.</w:t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специальный казначейский кредит</w:t>
            </w:r>
            <w:r/>
          </w:p>
        </w:tc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4 050,0  </w:t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4 050,0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/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/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  </w:t>
            </w:r>
            <w:r/>
          </w:p>
        </w:tc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4 050,0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Министер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ство ЖКХ, энергетики, цифровиза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ции и связи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края; заместитель председателя Правитель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 Гончаров А.Н.</w:t>
            </w:r>
            <w:r/>
          </w:p>
        </w:tc>
      </w:tr>
      <w:tr>
        <w:tblPrEx/>
        <w:trPr/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89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с. Колочное 2-е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сельское поселение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Колочнинское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  <w:t xml:space="preserve">, Читинский район,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ский край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34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Реконструкция 11 действующих котельных, работающих на угле, при их переводе на биотопливо (пеллеты) в Забайкальском</w:t>
            </w:r>
            <w:r>
              <w:rPr>
                <w:color w:val="000000"/>
                <w:sz w:val="22"/>
                <w:szCs w:val="22"/>
              </w:rPr>
              <w:t xml:space="preserve"> крае</w:t>
            </w:r>
            <w:r/>
          </w:p>
        </w:tc>
        <w:tc>
          <w:tcPr>
            <w:tcW w:w="1155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комму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нальная</w:t>
            </w:r>
            <w:r/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реконструк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ция</w:t>
            </w:r>
            <w:r/>
          </w:p>
        </w:tc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2023 г.</w:t>
            </w:r>
            <w:r/>
          </w:p>
        </w:tc>
        <w:tc>
          <w:tcPr>
            <w:tcW w:w="662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2025 г.</w:t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специальный казначейский кредит</w:t>
            </w:r>
            <w:r/>
          </w:p>
        </w:tc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4 560,0  </w:t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4 560,0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/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/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  </w:t>
            </w:r>
            <w:r/>
          </w:p>
        </w:tc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4 560,0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Министер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ство ЖКХ, энергетики, цифровиза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ции и связи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края; заместитель председателя Правитель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 Гончаров А.Н.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23</w:t>
            </w:r>
            <w:r/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 xml:space="preserve">Краснока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менск, </w:t>
            </w:r>
            <w:r>
              <w:rPr>
                <w:color w:val="000000"/>
                <w:sz w:val="22"/>
                <w:szCs w:val="22"/>
              </w:rPr>
              <w:t xml:space="preserve">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край</w:t>
            </w:r>
            <w:r/>
          </w:p>
        </w:tc>
        <w:tc>
          <w:tcPr>
            <w:tcW w:w="2034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Капитальный ремонт здания Муниципального автономного</w:t>
              <w:br w:type="textWrapping" w:clear="all"/>
              <w:t xml:space="preserve">общеобразовательного учреждения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Средняя общеобразова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тельная</w:t>
              <w:br w:type="textWrapping" w:clear="all"/>
              <w:t xml:space="preserve">школа № 5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социаль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ная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капиталь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ный ремонт</w:t>
            </w:r>
            <w:r/>
          </w:p>
        </w:tc>
        <w:tc>
          <w:tcPr>
            <w:tcW w:w="755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2024 г.</w:t>
            </w:r>
            <w:r/>
          </w:p>
        </w:tc>
        <w:tc>
          <w:tcPr>
            <w:tcW w:w="662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2025 г.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специальный казначейский кредит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32 230,6 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32 230,6  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0,00 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5 700,0 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26 530,6 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1410" w:leader="none"/>
              </w:tabs>
            </w:pPr>
            <w:r>
              <w:rPr>
                <w:color w:val="000000"/>
                <w:sz w:val="22"/>
                <w:szCs w:val="22"/>
              </w:rPr>
              <w:t xml:space="preserve">Министер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ство образования и науки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края; заместитель председателя Правитель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ства Забайкаль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ского края Бессонова В.В.</w:t>
            </w:r>
            <w:r/>
          </w:p>
        </w:tc>
      </w:tr>
    </w:tbl>
    <w:p>
      <w:pPr>
        <w:pStyle w:val="882"/>
        <w:jc w:val="both"/>
        <w:tabs>
          <w:tab w:val="left" w:pos="141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tabs>
          <w:tab w:val="left" w:pos="141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</w:t>
      </w:r>
      <w:r>
        <w:rPr>
          <w:color w:val="000000"/>
          <w:sz w:val="28"/>
          <w:szCs w:val="28"/>
        </w:rPr>
        <w:t xml:space="preserve">_</w:t>
      </w:r>
      <w:r>
        <w:rPr>
          <w:color w:val="000000"/>
          <w:sz w:val="28"/>
          <w:szCs w:val="28"/>
        </w:rPr>
        <w:t xml:space="preserve">_________</w:t>
      </w:r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first" r:id="rId10"/>
      <w:footnotePr/>
      <w:endnotePr/>
      <w:type w:val="nextPage"/>
      <w:pgSz w:w="16838" w:h="11906" w:orient="landscape"/>
      <w:pgMar w:top="1985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9</w:t>
    </w:r>
    <w:r>
      <w:fldChar w:fldCharType="end"/>
    </w:r>
    <w:r/>
  </w:p>
  <w:p>
    <w:pPr>
      <w:pStyle w:val="8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883">
    <w:name w:val="Основной шрифт абзаца"/>
    <w:next w:val="883"/>
    <w:link w:val="882"/>
    <w:uiPriority w:val="1"/>
    <w:semiHidden/>
    <w:unhideWhenUsed/>
  </w:style>
  <w:style w:type="table" w:styleId="884">
    <w:name w:val="Обычная таблица"/>
    <w:next w:val="884"/>
    <w:link w:val="882"/>
    <w:uiPriority w:val="99"/>
    <w:semiHidden/>
    <w:unhideWhenUsed/>
    <w:qFormat/>
    <w:tblPr/>
  </w:style>
  <w:style w:type="numbering" w:styleId="885">
    <w:name w:val="Нет списка"/>
    <w:next w:val="885"/>
    <w:link w:val="882"/>
    <w:uiPriority w:val="99"/>
    <w:semiHidden/>
    <w:unhideWhenUsed/>
  </w:style>
  <w:style w:type="paragraph" w:styleId="886">
    <w:name w:val="Верхний колонтитул"/>
    <w:basedOn w:val="882"/>
    <w:next w:val="886"/>
    <w:link w:val="887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87">
    <w:name w:val="Верхний колонтитул Знак"/>
    <w:next w:val="887"/>
    <w:link w:val="886"/>
    <w:uiPriority w:val="99"/>
    <w:rPr>
      <w:rFonts w:ascii="Times New Roman" w:hAnsi="Times New Roman" w:cs="Times New Roman"/>
      <w:sz w:val="24"/>
      <w:szCs w:val="24"/>
      <w:lang w:val="en-US" w:eastAsia="ru-RU"/>
    </w:rPr>
  </w:style>
  <w:style w:type="paragraph" w:styleId="888">
    <w:name w:val="Style9"/>
    <w:basedOn w:val="882"/>
    <w:next w:val="888"/>
    <w:link w:val="882"/>
    <w:uiPriority w:val="99"/>
    <w:pPr>
      <w:jc w:val="both"/>
      <w:spacing w:line="320" w:lineRule="exact"/>
      <w:widowControl w:val="off"/>
    </w:pPr>
  </w:style>
  <w:style w:type="paragraph" w:styleId="889">
    <w:name w:val="ConsPlusNormal"/>
    <w:next w:val="889"/>
    <w:link w:val="904"/>
    <w:uiPriority w:val="99"/>
    <w:qFormat/>
    <w:pPr>
      <w:ind w:firstLine="720"/>
      <w:widowControl w:val="off"/>
    </w:pPr>
    <w:rPr>
      <w:rFonts w:ascii="Arial" w:hAnsi="Arial"/>
      <w:lang w:val="ru-RU" w:eastAsia="ru-RU" w:bidi="ar-SA"/>
    </w:rPr>
  </w:style>
  <w:style w:type="character" w:styleId="890">
    <w:name w:val="Гипертекстовая ссылка"/>
    <w:next w:val="890"/>
    <w:link w:val="882"/>
    <w:uiPriority w:val="99"/>
    <w:rPr>
      <w:rFonts w:ascii="Times New Roman" w:hAnsi="Times New Roman"/>
      <w:color w:val="000000"/>
    </w:rPr>
  </w:style>
  <w:style w:type="character" w:styleId="891">
    <w:name w:val="Гиперссылка"/>
    <w:next w:val="891"/>
    <w:link w:val="882"/>
    <w:uiPriority w:val="99"/>
    <w:unhideWhenUsed/>
    <w:rPr>
      <w:rFonts w:cs="Times New Roman"/>
      <w:color w:val="0000ff"/>
      <w:u w:val="single"/>
    </w:rPr>
  </w:style>
  <w:style w:type="paragraph" w:styleId="892">
    <w:name w:val="Абзац списка"/>
    <w:basedOn w:val="882"/>
    <w:next w:val="892"/>
    <w:link w:val="882"/>
    <w:uiPriority w:val="34"/>
    <w:qFormat/>
    <w:pPr>
      <w:contextualSpacing/>
      <w:ind w:left="720"/>
    </w:pPr>
  </w:style>
  <w:style w:type="paragraph" w:styleId="893">
    <w:name w:val="Текст выноски"/>
    <w:basedOn w:val="882"/>
    <w:next w:val="893"/>
    <w:link w:val="894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94">
    <w:name w:val="Текст выноски Знак"/>
    <w:next w:val="894"/>
    <w:link w:val="893"/>
    <w:uiPriority w:val="99"/>
    <w:semiHidden/>
    <w:rPr>
      <w:rFonts w:ascii="Tahoma" w:hAnsi="Tahoma" w:cs="Tahoma"/>
      <w:sz w:val="16"/>
      <w:szCs w:val="16"/>
      <w:lang w:val="en-US" w:eastAsia="ru-RU"/>
    </w:rPr>
  </w:style>
  <w:style w:type="paragraph" w:styleId="895">
    <w:name w:val="Нижний колонтитул"/>
    <w:basedOn w:val="882"/>
    <w:next w:val="895"/>
    <w:link w:val="89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96">
    <w:name w:val="Нижний колонтитул Знак"/>
    <w:next w:val="896"/>
    <w:link w:val="895"/>
    <w:uiPriority w:val="99"/>
    <w:rPr>
      <w:rFonts w:ascii="Times New Roman" w:hAnsi="Times New Roman" w:cs="Times New Roman"/>
      <w:sz w:val="24"/>
      <w:szCs w:val="24"/>
      <w:lang w:val="en-US" w:eastAsia="ru-RU"/>
    </w:rPr>
  </w:style>
  <w:style w:type="table" w:styleId="897">
    <w:name w:val="Сетка таблицы"/>
    <w:basedOn w:val="884"/>
    <w:next w:val="897"/>
    <w:link w:val="882"/>
    <w:uiPriority w:val="39"/>
    <w:rPr>
      <w:rFonts w:ascii="Calibri" w:hAnsi="Calibri" w:eastAsia="Times New Roman" w:cs="Times New Roman"/>
      <w:sz w:val="22"/>
      <w:szCs w:val="22"/>
    </w:rPr>
    <w:tblPr/>
  </w:style>
  <w:style w:type="paragraph" w:styleId="898">
    <w:name w:val="s_1"/>
    <w:basedOn w:val="882"/>
    <w:next w:val="898"/>
    <w:link w:val="882"/>
    <w:pPr>
      <w:spacing w:before="100" w:beforeAutospacing="1" w:after="100" w:afterAutospacing="1"/>
    </w:pPr>
  </w:style>
  <w:style w:type="paragraph" w:styleId="899">
    <w:name w:val="s_16"/>
    <w:basedOn w:val="882"/>
    <w:next w:val="899"/>
    <w:link w:val="882"/>
    <w:pPr>
      <w:spacing w:before="100" w:beforeAutospacing="1" w:after="100" w:afterAutospacing="1"/>
    </w:pPr>
  </w:style>
  <w:style w:type="character" w:styleId="900">
    <w:name w:val="Основной текст + 9 pt,Полужирный"/>
    <w:next w:val="900"/>
    <w:link w:val="882"/>
    <w:rPr>
      <w:rFonts w:ascii="Times New Roman" w:hAnsi="Times New Roman" w:cs="Times New Roman"/>
      <w:b/>
      <w:bCs/>
      <w:color w:val="000000"/>
      <w:spacing w:val="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styleId="901">
    <w:name w:val="Основной текст + 11,5 pt,Полужирный2"/>
    <w:next w:val="901"/>
    <w:link w:val="882"/>
    <w:rPr>
      <w:rFonts w:ascii="Times New Roman" w:hAnsi="Times New Roman" w:cs="Times New Roman"/>
      <w:b/>
      <w:bCs/>
      <w:color w:val="000000"/>
      <w:spacing w:val="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styleId="902">
    <w:name w:val="Основной текст + 9,5 pt1,Полужирный1"/>
    <w:next w:val="902"/>
    <w:link w:val="882"/>
    <w:rPr>
      <w:rFonts w:ascii="Times New Roman" w:hAnsi="Times New Roman" w:cs="Times New Roman"/>
      <w:b/>
      <w:bCs/>
      <w:color w:val="000000"/>
      <w:spacing w:val="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styleId="903">
    <w:name w:val="Основной текст2"/>
    <w:basedOn w:val="882"/>
    <w:next w:val="903"/>
    <w:link w:val="882"/>
    <w:pPr>
      <w:jc w:val="both"/>
      <w:spacing w:line="329" w:lineRule="exact"/>
      <w:shd w:val="clear" w:color="auto" w:fill="ffffff"/>
      <w:widowControl w:val="off"/>
    </w:pPr>
    <w:rPr>
      <w:color w:val="000000"/>
      <w:sz w:val="26"/>
      <w:szCs w:val="26"/>
    </w:rPr>
  </w:style>
  <w:style w:type="character" w:styleId="904">
    <w:name w:val="ConsPlusNormal Знак"/>
    <w:next w:val="904"/>
    <w:link w:val="889"/>
    <w:uiPriority w:val="99"/>
    <w:rPr>
      <w:rFonts w:ascii="Arial" w:hAnsi="Arial"/>
      <w:lang w:val="ru-RU" w:eastAsia="ru-RU" w:bidi="ar-SA"/>
    </w:rPr>
  </w:style>
  <w:style w:type="character" w:styleId="905" w:default="1">
    <w:name w:val="Default Paragraph Font"/>
    <w:uiPriority w:val="1"/>
    <w:semiHidden/>
    <w:unhideWhenUsed/>
  </w:style>
  <w:style w:type="numbering" w:styleId="906" w:default="1">
    <w:name w:val="No List"/>
    <w:uiPriority w:val="99"/>
    <w:semiHidden/>
    <w:unhideWhenUsed/>
  </w:style>
  <w:style w:type="table" w:styleId="9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Grizli777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revision>5</cp:revision>
  <dcterms:created xsi:type="dcterms:W3CDTF">2025-02-17T06:54:00Z</dcterms:created>
  <dcterms:modified xsi:type="dcterms:W3CDTF">2025-03-24T07:47:50Z</dcterms:modified>
  <cp:version>786432</cp:version>
</cp:coreProperties>
</file>