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158"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50"/>
        <w:gridCol w:w="3102"/>
        <w:gridCol w:w="3606"/>
      </w:tblGrid>
      <w:tr>
        <w:trPr>
          <w:trHeight w:val="1525"/>
        </w:trPr>
        <w:tc>
          <w:tcPr>
            <w:tcW w:w="3450" w:type="dxa"/>
            <w:tcBorders>
              <w:top w:val="none" w:color="000000" w:sz="4" w:space="0"/>
              <w:left w:val="none" w:color="000000" w:sz="4" w:space="0"/>
              <w:bottom w:val="none" w:color="000000" w:sz="4" w:space="0"/>
              <w:right w:val="none" w:color="000000" w:sz="4" w:space="0"/>
            </w:tcBorders>
          </w:tcPr>
          <w:p>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color="000000" w:sz="4" w:space="0"/>
              <w:left w:val="none" w:color="000000" w:sz="4" w:space="0"/>
              <w:bottom w:val="none" w:color="000000" w:sz="4" w:space="0"/>
              <w:right w:val="none" w:color="000000" w:sz="4" w:space="0"/>
            </w:tcBorders>
          </w:tcPr>
          <w:p>
            <w:pPr>
              <w:tabs>
                <w:tab w:val="left" w:pos="1139"/>
              </w:tabs>
              <w:jc w:val="center"/>
              <w:rPr>
                <w:sz w:val="24"/>
              </w:rPr>
            </w:pPr>
            <w:r>
              <mc:AlternateContent>
                <mc:Choice Requires="wpg">
                  <w:drawing>
                    <wp:inline xmlns:wp="http://schemas.openxmlformats.org/drawingml/2006/wordprocessingDrawing" distT="0" distB="0" distL="0" distR="0">
                      <wp:extent cx="790575" cy="866775"/>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a:xfrm>
                                <a:off x="0" y="0"/>
                                <a:ext cx="790575" cy="866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25pt;height:68.25pt;mso-wrap-distance-left:0.00pt;mso-wrap-distance-top:0.00pt;mso-wrap-distance-right:0.00pt;mso-wrap-distance-bottom:0.00pt;" stroked="f">
                      <v:path textboxrect="0,0,0,0"/>
                      <v:imagedata r:id="rId11" o:title=""/>
                    </v:shape>
                  </w:pict>
                </mc:Fallback>
              </mc:AlternateContent>
            </w: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color="000000" w:sz="4" w:space="0"/>
              <w:left w:val="none" w:color="000000" w:sz="4" w:space="0"/>
              <w:bottom w:val="none" w:color="000000" w:sz="4" w:space="0"/>
              <w:right w:val="none" w:color="000000" w:sz="4" w:space="0"/>
            </w:tcBorders>
          </w:tcPr>
          <w:p>
            <w:pPr>
              <w:tabs>
                <w:tab w:val="left" w:pos="1139"/>
              </w:tabs>
              <w:jc w:val="right"/>
              <w:rPr>
                <w:sz w:val="24"/>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pPr>
        <w:shd w:val="clear" w:color="auto" w:fill="ffffff"/>
        <w:jc w:val="center"/>
        <w:rPr>
          <w:b/>
          <w:spacing w:val="-11"/>
          <w:sz w:val="33"/>
          <w:szCs w:val="33"/>
        </w:rPr>
      </w:pPr>
      <w:r>
        <w:rPr>
          <w:b/>
          <w:spacing w:val="-11"/>
          <w:sz w:val="33"/>
          <w:szCs w:val="33"/>
        </w:rPr>
        <w:t xml:space="preserve">ПРАВИТЕЛЬСТВО ЗАБАЙКАЛЬСКОГО КРАЯ</w:t>
      </w:r>
    </w:p>
    <w:p>
      <w:pPr>
        <w:shd w:val="clear" w:color="auto" w:fill="ffffff"/>
        <w:spacing w:before="130"/>
        <w:ind w:left="19"/>
        <w:jc w:val="center"/>
        <w:outlineLvl w:val="0"/>
        <w:rPr>
          <w:bCs/>
          <w:spacing w:val="-14"/>
          <w:sz w:val="6"/>
          <w:szCs w:val="6"/>
        </w:rPr>
      </w:pPr>
      <w:r>
        <w:rPr>
          <w:bCs/>
          <w:spacing w:val="-14"/>
          <w:sz w:val="35"/>
          <w:szCs w:val="35"/>
        </w:rPr>
        <w:t xml:space="preserve">ПОСТАНОВЛЕНИЕ</w:t>
      </w:r>
    </w:p>
    <w:p>
      <w:pPr>
        <w:shd w:val="clear" w:color="auto" w:fill="ffffff"/>
        <w:spacing w:before="130"/>
        <w:ind w:left="19"/>
        <w:jc w:val="center"/>
        <w:rPr>
          <w:bCs/>
          <w:spacing w:val="-14"/>
          <w:sz w:val="6"/>
          <w:szCs w:val="6"/>
        </w:rPr>
      </w:pPr>
    </w:p>
    <w:p>
      <w:pPr>
        <w:jc w:val="center"/>
        <w:rPr>
          <w:sz w:val="24"/>
        </w:rPr>
      </w:pPr>
      <w:r>
        <w:rPr>
          <w:bCs/>
          <w:spacing w:val="-6"/>
          <w:sz w:val="35"/>
          <w:szCs w:val="35"/>
        </w:rPr>
        <w:t xml:space="preserve">г. Чита</w:t>
      </w:r>
    </w:p>
    <w:p>
      <w:pPr>
        <w:jc w:val="center"/>
      </w:pPr>
    </w:p>
    <w:p>
      <w:pPr>
        <w:jc w:val="center"/>
      </w:pPr>
    </w:p>
    <w:p>
      <w:pPr>
        <w:ind w:firstLine="709"/>
        <w:jc w:val="center"/>
        <w:rPr>
          <w:b/>
        </w:rPr>
      </w:pPr>
      <w:r>
        <w:rPr>
          <w:b/>
        </w:rPr>
        <w:t xml:space="preserve">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highlight w:val="yellow"/>
        </w:rPr>
      </w:pPr>
    </w:p>
    <w:p>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 xml:space="preserve">В соответствии со статьей 138</w:t>
      </w:r>
      <w:r>
        <w:rPr>
          <w:rFonts w:ascii="Times New Roman" w:hAnsi="Times New Roman" w:cs="Times New Roman"/>
          <w:color w:val="000000"/>
          <w:sz w:val="28"/>
          <w:szCs w:val="28"/>
          <w:vertAlign w:val="superscript"/>
        </w:rPr>
        <w:t xml:space="preserve">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 xml:space="preserve">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w:hAnsi="Times New Roman" w:cs="Times New Roman"/>
          <w:b/>
          <w:spacing w:val="20"/>
          <w:sz w:val="28"/>
          <w:szCs w:val="28"/>
        </w:rPr>
        <w:t xml:space="preserve">постановляет</w:t>
      </w:r>
      <w:r>
        <w:rPr>
          <w:rFonts w:ascii="Times New Roman" w:hAnsi="Times New Roman" w:cs="Times New Roman"/>
          <w:spacing w:val="20"/>
          <w:sz w:val="28"/>
          <w:szCs w:val="28"/>
        </w:rPr>
        <w:t xml:space="preserve">:</w:t>
      </w:r>
    </w:p>
    <w:p>
      <w:pPr>
        <w:ind w:firstLine="708"/>
        <w:jc w:val="both"/>
      </w:pPr>
      <w:r>
        <w:tab/>
      </w:r>
    </w:p>
    <w:p>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t xml:space="preserve">886 451 </w:t>
      </w:r>
      <w:r>
        <w:t xml:space="preserve">(</w:t>
      </w:r>
      <w:r>
        <w:t xml:space="preserve">восемьсот восемьдесят шесть тысяч четыреста пятьдесят один</w:t>
      </w:r>
      <w:r>
        <w:t xml:space="preserve">) </w:t>
      </w:r>
      <w:r>
        <w:rPr>
          <w:bCs/>
        </w:rPr>
        <w:t xml:space="preserve">рубл</w:t>
      </w:r>
      <w:r>
        <w:rPr>
          <w:bCs/>
        </w:rPr>
        <w:t xml:space="preserve">ь</w:t>
      </w:r>
      <w:bookmarkStart w:id="0" w:name="_GoBack"/>
      <w:bookmarkEnd w:id="0"/>
      <w:r>
        <w:rPr>
          <w:bCs/>
        </w:rPr>
        <w:t xml:space="preserve">,</w:t>
      </w:r>
      <w:r>
        <w:t xml:space="preserve"> согласно приложению к настоящему постановлению.</w:t>
      </w:r>
    </w:p>
    <w:p>
      <w:pPr>
        <w:jc w:val="both"/>
      </w:pPr>
    </w:p>
    <w:p>
      <w:pPr>
        <w:jc w:val="both"/>
      </w:pPr>
    </w:p>
    <w:p>
      <w:r>
        <w:t xml:space="preserve">Первый заместитель </w:t>
      </w:r>
    </w:p>
    <w:p>
      <w:r>
        <w:t xml:space="preserve">председателя Правительства </w:t>
      </w:r>
    </w:p>
    <w:p>
      <w:r>
        <w:t xml:space="preserve">Забайкальского края</w:t>
      </w:r>
      <w:r>
        <w:tab/>
      </w:r>
      <w:r>
        <w:tab/>
      </w:r>
      <w:r>
        <w:tab/>
      </w:r>
      <w:r>
        <w:tab/>
      </w:r>
      <w:r>
        <w:tab/>
        <w:t xml:space="preserve">                                 А.И.Кефер </w:t>
      </w:r>
    </w:p>
    <w:p>
      <w:pPr>
        <w:spacing w:line="360" w:lineRule="auto"/>
        <w:ind w:left="5245"/>
        <w:jc w:val="center"/>
        <w:outlineLvl w:val="0"/>
        <w:rPr>
          <w:highlight w:val="yellow"/>
        </w:rPr>
      </w:pPr>
    </w:p>
    <w:p>
      <w:pPr>
        <w:spacing w:line="360" w:lineRule="auto"/>
        <w:ind w:left="5245"/>
        <w:jc w:val="center"/>
        <w:outlineLvl w:val="0"/>
        <w:rPr>
          <w:highlight w:val="yellow"/>
        </w:rPr>
      </w:pPr>
    </w:p>
    <w:p>
      <w:pPr>
        <w:spacing w:line="360" w:lineRule="auto"/>
        <w:ind w:left="5245"/>
        <w:jc w:val="center"/>
        <w:outlineLvl w:val="0"/>
      </w:pPr>
      <w:r>
        <w:t xml:space="preserve">ПРИЛОЖЕНИЕ</w:t>
      </w:r>
    </w:p>
    <w:p>
      <w:pPr>
        <w:ind w:left="5245"/>
        <w:jc w:val="center"/>
      </w:pPr>
      <w:r>
        <w:t xml:space="preserve">к постановлению Правительства</w:t>
      </w:r>
    </w:p>
    <w:p>
      <w:pPr>
        <w:tabs>
          <w:tab w:val="left" w:pos="5670"/>
        </w:tabs>
        <w:ind w:left="5245"/>
        <w:jc w:val="center"/>
      </w:pPr>
      <w:r>
        <w:t xml:space="preserve">Забайкальского края</w:t>
      </w:r>
    </w:p>
    <w:p>
      <w:pPr>
        <w:jc w:val="center"/>
        <w:rPr>
          <w:b/>
        </w:rPr>
      </w:pPr>
    </w:p>
    <w:p>
      <w:pPr>
        <w:jc w:val="center"/>
        <w:rPr>
          <w:b/>
        </w:rPr>
      </w:pPr>
    </w:p>
    <w:p>
      <w:pPr>
        <w:jc w:val="center"/>
        <w:outlineLvl w:val="0"/>
        <w:rPr>
          <w:b/>
        </w:rPr>
      </w:pPr>
      <w:r>
        <w:rPr>
          <w:b/>
        </w:rPr>
        <w:t xml:space="preserve">РАСПРЕДЕЛЕНИЕ</w:t>
      </w:r>
    </w:p>
    <w:p>
      <w:pPr>
        <w:jc w:val="center"/>
        <w:rPr>
          <w:b/>
        </w:rPr>
      </w:pPr>
      <w:r>
        <w:rPr>
          <w:b/>
        </w:rPr>
        <w:t xml:space="preserve">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b/>
          <w:highlight w:val="yellow"/>
        </w:rPr>
      </w:pP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6095"/>
        <w:gridCol w:w="2410"/>
      </w:tblGrid>
      <w:tr>
        <w:trPr>
          <w:trHeight w:val="2403"/>
          <w:tblHeader/>
        </w:trPr>
        <w:tc>
          <w:tcPr>
            <w:tcW w:w="709" w:type="dxa"/>
            <w:noWrap/>
            <w:vAlign w:val="center"/>
          </w:tcPr>
          <w:p>
            <w:pPr>
              <w:jc w:val="center"/>
              <w:rPr>
                <w:b/>
              </w:rPr>
            </w:pPr>
            <w:r>
              <w:rPr>
                <w:b/>
              </w:rPr>
              <w:t xml:space="preserve">№ п/п</w:t>
            </w:r>
          </w:p>
        </w:tc>
        <w:tc>
          <w:tcPr>
            <w:tcW w:w="6095" w:type="dxa"/>
            <w:noWrap/>
            <w:vAlign w:val="center"/>
          </w:tcPr>
          <w:p>
            <w:pPr>
              <w:jc w:val="center"/>
              <w:rPr>
                <w:b/>
              </w:rPr>
            </w:pPr>
            <w:r>
              <w:rPr>
                <w:b/>
              </w:rPr>
              <w:t xml:space="preserve">Наименование бюджетов </w:t>
            </w:r>
            <w:r>
              <w:rPr>
                <w:b/>
              </w:rPr>
              <w:t xml:space="preserve">муниципальных районов, муниципальных округов </w:t>
            </w:r>
            <w:r>
              <w:rPr>
                <w:b/>
              </w:rPr>
              <w:t xml:space="preserve">Забайкальского края</w:t>
            </w:r>
          </w:p>
        </w:tc>
        <w:tc>
          <w:tcPr>
            <w:tcW w:w="2410" w:type="dxa"/>
            <w:vAlign w:val="center"/>
          </w:tcPr>
          <w:p>
            <w:pPr>
              <w:jc w:val="center"/>
              <w:rPr>
                <w:b/>
                <w:bCs/>
              </w:rPr>
            </w:pPr>
            <w:r>
              <w:rPr>
                <w:b/>
                <w:bCs/>
              </w:rPr>
              <w:t xml:space="preserve">Сумма, </w:t>
            </w:r>
          </w:p>
          <w:p>
            <w:pPr>
              <w:jc w:val="center"/>
              <w:rPr>
                <w:b/>
                <w:bCs/>
                <w:highlight w:val="yellow"/>
              </w:rPr>
            </w:pPr>
            <w:r>
              <w:rPr>
                <w:b/>
                <w:bCs/>
              </w:rPr>
              <w:t xml:space="preserve"> рублей</w:t>
            </w:r>
          </w:p>
        </w:tc>
      </w:tr>
    </w:tbl>
    <w:p>
      <w:pPr>
        <w:rPr>
          <w:sz w:val="2"/>
          <w:szCs w:val="2"/>
          <w:highlight w:val="yellow"/>
        </w:rPr>
      </w:pP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6095"/>
        <w:gridCol w:w="2410"/>
      </w:tblGrid>
      <w:tr>
        <w:trPr>
          <w:trHeight w:val="381"/>
          <w:tblHeader/>
        </w:trPr>
        <w:tc>
          <w:tcPr>
            <w:tcW w:w="709" w:type="dxa"/>
            <w:noWrap/>
          </w:tcPr>
          <w:p>
            <w:pPr>
              <w:widowControl w:val="off"/>
              <w:jc w:val="center"/>
            </w:pPr>
            <w:r>
              <w:t xml:space="preserve">1</w:t>
            </w:r>
          </w:p>
        </w:tc>
        <w:tc>
          <w:tcPr>
            <w:tcW w:w="6095" w:type="dxa"/>
            <w:noWrap/>
          </w:tcPr>
          <w:p>
            <w:pPr>
              <w:widowControl w:val="off"/>
              <w:jc w:val="center"/>
            </w:pPr>
            <w:r>
              <w:t xml:space="preserve">2</w:t>
            </w:r>
          </w:p>
        </w:tc>
        <w:tc>
          <w:tcPr>
            <w:tcW w:w="2410" w:type="dxa"/>
          </w:tcPr>
          <w:p>
            <w:pPr>
              <w:widowControl w:val="off"/>
              <w:jc w:val="center"/>
            </w:pPr>
            <w:r>
              <w:t xml:space="preserve">3</w:t>
            </w:r>
          </w:p>
        </w:tc>
      </w:tr>
      <w:tr>
        <w:trPr>
          <w:trHeight w:val="617"/>
        </w:trPr>
        <w:tc>
          <w:tcPr>
            <w:tcW w:w="709" w:type="dxa"/>
            <w:noWrap/>
          </w:tcPr>
          <w:p>
            <w:pPr>
              <w:widowControl w:val="off"/>
              <w:jc w:val="center"/>
            </w:pPr>
            <w:r>
              <w:t xml:space="preserve">1.</w:t>
            </w:r>
          </w:p>
        </w:tc>
        <w:tc>
          <w:tcPr>
            <w:tcW w:w="6095" w:type="dxa"/>
            <w:noWrap/>
          </w:tcPr>
          <w:p>
            <w:r>
              <w:t xml:space="preserve">Бюджет муниципального района «Кыринский район» Забайкальского края</w:t>
            </w:r>
          </w:p>
        </w:tc>
        <w:tc>
          <w:tcPr>
            <w:tcW w:w="2410" w:type="dxa"/>
          </w:tcPr>
          <w:p>
            <w:pPr>
              <w:widowControl w:val="off"/>
              <w:jc w:val="center"/>
            </w:pPr>
            <w:r>
              <w:t xml:space="preserve">59 010,0</w:t>
            </w:r>
          </w:p>
        </w:tc>
      </w:tr>
      <w:tr>
        <w:trPr>
          <w:trHeight w:val="552"/>
        </w:trPr>
        <w:tc>
          <w:tcPr>
            <w:tcW w:w="709" w:type="dxa"/>
            <w:noWrap/>
          </w:tcPr>
          <w:p>
            <w:pPr>
              <w:jc w:val="center"/>
            </w:pPr>
            <w:r>
              <w:t xml:space="preserve">2.</w:t>
            </w:r>
          </w:p>
        </w:tc>
        <w:tc>
          <w:tcPr>
            <w:tcW w:w="6095" w:type="dxa"/>
            <w:noWrap/>
          </w:tcPr>
          <w:p>
            <w:pPr>
              <w:widowControl w:val="off"/>
              <w:rPr>
                <w:rFonts w:ascii="Arial" w:hAnsi="Arial" w:cs="Arial"/>
              </w:rPr>
            </w:pPr>
            <w:r>
              <w:t xml:space="preserve">Бюджет муниципального района «Нерчинский район» Забайкальского края</w:t>
            </w:r>
          </w:p>
        </w:tc>
        <w:tc>
          <w:tcPr>
            <w:tcW w:w="2410" w:type="dxa"/>
          </w:tcPr>
          <w:p>
            <w:pPr>
              <w:jc w:val="center"/>
              <w:rPr>
                <w:highlight w:val="yellow"/>
              </w:rPr>
            </w:pPr>
            <w:r>
              <w:t xml:space="preserve">129 331,0</w:t>
            </w:r>
          </w:p>
        </w:tc>
      </w:tr>
      <w:tr>
        <w:trPr>
          <w:trHeight w:val="552"/>
        </w:trPr>
        <w:tc>
          <w:tcPr>
            <w:tcW w:w="709" w:type="dxa"/>
            <w:noWrap/>
          </w:tcPr>
          <w:p>
            <w:pPr>
              <w:jc w:val="center"/>
            </w:pPr>
            <w:r>
              <w:t xml:space="preserve">3.</w:t>
            </w:r>
          </w:p>
        </w:tc>
        <w:tc>
          <w:tcPr>
            <w:tcW w:w="6095" w:type="dxa"/>
            <w:noWrap/>
          </w:tcPr>
          <w:p>
            <w:pPr>
              <w:widowControl w:val="off"/>
            </w:pPr>
            <w:r>
              <w:t xml:space="preserve">Бюджет Каларского муниципального округа Забайкальского края</w:t>
            </w:r>
          </w:p>
        </w:tc>
        <w:tc>
          <w:tcPr>
            <w:tcW w:w="2410" w:type="dxa"/>
          </w:tcPr>
          <w:p>
            <w:pPr>
              <w:jc w:val="center"/>
            </w:pPr>
            <w:r>
              <w:t xml:space="preserve">86 728,0</w:t>
            </w:r>
          </w:p>
        </w:tc>
      </w:tr>
      <w:tr>
        <w:trPr>
          <w:trHeight w:val="552"/>
        </w:trPr>
        <w:tc>
          <w:tcPr>
            <w:tcW w:w="709" w:type="dxa"/>
            <w:noWrap/>
          </w:tcPr>
          <w:p>
            <w:pPr>
              <w:jc w:val="center"/>
            </w:pPr>
            <w:r>
              <w:t xml:space="preserve">4.</w:t>
            </w:r>
          </w:p>
        </w:tc>
        <w:tc>
          <w:tcPr>
            <w:tcW w:w="6095" w:type="dxa"/>
            <w:noWrap/>
          </w:tcPr>
          <w:p>
            <w:pPr>
              <w:widowControl w:val="off"/>
            </w:pPr>
            <w:r>
              <w:t xml:space="preserve">Бюджет </w:t>
            </w:r>
            <w:r>
              <w:t xml:space="preserve">Могочинского</w:t>
            </w:r>
            <w:r>
              <w:t xml:space="preserve"> муниципального округа Забайкальского края</w:t>
            </w:r>
          </w:p>
        </w:tc>
        <w:tc>
          <w:tcPr>
            <w:tcW w:w="2410" w:type="dxa"/>
          </w:tcPr>
          <w:p>
            <w:pPr>
              <w:jc w:val="center"/>
            </w:pPr>
            <w:r>
              <w:t xml:space="preserve">27 593,0</w:t>
            </w:r>
          </w:p>
        </w:tc>
      </w:tr>
      <w:tr>
        <w:trPr>
          <w:trHeight w:val="552"/>
        </w:trPr>
        <w:tc>
          <w:tcPr>
            <w:tcW w:w="709" w:type="dxa"/>
            <w:noWrap/>
          </w:tcPr>
          <w:p>
            <w:pPr>
              <w:jc w:val="center"/>
            </w:pPr>
            <w:r>
              <w:t xml:space="preserve">5.</w:t>
            </w:r>
          </w:p>
        </w:tc>
        <w:tc>
          <w:tcPr>
            <w:tcW w:w="6095" w:type="dxa"/>
            <w:noWrap/>
          </w:tcPr>
          <w:p>
            <w:pPr>
              <w:widowControl w:val="off"/>
            </w:pPr>
            <w:r>
              <w:t xml:space="preserve">Бюджет </w:t>
            </w:r>
            <w:r>
              <w:t xml:space="preserve">Ононского</w:t>
            </w:r>
            <w:r>
              <w:t xml:space="preserve"> муниципального округа Забайкальского края</w:t>
            </w:r>
          </w:p>
        </w:tc>
        <w:tc>
          <w:tcPr>
            <w:tcW w:w="2410" w:type="dxa"/>
          </w:tcPr>
          <w:p>
            <w:pPr>
              <w:jc w:val="center"/>
            </w:pPr>
            <w:r>
              <w:t xml:space="preserve">241 837,0</w:t>
            </w:r>
          </w:p>
        </w:tc>
      </w:tr>
      <w:tr>
        <w:trPr>
          <w:trHeight w:val="552"/>
        </w:trPr>
        <w:tc>
          <w:tcPr>
            <w:tcW w:w="709" w:type="dxa"/>
            <w:noWrap/>
          </w:tcPr>
          <w:p>
            <w:pPr>
              <w:jc w:val="center"/>
            </w:pPr>
            <w:r>
              <w:t xml:space="preserve">6.</w:t>
            </w:r>
          </w:p>
        </w:tc>
        <w:tc>
          <w:tcPr>
            <w:tcW w:w="6095" w:type="dxa"/>
            <w:noWrap/>
          </w:tcPr>
          <w:p>
            <w:pPr>
              <w:widowControl w:val="off"/>
            </w:pPr>
            <w:r>
              <w:t xml:space="preserve">Бюджет </w:t>
            </w:r>
            <w:r>
              <w:t xml:space="preserve">Тунгокоченского</w:t>
            </w:r>
            <w:r>
              <w:t xml:space="preserve"> муниципального округа Забайкальского края</w:t>
            </w:r>
          </w:p>
        </w:tc>
        <w:tc>
          <w:tcPr>
            <w:tcW w:w="2410" w:type="dxa"/>
          </w:tcPr>
          <w:p>
            <w:pPr>
              <w:jc w:val="center"/>
            </w:pPr>
            <w:r>
              <w:t xml:space="preserve">210 873,0</w:t>
            </w:r>
          </w:p>
        </w:tc>
      </w:tr>
      <w:tr>
        <w:trPr>
          <w:trHeight w:val="552"/>
        </w:trPr>
        <w:tc>
          <w:tcPr>
            <w:tcW w:w="709" w:type="dxa"/>
            <w:noWrap/>
          </w:tcPr>
          <w:p>
            <w:pPr>
              <w:jc w:val="center"/>
            </w:pPr>
            <w:r>
              <w:t xml:space="preserve">7.</w:t>
            </w:r>
          </w:p>
        </w:tc>
        <w:tc>
          <w:tcPr>
            <w:tcW w:w="6095" w:type="dxa"/>
            <w:noWrap/>
          </w:tcPr>
          <w:p>
            <w:pPr>
              <w:widowControl w:val="off"/>
            </w:pPr>
            <w:r>
              <w:t xml:space="preserve">Бюджет </w:t>
            </w:r>
            <w:r>
              <w:t xml:space="preserve">Улётовского</w:t>
            </w:r>
            <w:r>
              <w:t xml:space="preserve"> муниципального округа Забайкальского края</w:t>
            </w:r>
          </w:p>
        </w:tc>
        <w:tc>
          <w:tcPr>
            <w:tcW w:w="2410" w:type="dxa"/>
          </w:tcPr>
          <w:p>
            <w:pPr>
              <w:jc w:val="center"/>
            </w:pPr>
            <w:r>
              <w:t xml:space="preserve">131 079,0</w:t>
            </w:r>
          </w:p>
        </w:tc>
      </w:tr>
      <w:tr>
        <w:trPr>
          <w:trHeight w:val="552"/>
        </w:trPr>
        <w:tc>
          <w:tcPr>
            <w:tcW w:w="709" w:type="dxa"/>
            <w:noWrap/>
          </w:tcPr>
          <w:p>
            <w:pPr>
              <w:jc w:val="center"/>
            </w:pPr>
          </w:p>
        </w:tc>
        <w:tc>
          <w:tcPr>
            <w:tcW w:w="6095" w:type="dxa"/>
            <w:noWrap/>
          </w:tcPr>
          <w:p>
            <w:pPr>
              <w:rPr>
                <w:b/>
                <w:bCs/>
              </w:rPr>
            </w:pPr>
            <w:r>
              <w:rPr>
                <w:b/>
                <w:bCs/>
              </w:rPr>
              <w:t xml:space="preserve">Всего</w:t>
            </w:r>
          </w:p>
        </w:tc>
        <w:tc>
          <w:tcPr>
            <w:tcW w:w="2410" w:type="dxa"/>
          </w:tcPr>
          <w:p>
            <w:pPr>
              <w:jc w:val="center"/>
              <w:rPr>
                <w:b/>
              </w:rPr>
            </w:pPr>
            <w:r>
              <w:rPr>
                <w:b/>
              </w:rPr>
              <w:t xml:space="preserve">886 451,0</w:t>
            </w:r>
          </w:p>
        </w:tc>
      </w:tr>
    </w:tbl>
    <w:p>
      <w:pPr>
        <w:jc w:val="center"/>
      </w:pPr>
    </w:p>
    <w:p>
      <w:pPr>
        <w:jc w:val="center"/>
      </w:pPr>
      <w:r>
        <w:t xml:space="preserve">_______________________</w:t>
      </w:r>
    </w:p>
    <w:sectPr>
      <w:headerReference w:type="default" r:id="rId9"/>
      <w:headerReference w:type="first" r:id="rId10"/>
      <w:pgSz w:w="11906" w:h="16838"/>
      <w:pgMar w:top="1134" w:right="567" w:bottom="567" w:left="1985"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r>
      <w:fldChar w:fldCharType="begin"/>
    </w:r>
    <w:r>
      <w:instrText xml:space="preserve">PAGE   \* MERGEFORMAT</w:instrText>
    </w:r>
    <w:r>
      <w:fldChar w:fldCharType="separate"/>
    </w:r>
    <w:r>
      <w:rPr>
        <w:lang w:val="ru-RU"/>
      </w:rPr>
      <w:t xml:space="preserve">2</w:t>
    </w:r>
    <w:r>
      <w:fldChar w:fldCharType="end"/>
    </w:r>
  </w:p>
  <w:p>
    <w:pPr>
      <w:pStyle w:val="ab"/>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p>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imes New Roman"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uiPriority w:val="9"/>
    <w:rPr>
      <w:rFonts w:ascii="Arial" w:hAnsi="Arial" w:eastAsia="Arial" w:cs="Arial"/>
      <w:sz w:val="40"/>
      <w:szCs w:val="40"/>
    </w:rPr>
  </w:style>
  <w:style w:type="character" w:styleId="Heading2Char" w:customStyle="1">
    <w:name w:val="Heading 2 Char"/>
    <w:uiPriority w:val="9"/>
    <w:rPr>
      <w:rFonts w:ascii="Arial" w:hAnsi="Arial" w:eastAsia="Arial" w:cs="Arial"/>
      <w:sz w:val="34"/>
    </w:rPr>
  </w:style>
  <w:style w:type="character" w:styleId="Heading3Char" w:customStyle="1">
    <w:name w:val="Heading 3 Char"/>
    <w:uiPriority w:val="9"/>
    <w:rPr>
      <w:rFonts w:ascii="Arial" w:hAnsi="Arial" w:eastAsia="Arial" w:cs="Arial"/>
      <w:sz w:val="30"/>
      <w:szCs w:val="30"/>
    </w:rPr>
  </w:style>
  <w:style w:type="character" w:styleId="Heading4Char" w:customStyle="1">
    <w:name w:val="Heading 4 Char"/>
    <w:uiPriority w:val="9"/>
    <w:rPr>
      <w:rFonts w:ascii="Arial" w:hAnsi="Arial" w:eastAsia="Arial" w:cs="Arial"/>
      <w:b/>
      <w:bCs/>
      <w:sz w:val="26"/>
      <w:szCs w:val="26"/>
    </w:rPr>
  </w:style>
  <w:style w:type="character" w:styleId="Heading5Char" w:customStyle="1">
    <w:name w:val="Heading 5 Char"/>
    <w:uiPriority w:val="9"/>
    <w:rPr>
      <w:rFonts w:ascii="Arial" w:hAnsi="Arial" w:eastAsia="Arial" w:cs="Arial"/>
      <w:b/>
      <w:bCs/>
      <w:sz w:val="24"/>
      <w:szCs w:val="24"/>
    </w:rPr>
  </w:style>
  <w:style w:type="character" w:styleId="Heading6Char" w:customStyle="1">
    <w:name w:val="Heading 6 Char"/>
    <w:uiPriority w:val="9"/>
    <w:rPr>
      <w:rFonts w:ascii="Arial" w:hAnsi="Arial" w:eastAsia="Arial" w:cs="Arial"/>
      <w:b/>
      <w:bCs/>
      <w:sz w:val="22"/>
      <w:szCs w:val="22"/>
    </w:rPr>
  </w:style>
  <w:style w:type="character" w:styleId="Heading7Char" w:customStyle="1">
    <w:name w:val="Heading 7 Char"/>
    <w:uiPriority w:val="9"/>
    <w:rPr>
      <w:rFonts w:ascii="Arial" w:hAnsi="Arial" w:eastAsia="Arial" w:cs="Arial"/>
      <w:b/>
      <w:bCs/>
      <w:i/>
      <w:iCs/>
      <w:sz w:val="22"/>
      <w:szCs w:val="22"/>
    </w:rPr>
  </w:style>
  <w:style w:type="character" w:styleId="Heading8Char" w:customStyle="1">
    <w:name w:val="Heading 8 Char"/>
    <w:uiPriority w:val="9"/>
    <w:rPr>
      <w:rFonts w:ascii="Arial" w:hAnsi="Arial" w:eastAsia="Arial" w:cs="Arial"/>
      <w:i/>
      <w:iCs/>
      <w:sz w:val="22"/>
      <w:szCs w:val="22"/>
    </w:rPr>
  </w:style>
  <w:style w:type="character" w:styleId="Heading9Char" w:customStyle="1">
    <w:name w:val="Heading 9 Char"/>
    <w:uiPriority w:val="9"/>
    <w:rPr>
      <w:rFonts w:ascii="Arial" w:hAnsi="Arial" w:eastAsia="Arial" w:cs="Arial"/>
      <w:i/>
      <w:iCs/>
      <w:sz w:val="21"/>
      <w:szCs w:val="21"/>
    </w:rPr>
  </w:style>
  <w:style w:type="character" w:styleId="TitleChar" w:customStyle="1">
    <w:name w:val="Title Char"/>
    <w:uiPriority w:val="10"/>
    <w:rPr>
      <w:sz w:val="48"/>
      <w:szCs w:val="48"/>
    </w:rPr>
  </w:style>
  <w:style w:type="character" w:styleId="SubtitleChar" w:customStyle="1">
    <w:name w:val="Subtitle Char"/>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0" w:customStyle="1">
    <w:name w:val="Заголовок 1 Знак"/>
    <w:link w:val="1"/>
    <w:uiPriority w:val="9"/>
    <w:rPr>
      <w:rFonts w:ascii="Arial" w:hAnsi="Arial" w:eastAsia="Arial" w:cs="Arial"/>
      <w:sz w:val="40"/>
      <w:szCs w:val="40"/>
    </w:rPr>
  </w:style>
  <w:style w:type="character" w:styleId="20" w:customStyle="1">
    <w:name w:val="Заголовок 2 Знак"/>
    <w:link w:val="2"/>
    <w:uiPriority w:val="9"/>
    <w:rPr>
      <w:rFonts w:ascii="Arial" w:hAnsi="Arial" w:eastAsia="Arial" w:cs="Arial"/>
      <w:sz w:val="34"/>
    </w:rPr>
  </w:style>
  <w:style w:type="character" w:styleId="30" w:customStyle="1">
    <w:name w:val="Заголовок 3 Знак"/>
    <w:link w:val="3"/>
    <w:uiPriority w:val="9"/>
    <w:rPr>
      <w:rFonts w:ascii="Arial" w:hAnsi="Arial" w:eastAsia="Arial" w:cs="Arial"/>
      <w:sz w:val="30"/>
      <w:szCs w:val="30"/>
    </w:rPr>
  </w:style>
  <w:style w:type="character" w:styleId="40" w:customStyle="1">
    <w:name w:val="Заголовок 4 Знак"/>
    <w:link w:val="4"/>
    <w:uiPriority w:val="9"/>
    <w:rPr>
      <w:rFonts w:ascii="Arial" w:hAnsi="Arial" w:eastAsia="Arial" w:cs="Arial"/>
      <w:b/>
      <w:bCs/>
      <w:sz w:val="26"/>
      <w:szCs w:val="26"/>
    </w:rPr>
  </w:style>
  <w:style w:type="character" w:styleId="50" w:customStyle="1">
    <w:name w:val="Заголовок 5 Знак"/>
    <w:link w:val="5"/>
    <w:uiPriority w:val="9"/>
    <w:rPr>
      <w:rFonts w:ascii="Arial" w:hAnsi="Arial" w:eastAsia="Arial" w:cs="Arial"/>
      <w:b/>
      <w:bCs/>
      <w:sz w:val="24"/>
      <w:szCs w:val="24"/>
    </w:rPr>
  </w:style>
  <w:style w:type="character" w:styleId="60" w:customStyle="1">
    <w:name w:val="Заголовок 6 Знак"/>
    <w:link w:val="6"/>
    <w:uiPriority w:val="9"/>
    <w:rPr>
      <w:rFonts w:ascii="Arial" w:hAnsi="Arial" w:eastAsia="Arial" w:cs="Arial"/>
      <w:b/>
      <w:bCs/>
      <w:sz w:val="22"/>
      <w:szCs w:val="22"/>
    </w:rPr>
  </w:style>
  <w:style w:type="character" w:styleId="70" w:customStyle="1">
    <w:name w:val="Заголовок 7 Знак"/>
    <w:link w:val="7"/>
    <w:uiPriority w:val="9"/>
    <w:rPr>
      <w:rFonts w:ascii="Arial" w:hAnsi="Arial" w:eastAsia="Arial" w:cs="Arial"/>
      <w:b/>
      <w:bCs/>
      <w:i/>
      <w:iCs/>
      <w:sz w:val="22"/>
      <w:szCs w:val="22"/>
    </w:rPr>
  </w:style>
  <w:style w:type="character" w:styleId="80" w:customStyle="1">
    <w:name w:val="Заголовок 8 Знак"/>
    <w:link w:val="8"/>
    <w:uiPriority w:val="9"/>
    <w:rPr>
      <w:rFonts w:ascii="Arial" w:hAnsi="Arial" w:eastAsia="Arial" w:cs="Arial"/>
      <w:i/>
      <w:iCs/>
      <w:sz w:val="22"/>
      <w:szCs w:val="22"/>
    </w:rPr>
  </w:style>
  <w:style w:type="character" w:styleId="90" w:customStyle="1">
    <w:name w:val="Заголовок 9 Знак"/>
    <w:link w:val="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styleId="a6" w:customStyle="1">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styleId="a8" w:customStyle="1">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styleId="HeaderChar" w:customStyle="1">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styleId="FooterChar" w:customStyle="1">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styleId="CaptionChar" w:customStyle="1">
    <w:name w:val="Caption Char"/>
    <w:uiPriority w:val="99"/>
  </w:style>
  <w:style w:type="table" w:styleId="af0">
    <w:name w:val="Table Grid"/>
    <w:basedOn w:val="a1"/>
    <w:uiPriority w:val="59"/>
    <w:rPr>
      <w:rFonts w:ascii="Times New Roman" w:hAnsi="Times New Roman" w:cs="Times New Roman"/>
    </w:rPr>
    <w:tblPr/>
  </w:style>
  <w:style w:type="table" w:styleId="TableGridLight"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11">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23">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31">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41">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51">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GridTable1Light-Accent1"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GridTable1Light-Accent2"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GridTable1Light-Accent3"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GridTable1Light-Accent4"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GridTable1Light-Accent5"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GridTable1Light-Accent6"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2">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2-Accent1"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2-Accent2"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2-Accent3"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2-Accent4"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2-Accent5"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2-Accent6"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3">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GridTable3-Accent1"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GridTable3-Accent2"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3-Accent3"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3-Accent4"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3-Accent5"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3-Accent6"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4">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GridTable4-Accent1"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GridTable4-Accent2"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GridTable4-Accent3"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GridTable4-Accent4"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GridTable4-Accent5"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4-Accent6"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5">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GridTable5Dark-Accent1"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GridTable5Dark-Accent2"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GridTable5Dark-Accent3"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GridTable5Dark-Accent4"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GridTable5Dark-Accent5"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GridTable5Dark-Accent6"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6">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6Colorful-Accent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6Colorful-Accent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6Colorful-Accent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6Colorful-Accent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6Colorful-Accent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GridTable6Colorful-Accent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GridTable7Colorful-Accent1"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GridTable7Colorful-Accent2"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GridTable7Colorful-Accent3"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GridTable7Colorful-Accent4"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GridTable7Colorful-Accent5"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GridTable7Colorful-Accent6"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10">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ListTable1Light-Accent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20">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ListTable2-Accent1"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ListTable2-Accent2"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ListTable2-Accent3"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ListTable2-Accent4"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ListTable2-Accent5"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ListTable2-Accent6"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30">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ListTable3-Accent1"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ListTable3-Accent2"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ListTable3-Accent3"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ListTable3-Accent4"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ListTable3-Accent5"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ListTable3-Accent6"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40">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ListTable4-Accent1"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ListTable4-Accent2"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ListTable4-Accent3"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ListTable4-Accent4"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ListTable4-Accent5"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ListTable4-Accent6"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50">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ListTable5Dark-Accent1"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ListTable5Dark-Accent2"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ListTable5Dark-Accent3"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ListTable5Dark-Accent4"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ListTable5Dark-Accent5"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ListTable5Dark-Accent6"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60">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ListTable6Colorful-Accent1"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ListTable6Colorful-Accent2"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ListTable6Colorful-Accent3"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ListTable6Colorful-Accent4"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ListTable6Colorful-Accent5"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ListTable6Colorful-Accent6"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70">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ListTable7Colorful-Accent1"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ListTable7Colorful-Accent2"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ListTable7Colorful-Accent3"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ListTable7Colorful-Accent4"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ListTable7Colorful-Accent5"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ListTable7Colorful-Accent6"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Lined-Accent"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1"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2"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3"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4"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5"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Lined-Accent6"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BorderedLined-Accent"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BorderedLined-Accent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BorderedLined-Accent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BorderedLined-Accent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BorderedLined-Accent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BorderedLined-Accent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BorderedLined-Accent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Bordered"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Bordered-Accent1"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Bordered-Accent2"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Bordered-Accent3"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Bordered-Accent4"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Bordered-Accent5"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Bordered-Accent6"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styleId="af3" w:customStyle="1">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styleId="af6" w:customStyle="1">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styleId="afb" w:customStyle="1">
    <w:name w:val="Текст выноски Знак"/>
    <w:link w:val="afa"/>
    <w:uiPriority w:val="99"/>
    <w:semiHidden/>
    <w:rPr>
      <w:rFonts w:ascii="Tahoma" w:hAnsi="Tahoma" w:cs="Tahoma"/>
      <w:color w:val="000000"/>
      <w:sz w:val="16"/>
      <w:szCs w:val="16"/>
      <w:lang w:val="en-US" w:eastAsia="ru-RU"/>
    </w:rPr>
  </w:style>
  <w:style w:type="character" w:styleId="ac" w:customStyle="1">
    <w:name w:val="Верхний колонтитул Знак"/>
    <w:link w:val="ab"/>
    <w:uiPriority w:val="99"/>
    <w:rPr>
      <w:rFonts w:ascii="Times New Roman" w:hAnsi="Times New Roman" w:cs="Times New Roman"/>
      <w:color w:val="000000"/>
      <w:sz w:val="28"/>
      <w:szCs w:val="28"/>
      <w:lang w:val="en-US" w:eastAsia="ru-RU"/>
    </w:rPr>
  </w:style>
  <w:style w:type="character" w:styleId="ae" w:customStyle="1">
    <w:name w:val="Нижний колонтитул Знак"/>
    <w:link w:val="ad"/>
    <w:uiPriority w:val="99"/>
    <w:rPr>
      <w:rFonts w:ascii="Times New Roman" w:hAnsi="Times New Roman" w:cs="Times New Roman"/>
      <w:color w:val="000000"/>
      <w:sz w:val="28"/>
      <w:szCs w:val="28"/>
      <w:lang w:val="en-US" w:eastAsia="ru-RU"/>
    </w:rPr>
  </w:style>
  <w:style w:type="paragraph" w:styleId="ConsPlusNormal" w:customStyle="1">
    <w:name w:val="ConsPlusNormal"/>
    <w:pPr>
      <w:widowControl w:val="off"/>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styleId="afd" w:customStyle="1">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styleId="aff0" w:customStyle="1">
    <w:name w:val="Текст примечания Знак"/>
    <w:link w:val="aff"/>
    <w:uiPriority w:val="99"/>
    <w:semiHidden/>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Pr>
      <w:b/>
      <w:bCs/>
    </w:rPr>
  </w:style>
  <w:style w:type="character" w:styleId="aff2" w:customStyle="1">
    <w:name w:val="Тема примечания Знак"/>
    <w:link w:val="aff1"/>
    <w:uiPriority w:val="99"/>
    <w:semiHidden/>
    <w:rPr>
      <w:rFonts w:ascii="Times New Roman" w:hAnsi="Times New Roman" w:cs="Times New Roman"/>
      <w:b/>
      <w:bCs/>
      <w:color w:val="00000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Р7-Офис/2024.3.2.584</Application>
  <Characters>2379</Characters>
  <CharactersWithSpaces>2791</CharactersWithSpaces>
  <Company>KOMPOFIN</Company>
  <DocSecurity>0</DocSecurity>
  <HyperlinksChanged>false</HyperlinksChanged>
  <Lines>19</Lines>
  <LinksUpToDate>false</LinksUpToDate>
  <Pages>2</Pages>
  <Paragraphs>5</Paragraphs>
  <ScaleCrop>false</ScaleCrop>
  <SharedDoc>false</SharedDoc>
  <Template>Normal.dotm</Template>
  <TotalTime>37</TotalTime>
  <Words>417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76</cp:revision>
  <dcterms:created xsi:type="dcterms:W3CDTF">2022-08-10T00:12:00Z</dcterms:created>
  <dcterms:modified xsi:type="dcterms:W3CDTF">2025-04-21T00:03:00Z</dcterms:modified>
  <cp:version>1048576</cp:version>
</cp:coreProperties>
</file>