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cs="Calibri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5338" cy="89052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95338" cy="890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63pt;height:70.12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  <w:r>
        <w:rPr>
          <w:rFonts w:ascii="Times New Roman CYR" w:hAnsi="Times New Roman CYR" w:cs="Times New Roman CYR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r>
      <w:r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r>
      <w:r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33"/>
          <w:szCs w:val="33"/>
        </w:rPr>
        <w:t xml:space="preserve">ПРАВИТЕЛЬСТВО ЗАБАЙКАЛЬСКОГО КРАЯ</w:t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pacing w:val="-11"/>
          <w:sz w:val="2"/>
          <w:szCs w:val="2"/>
        </w:rPr>
      </w:pPr>
      <w:r>
        <w:rPr>
          <w:rFonts w:ascii="Times New Roman" w:hAnsi="Times New Roman" w:eastAsia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  <w:r>
        <w:rPr>
          <w:rFonts w:ascii="Times New Roman" w:hAnsi="Times New Roman" w:cs="Times New Roman"/>
          <w:b/>
          <w:bCs/>
          <w:spacing w:val="-11"/>
          <w:sz w:val="2"/>
          <w:szCs w:val="2"/>
        </w:rPr>
      </w:r>
    </w:p>
    <w:p>
      <w:pPr>
        <w:pStyle w:val="932"/>
        <w:shd w:val="clear" w:color="auto" w:fill="ffffff"/>
        <w:ind w:firstLine="0"/>
        <w:jc w:val="center"/>
        <w:rPr>
          <w:rFonts w:ascii="Times New Roman CYR" w:hAnsi="Times New Roman CYR" w:cs="Times New Roman CYR"/>
          <w:spacing w:val="-1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4"/>
          <w:sz w:val="35"/>
          <w:szCs w:val="35"/>
        </w:rPr>
        <w:t xml:space="preserve">ПОСТАНОВЛЕНИЕ</w:t>
      </w:r>
      <w:r>
        <w:rPr>
          <w:rFonts w:ascii="Times New Roman CYR" w:hAnsi="Times New Roman CYR" w:cs="Times New Roman CYR"/>
          <w:spacing w:val="-14"/>
          <w:sz w:val="24"/>
          <w:szCs w:val="24"/>
        </w:rPr>
      </w:r>
      <w:r>
        <w:rPr>
          <w:rFonts w:ascii="Times New Roman CYR" w:hAnsi="Times New Roman CYR" w:cs="Times New Roman CYR"/>
          <w:spacing w:val="-14"/>
          <w:sz w:val="24"/>
          <w:szCs w:val="24"/>
        </w:rPr>
      </w:r>
    </w:p>
    <w:p>
      <w:pPr>
        <w:pStyle w:val="932"/>
        <w:shd w:val="clear" w:color="auto" w:fill="ffffff"/>
        <w:ind w:firstLine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</w:r>
      <w:r>
        <w:rPr>
          <w:rFonts w:ascii="Times New Roman CYR" w:hAnsi="Times New Roman CYR" w:cs="Times New Roman CYR"/>
          <w:sz w:val="16"/>
          <w:szCs w:val="16"/>
        </w:rPr>
      </w:r>
      <w:r>
        <w:rPr>
          <w:rFonts w:ascii="Times New Roman CYR" w:hAnsi="Times New Roman CYR" w:cs="Times New Roman CYR"/>
          <w:sz w:val="16"/>
          <w:szCs w:val="16"/>
        </w:rPr>
      </w:r>
    </w:p>
    <w:p>
      <w:pPr>
        <w:pStyle w:val="932"/>
        <w:ind w:firstLine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  <w:r>
        <w:rPr>
          <w:rFonts w:ascii="Times New Roman CYR" w:hAnsi="Times New Roman CYR" w:cs="Times New Roman CYR"/>
          <w:b/>
          <w:bCs/>
          <w:sz w:val="24"/>
          <w:szCs w:val="24"/>
        </w:rPr>
      </w:r>
    </w:p>
    <w:p>
      <w:pPr>
        <w:pStyle w:val="932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32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32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32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32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32"/>
        <w:ind w:firstLine="0"/>
        <w:rPr>
          <w:rFonts w:ascii="Times New Roman CYR" w:hAnsi="Times New Roman CYR" w:cs="Times New Roman CYR"/>
          <w:b/>
          <w:bCs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  <w:r>
        <w:rPr>
          <w:rFonts w:ascii="Times New Roman CYR" w:hAnsi="Times New Roman CYR" w:cs="Times New Roman CYR"/>
          <w:b/>
          <w:bCs/>
          <w:sz w:val="2"/>
          <w:szCs w:val="2"/>
        </w:rPr>
      </w:r>
    </w:p>
    <w:p>
      <w:pPr>
        <w:pStyle w:val="932"/>
        <w:ind w:firstLine="0"/>
        <w:jc w:val="center"/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r>
      <w:r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</w:r>
    </w:p>
    <w:p>
      <w:pPr>
        <w:pStyle w:val="932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распределении в 2025 году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субсидии из бюджета Забайкальского края бюджетам муниципальных образований Забайкальского края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реализацию мероприятий по модернизации коммунальной инфраструктуры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pStyle w:val="93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пунктом</w:t>
      </w:r>
      <w:r>
        <w:rPr>
          <w:rFonts w:ascii="Times New Roman" w:hAnsi="Times New Roman"/>
          <w:sz w:val="28"/>
          <w:szCs w:val="28"/>
        </w:rPr>
        <w:t xml:space="preserve"> 4 статьи</w:t>
      </w:r>
      <w:r>
        <w:rPr>
          <w:rFonts w:ascii="Times New Roman" w:hAnsi="Times New Roman"/>
          <w:sz w:val="28"/>
          <w:szCs w:val="28"/>
        </w:rPr>
        <w:t xml:space="preserve"> 139 Бюджетног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в целях реализации регионального проекта «Модернизац</w:t>
      </w:r>
      <w:r>
        <w:rPr>
          <w:rFonts w:ascii="Times New Roman" w:hAnsi="Times New Roman"/>
          <w:sz w:val="28"/>
          <w:szCs w:val="28"/>
        </w:rPr>
        <w:t xml:space="preserve">ия коммунальной инфраструктуры (Забайкальский край)» государственной программы Забайкальского края «Развитие жилищно-коммунального хозяйства Забайкальского края», утвержденной постановлением Правительства Забайкальского края от 30 декабря 2015 года № 650, </w:t>
      </w:r>
      <w:r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постановляет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6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2025 год и плановый период 2026 и 2027 г</w:t>
      </w:r>
      <w:r>
        <w:rPr>
          <w:rFonts w:ascii="Times New Roman" w:hAnsi="Times New Roman"/>
          <w:sz w:val="28"/>
          <w:szCs w:val="28"/>
        </w:rPr>
        <w:t xml:space="preserve">одов в части перераспределения </w:t>
      </w:r>
      <w:r>
        <w:rPr>
          <w:rFonts w:ascii="Times New Roman" w:hAnsi="Times New Roman"/>
          <w:sz w:val="28"/>
          <w:szCs w:val="28"/>
        </w:rPr>
        <w:t xml:space="preserve">бюджетных ассигнований в сумме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десять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 xml:space="preserve">00 копеек согласно приложению</w:t>
        <w:br/>
        <w:t xml:space="preserve">№ 1 к настоящему постановлению.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6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Распределить </w:t>
      </w:r>
      <w:r>
        <w:rPr>
          <w:rFonts w:ascii="Times New Roman" w:hAnsi="Times New Roman"/>
          <w:sz w:val="28"/>
          <w:szCs w:val="28"/>
        </w:rPr>
        <w:t xml:space="preserve">в 2025 году </w:t>
      </w:r>
      <w:r>
        <w:rPr>
          <w:rFonts w:ascii="Times New Roman" w:hAnsi="Times New Roman"/>
          <w:sz w:val="28"/>
          <w:szCs w:val="28"/>
        </w:rPr>
        <w:t xml:space="preserve">субсиди</w:t>
      </w:r>
      <w:r>
        <w:rPr>
          <w:rFonts w:ascii="Times New Roman" w:hAnsi="Times New Roman"/>
          <w:sz w:val="28"/>
          <w:szCs w:val="28"/>
        </w:rPr>
        <w:t xml:space="preserve">ю, предусмотренную на 2025 год </w:t>
      </w:r>
      <w:r>
        <w:rPr>
          <w:rFonts w:ascii="Times New Roman" w:hAnsi="Times New Roman"/>
          <w:sz w:val="28"/>
          <w:szCs w:val="28"/>
        </w:rPr>
        <w:t xml:space="preserve">Законом Забайкальского края от 24 декабря 2024 года № 2446-ЗЗК «О бюджете Забайкальского края на 2025 год и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 xml:space="preserve">Забайкальского края бюджетам муниципальных образований Забайкальского края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по модернизации коммунальной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1 408 463 010 (один миллиард четыреста восемь миллионов четыреста шестьдесят три тысячи десять</w:t>
      </w:r>
      <w:r>
        <w:rPr>
          <w:rFonts w:ascii="Times New Roman" w:hAnsi="Times New Roman"/>
          <w:sz w:val="28"/>
          <w:szCs w:val="28"/>
        </w:rPr>
        <w:t xml:space="preserve">) рублей согласно приложению № 2 </w:t>
      </w:r>
      <w:r>
        <w:rPr>
          <w:rFonts w:ascii="Times New Roman" w:hAnsi="Times New Roman"/>
          <w:sz w:val="28"/>
          <w:szCs w:val="28"/>
        </w:rPr>
        <w:t xml:space="preserve">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6"/>
        <w:ind w:left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Министерству финансов Забайкальского края подготовить предложения о внесении соответствующих изменений в Закон Забайкальского края </w:t>
      </w:r>
      <w:r>
        <w:rPr>
          <w:rFonts w:ascii="Times New Roman" w:hAnsi="Times New Roman"/>
          <w:sz w:val="28"/>
          <w:szCs w:val="28"/>
        </w:rPr>
        <w:t xml:space="preserve">от 24 декабря 2024 года № 2446-ЗЗК «О бюджете Забайкальского края на 2025 год и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3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Первый заместитель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32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председателя Правительства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32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Забайкальского края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А.И.Кефер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32"/>
        <w:ind w:firstLine="0"/>
        <w:rPr>
          <w:rFonts w:ascii="Times New Roman" w:hAnsi="Times New Roman"/>
          <w:sz w:val="28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32"/>
        <w:ind w:left="11199" w:firstLine="0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ПРИЛОЖЕНИЕ № 1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32"/>
        <w:tabs>
          <w:tab w:val="left" w:pos="10632" w:leader="none"/>
        </w:tabs>
        <w:ind w:left="9781" w:right="-1134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постановлению Правительства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32"/>
        <w:tabs>
          <w:tab w:val="left" w:pos="10632" w:leader="none"/>
        </w:tabs>
        <w:ind w:left="9781" w:right="-1134" w:firstLine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Забайкальского края</w:t>
      </w: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32"/>
        <w:tabs>
          <w:tab w:val="left" w:pos="10632" w:leader="none"/>
        </w:tabs>
        <w:ind w:right="-1134" w:firstLine="0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932"/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32"/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32"/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ПЕРЕРАСПРЕДЕЛЕНИЕ БЮДЖЕТНЫХ АССИГНОВАНИЙ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32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r>
    </w:p>
    <w:p>
      <w:pPr>
        <w:pStyle w:val="93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4"/>
        <w:gridCol w:w="5134"/>
        <w:gridCol w:w="993"/>
        <w:gridCol w:w="990"/>
        <w:gridCol w:w="992"/>
        <w:gridCol w:w="1984"/>
        <w:gridCol w:w="1276"/>
        <w:gridCol w:w="1276"/>
        <w:gridCol w:w="1559"/>
      </w:tblGrid>
      <w:tr>
        <w:trPr>
          <w:tblHeader/>
        </w:trPr>
        <w:tblPrEx/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ведомства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0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РЗ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целевой статьи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Сумма (рублей)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93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4"/>
        <w:gridCol w:w="5134"/>
        <w:gridCol w:w="993"/>
        <w:gridCol w:w="990"/>
        <w:gridCol w:w="992"/>
        <w:gridCol w:w="1984"/>
        <w:gridCol w:w="1276"/>
        <w:gridCol w:w="1276"/>
        <w:gridCol w:w="1559"/>
      </w:tblGrid>
      <w:tr>
        <w:trPr>
          <w:tblHeader/>
        </w:trPr>
        <w:tblPrEx/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90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992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top"/>
          </w:tcPr>
          <w:p>
            <w:pPr>
              <w:ind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blPrEx/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жилищно-коммунального хозяйства, энергетики, цифровизации и связи Забайкальского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099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0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blPrEx/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27202R5050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blPrEx/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жилищно-коммунального хозяйства, энергетики, цифровизации и связи Забайкальского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099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0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,00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/>
        <w:tblPrEx/>
        <w:tc>
          <w:tcPr>
            <w:tcW w:w="644" w:type="dxa"/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134" w:type="dxa"/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0" w:after="0" w:line="288" w:lineRule="atLeas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Реализация мероприятий по модернизации коммунальной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W w:w="993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0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271И351540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32"/>
        <w:spacing w:after="200" w:line="276" w:lineRule="auto"/>
        <w:ind w:left="5103" w:firstLine="0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985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left="5103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4"/>
        </w:rPr>
        <w:t xml:space="preserve">           ПРИЛОЖЕНИЕ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№ 2</w:t>
      </w:r>
    </w:p>
    <w:p>
      <w:pPr>
        <w:pStyle w:val="939"/>
        <w:spacing w:after="0" w:afterAutospacing="0" w:line="240" w:lineRule="auto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Правительства Забайкальского края 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936"/>
        <w:shd w:val="clear" w:color="auto" w:fill="ffffff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36"/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РАСПРЕДЕЛЕНИЕ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36"/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2025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субсидии из бюджета Забайкальского края бюджетам муниципальных образований Забайкальского края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реализацию мероприятий по модернизации коммунальной инфраструктуры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36"/>
        <w:shd w:val="clear" w:color="auto" w:fill="ffffff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3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640" w:type="dxa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842"/>
        <w:gridCol w:w="1985"/>
      </w:tblGrid>
      <w:tr>
        <w:trPr>
          <w:trHeight w:val="319"/>
        </w:trPr>
        <w:tblPrEx/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Забайкальского края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рублей)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00"/>
        </w:trPr>
        <w:tblPrEx/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52"/>
        </w:trPr>
        <w:tblPrEx/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бюджета Забайкальского края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932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9640" w:type="dxa"/>
        <w:tblInd w:w="-1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841"/>
        <w:gridCol w:w="1843"/>
        <w:gridCol w:w="1986"/>
      </w:tblGrid>
      <w:tr>
        <w:trPr>
          <w:trHeight w:val="338"/>
          <w:tblHeader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38"/>
        </w:trPr>
        <w:tblPrEx/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краю,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1 408 463 010,00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928 656 000,00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986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479 807 010,00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rPr>
          <w:trHeight w:val="694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«Борзинский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 том числе по поселениям: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1 608 416,88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1 060 493,58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547 923,30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482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городского поселения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«Борзинское»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«Борзинский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1 608 416,88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1 060 493,58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547 923,30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694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«Карымский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в том числе по поселениям: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</w:rPr>
              <w:t xml:space="preserve">83 312 216,8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54 931 076,98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28 381 139,85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534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городского поселения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«Карымское»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«Карымский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highlight w:val="white"/>
              </w:rPr>
              <w:t xml:space="preserve">83 312 216,83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54 931 076,98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28 381 139,85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694"/>
        </w:trPr>
        <w:tblPrEx/>
        <w:tc>
          <w:tcPr>
            <w:tcW w:w="709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«Нерчинский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в том числе по поселениям: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65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12 706 969,03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6 565 286,62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694"/>
        </w:trPr>
        <w:tblPrEx/>
        <w:tc>
          <w:tcPr>
            <w:tcW w:w="709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городского поселения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«Нерчинское»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«Нерчинский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255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lang w:val="en-US"/>
              </w:rPr>
              <w:t xml:space="preserve">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12 706 969,03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6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6 565 286,62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694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«Сретенский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в том числе по поселениям: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33 561 924,70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22 128 719,41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11 433 205,29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341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городского поселения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«Кокуйское»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«Сретенский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33 561 924,70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22 128 719,41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11 433 205,29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61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униц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«Хилокский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26 496 125,70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17 469 955,50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9 026 170,20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694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«Читинский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в том числе по поселениям: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41 640 707,01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27 455 383,73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14 185 323,28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479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городского поселения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«Атамановское»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«Читинский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16 251 879,45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10 715 514,18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5 536 365,27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543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городского поселения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«Новокручининское»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«Читинский район»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17 453 483,15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11 507 779,57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5 945 703,58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91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Забайкальского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32 454 614,95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21 398 625,80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11 055 989,15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541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Краснокаменского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1 034 519 368,98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682 100 000,00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352 419 368,98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549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Ононского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39 146 384,61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25 810 777,20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13 335 607,41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415"/>
        </w:trPr>
        <w:tblPrEx/>
        <w:tc>
          <w:tcPr>
            <w:tcW w:w="709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Петровск-Забайкальского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14 216 457,29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9 373 478,94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4 842 978,35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rPr>
          <w:trHeight w:val="415"/>
        </w:trPr>
        <w:tblPrEx/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pStyle w:val="932"/>
              <w:ind w:firstLine="0"/>
              <w:jc w:val="lef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Бюджет городского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«Поселок Агинское»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4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82 234 537,40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54 220 519,83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198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false"/>
            <w:textDirection w:val="lrTb"/>
            <w:vAlign w:val="center"/>
          </w:tcPr>
          <w:p>
            <w:pPr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</w:rPr>
              <w:t xml:space="preserve">28 014 017,57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</w:tbl>
    <w:p>
      <w:pPr>
        <w:pStyle w:val="932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2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32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Arial">
    <w:panose1 w:val="020B0604020202020204"/>
  </w:font>
  <w:font w:name="Times New Roman CYR">
    <w:panose1 w:val="020206030504050203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7</w:t>
    </w:r>
    <w:r>
      <w:fldChar w:fldCharType="end"/>
    </w:r>
  </w:p>
  <w:p>
    <w:pPr>
      <w:pStyle w:val="9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4" w:hanging="1455"/>
      </w:pPr>
      <w:rPr>
        <w:rFonts w:ascii="Times New Roman CYR" w:hAnsi="Times New Roman CYR" w:cs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0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63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0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7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4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2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9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6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36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1"/>
      <w:numFmt w:val="decimal"/>
      <w:pStyle w:val="963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8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 CYR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6"/>
  </w:num>
  <w:num w:numId="3">
    <w:abstractNumId w:val="25"/>
  </w:num>
  <w:num w:numId="4">
    <w:abstractNumId w:val="8"/>
  </w:num>
  <w:num w:numId="5">
    <w:abstractNumId w:val="40"/>
  </w:num>
  <w:num w:numId="6">
    <w:abstractNumId w:val="5"/>
  </w:num>
  <w:num w:numId="7">
    <w:abstractNumId w:val="31"/>
  </w:num>
  <w:num w:numId="8">
    <w:abstractNumId w:val="19"/>
  </w:num>
  <w:num w:numId="9">
    <w:abstractNumId w:val="7"/>
  </w:num>
  <w:num w:numId="10">
    <w:abstractNumId w:val="1"/>
  </w:num>
  <w:num w:numId="11">
    <w:abstractNumId w:val="35"/>
  </w:num>
  <w:num w:numId="12">
    <w:abstractNumId w:val="23"/>
  </w:num>
  <w:num w:numId="13">
    <w:abstractNumId w:val="32"/>
  </w:num>
  <w:num w:numId="14">
    <w:abstractNumId w:val="14"/>
  </w:num>
  <w:num w:numId="15">
    <w:abstractNumId w:val="34"/>
  </w:num>
  <w:num w:numId="16">
    <w:abstractNumId w:val="29"/>
  </w:num>
  <w:num w:numId="17">
    <w:abstractNumId w:val="17"/>
  </w:num>
  <w:num w:numId="18">
    <w:abstractNumId w:val="39"/>
  </w:num>
  <w:num w:numId="19">
    <w:abstractNumId w:val="22"/>
  </w:num>
  <w:num w:numId="20">
    <w:abstractNumId w:val="37"/>
  </w:num>
  <w:num w:numId="21">
    <w:abstractNumId w:val="2"/>
  </w:num>
  <w:num w:numId="22">
    <w:abstractNumId w:val="28"/>
  </w:num>
  <w:num w:numId="23">
    <w:abstractNumId w:val="15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6"/>
  </w:num>
  <w:num w:numId="27">
    <w:abstractNumId w:val="9"/>
  </w:num>
  <w:num w:numId="28">
    <w:abstractNumId w:val="24"/>
  </w:num>
  <w:num w:numId="29">
    <w:abstractNumId w:val="16"/>
  </w:num>
  <w:num w:numId="30">
    <w:abstractNumId w:val="6"/>
  </w:num>
  <w:num w:numId="31">
    <w:abstractNumId w:val="18"/>
  </w:num>
  <w:num w:numId="32">
    <w:abstractNumId w:val="27"/>
  </w:num>
  <w:num w:numId="33">
    <w:abstractNumId w:val="12"/>
  </w:num>
  <w:num w:numId="34">
    <w:abstractNumId w:val="20"/>
  </w:num>
  <w:num w:numId="35">
    <w:abstractNumId w:val="30"/>
  </w:num>
  <w:num w:numId="36">
    <w:abstractNumId w:val="33"/>
  </w:num>
  <w:num w:numId="37">
    <w:abstractNumId w:val="13"/>
  </w:num>
  <w:num w:numId="38">
    <w:abstractNumId w:val="11"/>
  </w:num>
  <w:num w:numId="39">
    <w:abstractNumId w:val="3"/>
  </w:num>
  <w:num w:numId="40">
    <w:abstractNumId w:val="3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ind w:left="720"/>
      <w:contextualSpacing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spacing w:after="57"/>
      <w:ind w:left="0" w:right="0" w:firstLine="0"/>
    </w:pPr>
  </w:style>
  <w:style w:type="paragraph" w:styleId="922">
    <w:name w:val="toc 2"/>
    <w:basedOn w:val="932"/>
    <w:next w:val="932"/>
    <w:uiPriority w:val="39"/>
    <w:unhideWhenUsed/>
    <w:pPr>
      <w:spacing w:after="57"/>
      <w:ind w:left="283" w:right="0" w:firstLine="0"/>
    </w:pPr>
  </w:style>
  <w:style w:type="paragraph" w:styleId="923">
    <w:name w:val="toc 3"/>
    <w:basedOn w:val="932"/>
    <w:next w:val="932"/>
    <w:uiPriority w:val="39"/>
    <w:unhideWhenUsed/>
    <w:pPr>
      <w:spacing w:after="57"/>
      <w:ind w:left="567" w:right="0" w:firstLine="0"/>
    </w:pPr>
  </w:style>
  <w:style w:type="paragraph" w:styleId="924">
    <w:name w:val="toc 4"/>
    <w:basedOn w:val="932"/>
    <w:next w:val="932"/>
    <w:uiPriority w:val="39"/>
    <w:unhideWhenUsed/>
    <w:pPr>
      <w:spacing w:after="57"/>
      <w:ind w:left="850" w:right="0" w:firstLine="0"/>
    </w:pPr>
  </w:style>
  <w:style w:type="paragraph" w:styleId="925">
    <w:name w:val="toc 5"/>
    <w:basedOn w:val="932"/>
    <w:next w:val="932"/>
    <w:uiPriority w:val="39"/>
    <w:unhideWhenUsed/>
    <w:pPr>
      <w:spacing w:after="57"/>
      <w:ind w:left="1134" w:right="0" w:firstLine="0"/>
    </w:pPr>
  </w:style>
  <w:style w:type="paragraph" w:styleId="926">
    <w:name w:val="toc 6"/>
    <w:basedOn w:val="932"/>
    <w:next w:val="932"/>
    <w:uiPriority w:val="39"/>
    <w:unhideWhenUsed/>
    <w:pPr>
      <w:spacing w:after="57"/>
      <w:ind w:left="1417" w:right="0" w:firstLine="0"/>
    </w:pPr>
  </w:style>
  <w:style w:type="paragraph" w:styleId="927">
    <w:name w:val="toc 7"/>
    <w:basedOn w:val="932"/>
    <w:next w:val="932"/>
    <w:uiPriority w:val="39"/>
    <w:unhideWhenUsed/>
    <w:pPr>
      <w:spacing w:after="57"/>
      <w:ind w:left="1701" w:right="0" w:firstLine="0"/>
    </w:pPr>
  </w:style>
  <w:style w:type="paragraph" w:styleId="928">
    <w:name w:val="toc 8"/>
    <w:basedOn w:val="932"/>
    <w:next w:val="932"/>
    <w:uiPriority w:val="39"/>
    <w:unhideWhenUsed/>
    <w:pPr>
      <w:spacing w:after="57"/>
      <w:ind w:left="1984" w:right="0" w:firstLine="0"/>
    </w:pPr>
  </w:style>
  <w:style w:type="paragraph" w:styleId="929">
    <w:name w:val="toc 9"/>
    <w:basedOn w:val="932"/>
    <w:next w:val="932"/>
    <w:uiPriority w:val="39"/>
    <w:unhideWhenUsed/>
    <w:pPr>
      <w:spacing w:after="57"/>
      <w:ind w:left="2268" w:right="0" w:firstLine="0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pPr>
      <w:ind w:firstLine="709"/>
      <w:jc w:val="both"/>
    </w:pPr>
    <w:rPr>
      <w:sz w:val="22"/>
      <w:szCs w:val="22"/>
      <w:lang w:val="ru-RU" w:eastAsia="en-US" w:bidi="ar-SA"/>
    </w:rPr>
  </w:style>
  <w:style w:type="character" w:styleId="933">
    <w:name w:val="Основной шрифт абзаца"/>
    <w:next w:val="933"/>
    <w:link w:val="932"/>
    <w:uiPriority w:val="1"/>
    <w:semiHidden/>
    <w:unhideWhenUsed/>
  </w:style>
  <w:style w:type="table" w:styleId="934">
    <w:name w:val="Обычная таблица"/>
    <w:next w:val="934"/>
    <w:link w:val="932"/>
    <w:uiPriority w:val="99"/>
    <w:semiHidden/>
    <w:unhideWhenUsed/>
    <w:tblPr/>
  </w:style>
  <w:style w:type="numbering" w:styleId="935">
    <w:name w:val="Нет списка"/>
    <w:next w:val="935"/>
    <w:link w:val="932"/>
    <w:uiPriority w:val="99"/>
    <w:semiHidden/>
    <w:unhideWhenUsed/>
  </w:style>
  <w:style w:type="paragraph" w:styleId="936">
    <w:name w:val="Абзац списка"/>
    <w:basedOn w:val="932"/>
    <w:next w:val="936"/>
    <w:link w:val="932"/>
    <w:uiPriority w:val="34"/>
    <w:qFormat/>
    <w:pPr>
      <w:ind w:left="720"/>
      <w:contextualSpacing/>
    </w:pPr>
  </w:style>
  <w:style w:type="table" w:styleId="937">
    <w:name w:val="Сетка таблицы"/>
    <w:basedOn w:val="934"/>
    <w:next w:val="937"/>
    <w:link w:val="932"/>
    <w:uiPriority w:val="59"/>
    <w:pPr>
      <w:spacing w:after="0" w:line="240" w:lineRule="auto"/>
      <w:ind w:firstLine="709"/>
      <w:jc w:val="both"/>
    </w:pPr>
    <w:tblPr/>
  </w:style>
  <w:style w:type="paragraph" w:styleId="938">
    <w:name w:val="Обычный (веб)"/>
    <w:basedOn w:val="932"/>
    <w:next w:val="938"/>
    <w:link w:val="95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939">
    <w:name w:val="ConsPlusNormal"/>
    <w:next w:val="939"/>
    <w:link w:val="932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40">
    <w:name w:val="ConsPlusTitle"/>
    <w:next w:val="940"/>
    <w:link w:val="932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character" w:styleId="941">
    <w:name w:val="Строгий"/>
    <w:next w:val="941"/>
    <w:link w:val="932"/>
    <w:uiPriority w:val="22"/>
    <w:qFormat/>
    <w:rPr>
      <w:b/>
      <w:bCs/>
    </w:rPr>
  </w:style>
  <w:style w:type="paragraph" w:styleId="942">
    <w:name w:val="Текст выноски"/>
    <w:basedOn w:val="932"/>
    <w:next w:val="942"/>
    <w:link w:val="94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43">
    <w:name w:val="Текст выноски Знак"/>
    <w:next w:val="943"/>
    <w:link w:val="942"/>
    <w:uiPriority w:val="99"/>
    <w:semiHidden/>
    <w:rPr>
      <w:rFonts w:ascii="Tahoma" w:hAnsi="Tahoma" w:cs="Tahoma"/>
      <w:sz w:val="16"/>
      <w:szCs w:val="16"/>
    </w:rPr>
  </w:style>
  <w:style w:type="paragraph" w:styleId="944">
    <w:name w:val="Верхний колонтитул"/>
    <w:basedOn w:val="932"/>
    <w:next w:val="944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>
    <w:name w:val="Верхний колонтитул Знак"/>
    <w:basedOn w:val="933"/>
    <w:next w:val="945"/>
    <w:link w:val="944"/>
    <w:uiPriority w:val="99"/>
  </w:style>
  <w:style w:type="paragraph" w:styleId="946">
    <w:name w:val="Нижний колонтитул"/>
    <w:basedOn w:val="932"/>
    <w:next w:val="946"/>
    <w:link w:val="9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7">
    <w:name w:val="Нижний колонтитул Знак"/>
    <w:basedOn w:val="933"/>
    <w:next w:val="947"/>
    <w:link w:val="946"/>
    <w:uiPriority w:val="99"/>
  </w:style>
  <w:style w:type="paragraph" w:styleId="948">
    <w:name w:val="ConsPlusTitlePage"/>
    <w:next w:val="948"/>
    <w:link w:val="932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949">
    <w:name w:val="ConsPlusNonformat"/>
    <w:next w:val="949"/>
    <w:link w:val="932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50">
    <w:name w:val="ConsPlusCell"/>
    <w:next w:val="950"/>
    <w:link w:val="932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51">
    <w:name w:val="ConsPlusDocList"/>
    <w:next w:val="951"/>
    <w:link w:val="932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952">
    <w:name w:val="ConsPlusJurTerm"/>
    <w:next w:val="952"/>
    <w:link w:val="932"/>
    <w:pPr>
      <w:widowControl w:val="off"/>
    </w:pPr>
    <w:rPr>
      <w:rFonts w:ascii="Tahoma" w:hAnsi="Tahoma" w:eastAsia="Times New Roman" w:cs="Tahoma"/>
      <w:sz w:val="26"/>
      <w:lang w:val="ru-RU" w:eastAsia="ru-RU" w:bidi="ar-SA"/>
    </w:rPr>
  </w:style>
  <w:style w:type="paragraph" w:styleId="953">
    <w:name w:val="ConsPlusTextList"/>
    <w:next w:val="953"/>
    <w:link w:val="932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54">
    <w:name w:val="Знак примечания"/>
    <w:next w:val="954"/>
    <w:link w:val="932"/>
    <w:uiPriority w:val="99"/>
    <w:semiHidden/>
    <w:unhideWhenUsed/>
    <w:rPr>
      <w:sz w:val="16"/>
      <w:szCs w:val="16"/>
    </w:rPr>
  </w:style>
  <w:style w:type="paragraph" w:styleId="955">
    <w:name w:val="Текст примечания"/>
    <w:basedOn w:val="932"/>
    <w:next w:val="955"/>
    <w:link w:val="956"/>
    <w:uiPriority w:val="99"/>
    <w:semiHidden/>
    <w:unhideWhenUsed/>
    <w:pPr>
      <w:ind w:firstLine="567"/>
    </w:pPr>
    <w:rPr>
      <w:rFonts w:ascii="Arial" w:hAnsi="Arial" w:eastAsia="Times New Roman"/>
      <w:sz w:val="20"/>
      <w:szCs w:val="20"/>
      <w:lang w:val="en-US" w:eastAsia="ru-RU"/>
    </w:rPr>
  </w:style>
  <w:style w:type="character" w:styleId="956">
    <w:name w:val="Текст примечания Знак"/>
    <w:next w:val="956"/>
    <w:link w:val="955"/>
    <w:uiPriority w:val="99"/>
    <w:semiHidden/>
    <w:rPr>
      <w:rFonts w:ascii="Arial" w:hAnsi="Arial" w:eastAsia="Times New Roman" w:cs="Times New Roman"/>
      <w:sz w:val="20"/>
      <w:szCs w:val="20"/>
      <w:lang w:eastAsia="ru-RU"/>
    </w:rPr>
  </w:style>
  <w:style w:type="paragraph" w:styleId="957">
    <w:name w:val="Тема примечания"/>
    <w:basedOn w:val="955"/>
    <w:next w:val="955"/>
    <w:link w:val="958"/>
    <w:uiPriority w:val="99"/>
    <w:semiHidden/>
    <w:unhideWhenUsed/>
    <w:rPr>
      <w:b/>
      <w:bCs/>
      <w:lang w:val="en-US"/>
    </w:rPr>
  </w:style>
  <w:style w:type="character" w:styleId="958">
    <w:name w:val="Тема примечания Знак"/>
    <w:next w:val="958"/>
    <w:link w:val="957"/>
    <w:uiPriority w:val="99"/>
    <w:semiHidden/>
    <w:rPr>
      <w:rFonts w:ascii="Arial" w:hAnsi="Arial" w:eastAsia="Times New Roman" w:cs="Times New Roman"/>
      <w:b/>
      <w:bCs/>
      <w:sz w:val="20"/>
      <w:szCs w:val="20"/>
      <w:lang w:eastAsia="ru-RU"/>
    </w:rPr>
  </w:style>
  <w:style w:type="character" w:styleId="959">
    <w:name w:val="Обычный (веб) Знак"/>
    <w:next w:val="959"/>
    <w:link w:val="93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0">
    <w:name w:val="Гиперссылка"/>
    <w:next w:val="960"/>
    <w:link w:val="932"/>
    <w:uiPriority w:val="99"/>
    <w:semiHidden/>
    <w:unhideWhenUsed/>
    <w:rPr>
      <w:color w:val="0000ff"/>
      <w:u w:val="single"/>
    </w:rPr>
  </w:style>
  <w:style w:type="paragraph" w:styleId="961">
    <w:name w:val="Без интервала"/>
    <w:next w:val="961"/>
    <w:link w:val="932"/>
    <w:uiPriority w:val="1"/>
    <w:qFormat/>
    <w:rPr>
      <w:sz w:val="22"/>
      <w:szCs w:val="22"/>
      <w:lang w:val="ru-RU" w:eastAsia="en-US" w:bidi="ar-SA"/>
    </w:rPr>
  </w:style>
  <w:style w:type="character" w:styleId="962">
    <w:name w:val="Номер строки"/>
    <w:basedOn w:val="933"/>
    <w:next w:val="962"/>
    <w:link w:val="932"/>
    <w:uiPriority w:val="99"/>
    <w:semiHidden/>
    <w:unhideWhenUsed/>
  </w:style>
  <w:style w:type="numbering" w:styleId="963">
    <w:name w:val="Стиль1"/>
    <w:next w:val="963"/>
    <w:link w:val="932"/>
    <w:uiPriority w:val="99"/>
    <w:pPr>
      <w:numPr>
        <w:numId w:val="28"/>
        <w:ilvl w:val="0"/>
      </w:numPr>
    </w:pPr>
  </w:style>
  <w:style w:type="character" w:styleId="964">
    <w:name w:val="searchtext"/>
    <w:basedOn w:val="933"/>
    <w:next w:val="964"/>
    <w:link w:val="932"/>
  </w:style>
  <w:style w:type="character" w:styleId="965" w:default="1">
    <w:name w:val="Default Paragraph Font"/>
    <w:uiPriority w:val="1"/>
    <w:semiHidden/>
    <w:unhideWhenUsed/>
  </w:style>
  <w:style w:type="numbering" w:styleId="966" w:default="1">
    <w:name w:val="No List"/>
    <w:uiPriority w:val="99"/>
    <w:semiHidden/>
    <w:unhideWhenUsed/>
  </w:style>
  <w:style w:type="table" w:styleId="9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diakov.net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89</cp:revision>
  <dcterms:created xsi:type="dcterms:W3CDTF">2020-11-27T08:15:00Z</dcterms:created>
  <dcterms:modified xsi:type="dcterms:W3CDTF">2025-04-21T02:10:21Z</dcterms:modified>
  <cp:version>1048576</cp:version>
</cp:coreProperties>
</file>