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OLE_LINK4"/>
    <w:p w14:paraId="369876F3" w14:textId="77777777" w:rsidR="00EF71D7" w:rsidRDefault="00B43B39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62AFF43C" wp14:editId="13398C33">
                <wp:extent cx="800100" cy="88582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0010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75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</w:p>
    <w:p w14:paraId="12181D53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4229B2D9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54BF036D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3EF34936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164C6394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0B94D8C5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684CB34A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618700C9" w14:textId="77777777" w:rsidR="00EF71D7" w:rsidRDefault="00EF71D7">
      <w:pPr>
        <w:shd w:val="clear" w:color="auto" w:fill="FFFFFF"/>
        <w:jc w:val="center"/>
        <w:rPr>
          <w:sz w:val="2"/>
          <w:szCs w:val="2"/>
        </w:rPr>
      </w:pPr>
    </w:p>
    <w:p w14:paraId="1336163C" w14:textId="77777777" w:rsidR="00EF71D7" w:rsidRDefault="00EF71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1CFFAEE7" w14:textId="77777777" w:rsidR="00EF71D7" w:rsidRDefault="00B43B39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14:paraId="17E582C0" w14:textId="77777777" w:rsidR="00EF71D7" w:rsidRDefault="00EF71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AD5C761" w14:textId="77777777" w:rsidR="00EF71D7" w:rsidRDefault="00EF71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564EC6F4" w14:textId="77777777" w:rsidR="00EF71D7" w:rsidRDefault="00EF71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7335C01" w14:textId="77777777" w:rsidR="00EF71D7" w:rsidRDefault="00EF71D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85D5246" w14:textId="77777777" w:rsidR="00EF71D7" w:rsidRDefault="00B43B39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14:paraId="2F2A4550" w14:textId="77777777" w:rsidR="00EF71D7" w:rsidRDefault="00EF71D7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14:paraId="03B1C789" w14:textId="77777777" w:rsidR="00EF71D7" w:rsidRDefault="00B43B39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14:paraId="56409275" w14:textId="77777777" w:rsidR="00EF71D7" w:rsidRDefault="00EF71D7">
      <w:pPr>
        <w:jc w:val="center"/>
        <w:rPr>
          <w:bCs/>
          <w:sz w:val="28"/>
          <w:szCs w:val="28"/>
        </w:rPr>
      </w:pPr>
    </w:p>
    <w:p w14:paraId="063F7B7B" w14:textId="77777777" w:rsidR="00EF71D7" w:rsidRDefault="00B43B39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перераспределении бюджетных ассигнований, направляемых </w:t>
      </w:r>
    </w:p>
    <w:p w14:paraId="4C70E384" w14:textId="77777777" w:rsidR="00EF71D7" w:rsidRDefault="00B43B39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финансовое обеспечение отдельных мероприятий в 2025 году</w:t>
      </w:r>
    </w:p>
    <w:p w14:paraId="21D523E2" w14:textId="77777777" w:rsidR="00EF71D7" w:rsidRDefault="00EF71D7">
      <w:pPr>
        <w:widowControl w:val="0"/>
        <w:jc w:val="center"/>
        <w:rPr>
          <w:bCs/>
          <w:sz w:val="28"/>
          <w:szCs w:val="28"/>
        </w:rPr>
      </w:pPr>
      <w:bookmarkStart w:id="1" w:name="_GoBack"/>
      <w:bookmarkEnd w:id="1"/>
    </w:p>
    <w:p w14:paraId="709D1B13" w14:textId="2A7F4C85" w:rsidR="00EF71D7" w:rsidRDefault="00B43B3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_Hlk162266613"/>
      <w:r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2" w:tooltip="https://login.consultant.ru/link/?req=doc&amp;base=LAW&amp;n=494464&amp;dst=100123" w:history="1">
        <w:r>
          <w:rPr>
            <w:rFonts w:eastAsiaTheme="minorHAnsi"/>
            <w:sz w:val="28"/>
            <w:szCs w:val="28"/>
            <w:lang w:eastAsia="en-US"/>
          </w:rPr>
          <w:t>частью 9 статьи 15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от 29 октября 2024 года № 367-ФЗ «О внесении изменений в</w:t>
      </w:r>
      <w:r>
        <w:rPr>
          <w:rFonts w:eastAsiaTheme="minorHAnsi"/>
          <w:sz w:val="28"/>
          <w:szCs w:val="28"/>
          <w:lang w:eastAsia="en-US"/>
        </w:rPr>
        <w:t xml:space="preserve">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</w:t>
      </w:r>
      <w:r>
        <w:rPr>
          <w:rFonts w:eastAsiaTheme="minorHAnsi"/>
          <w:sz w:val="28"/>
          <w:szCs w:val="28"/>
          <w:lang w:eastAsia="en-US"/>
        </w:rPr>
        <w:t xml:space="preserve">нностей исполнения бюджетов бюджетной системы Российской Федерации в 2025 году», </w:t>
      </w:r>
      <w:hyperlink r:id="rId13" w:tooltip="https://login.consultant.ru/link/?req=doc&amp;base=RLAW251&amp;n=1677269&amp;dst=100190" w:history="1">
        <w:r>
          <w:rPr>
            <w:rFonts w:eastAsiaTheme="minorHAnsi"/>
            <w:sz w:val="28"/>
            <w:szCs w:val="28"/>
            <w:lang w:eastAsia="en-US"/>
          </w:rPr>
          <w:t>пу</w:t>
        </w:r>
        <w:r>
          <w:rPr>
            <w:rFonts w:eastAsiaTheme="minorHAnsi"/>
            <w:sz w:val="28"/>
            <w:szCs w:val="28"/>
            <w:lang w:eastAsia="en-US"/>
          </w:rPr>
          <w:t>нктом 12 части 2 статьи 16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 Забайкальского края от 24 декабря 2024 года № 2446-ЗЗК «О бюджете Забайкальского края на 2025 год и плановый период 2026 и 2027 годов», постановлением Правительства Забайкальского края от 24 марта </w:t>
      </w:r>
      <w:r>
        <w:rPr>
          <w:rFonts w:eastAsiaTheme="minorHAnsi"/>
          <w:sz w:val="28"/>
          <w:szCs w:val="28"/>
          <w:lang w:eastAsia="en-US"/>
        </w:rPr>
        <w:br/>
        <w:t>2009 года № 112 «Об утве</w:t>
      </w:r>
      <w:r>
        <w:rPr>
          <w:rFonts w:eastAsiaTheme="minorHAnsi"/>
          <w:sz w:val="28"/>
          <w:szCs w:val="28"/>
          <w:lang w:eastAsia="en-US"/>
        </w:rPr>
        <w:t xml:space="preserve">рждении Положения о резервах финансовых ресурсов Забайкальского края для предупреждения и ликвидации чрезвычайных ситуаций межмуниципального и регионального характера», учитывая постановление Правительства Забайкальского края от 24 апреля 2025 года № 209, </w:t>
      </w:r>
      <w:r>
        <w:rPr>
          <w:rFonts w:eastAsiaTheme="minorHAnsi"/>
          <w:sz w:val="28"/>
          <w:szCs w:val="28"/>
          <w:lang w:eastAsia="en-US"/>
        </w:rPr>
        <w:t xml:space="preserve"> в целях финансового обеспечения мероприятий, связанных с предупреждением и ликвидацией ч</w:t>
      </w:r>
      <w:r>
        <w:rPr>
          <w:rFonts w:eastAsiaTheme="minorHAnsi"/>
          <w:sz w:val="28"/>
          <w:szCs w:val="28"/>
          <w:lang w:eastAsia="en-US"/>
        </w:rPr>
        <w:t xml:space="preserve">резвычайных ситуаций межмуниципального и регионального характера в Забайкальском крае, Правительство Забайкальского края </w:t>
      </w:r>
      <w:r>
        <w:rPr>
          <w:rFonts w:ascii="Times New Roman Полужирный" w:eastAsiaTheme="minorHAnsi" w:hAnsi="Times New Roman Полужирный"/>
          <w:b/>
          <w:bCs/>
          <w:spacing w:val="20"/>
          <w:sz w:val="28"/>
          <w:szCs w:val="28"/>
          <w:lang w:eastAsia="en-US"/>
        </w:rPr>
        <w:t>постановляет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5624AD93" w14:textId="77777777" w:rsidR="00EF71D7" w:rsidRDefault="00EF71D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DF1AB17" w14:textId="77777777" w:rsidR="00EF71D7" w:rsidRPr="00B43B39" w:rsidRDefault="00B43B39" w:rsidP="00B43B39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3B39">
        <w:rPr>
          <w:rFonts w:eastAsiaTheme="minorHAnsi"/>
          <w:sz w:val="28"/>
          <w:szCs w:val="28"/>
          <w:lang w:eastAsia="en-US"/>
        </w:rPr>
        <w:t>Министерству финансов Забайкаль</w:t>
      </w:r>
      <w:r w:rsidRPr="00B43B39">
        <w:rPr>
          <w:rFonts w:eastAsiaTheme="minorHAnsi"/>
          <w:sz w:val="28"/>
          <w:szCs w:val="28"/>
          <w:lang w:eastAsia="en-US"/>
        </w:rPr>
        <w:t xml:space="preserve">ского края внести изменения в сводную бюджетную роспись бюджета Забайкальского края на 2025 год и плановый период 2026 и 2027 годов и подготовить предложения о внесении соответствующих изменений в </w:t>
      </w:r>
      <w:hyperlink r:id="rId14" w:tooltip="https://login.consultant.ru/link/?req=doc&amp;base=RLAW251&amp;n=1677269" w:history="1">
        <w:r w:rsidRPr="00B43B39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Pr="00B43B39">
        <w:rPr>
          <w:rFonts w:eastAsiaTheme="minorHAnsi"/>
          <w:sz w:val="28"/>
          <w:szCs w:val="28"/>
          <w:lang w:eastAsia="en-US"/>
        </w:rPr>
        <w:t xml:space="preserve"> Забайкальского края от 24 декабря </w:t>
      </w:r>
      <w:r w:rsidRPr="00B43B39">
        <w:rPr>
          <w:rFonts w:eastAsiaTheme="minorHAnsi"/>
          <w:sz w:val="28"/>
          <w:szCs w:val="28"/>
          <w:lang w:eastAsia="en-US"/>
        </w:rPr>
        <w:br/>
        <w:t>2024 года №</w:t>
      </w:r>
      <w:r w:rsidRPr="00B43B39">
        <w:rPr>
          <w:rFonts w:eastAsiaTheme="minorHAnsi"/>
          <w:sz w:val="28"/>
          <w:szCs w:val="28"/>
          <w:lang w:eastAsia="en-US"/>
        </w:rPr>
        <w:t xml:space="preserve"> 2446-ЗЗК «О бюджете Забайкальского края на 2025 год и плановый период 2026 и 2027 годов» (далее – Закон края о бюджете) в части перераспределения бюджетных ассигнований, предусмотренных Законом края о бюджете Министерству финансов Забайкальского края в су</w:t>
      </w:r>
      <w:r w:rsidRPr="00B43B39">
        <w:rPr>
          <w:rFonts w:eastAsiaTheme="minorHAnsi"/>
          <w:sz w:val="28"/>
          <w:szCs w:val="28"/>
          <w:lang w:eastAsia="en-US"/>
        </w:rPr>
        <w:t xml:space="preserve">мме </w:t>
      </w:r>
      <w:r w:rsidRPr="00B43B39">
        <w:rPr>
          <w:rFonts w:eastAsiaTheme="minorHAnsi"/>
          <w:sz w:val="28"/>
          <w:szCs w:val="28"/>
          <w:lang w:eastAsia="en-US"/>
        </w:rPr>
        <w:br/>
      </w:r>
      <w:r w:rsidRPr="00B43B39">
        <w:rPr>
          <w:rFonts w:eastAsiaTheme="minorHAnsi"/>
          <w:sz w:val="28"/>
          <w:szCs w:val="28"/>
        </w:rPr>
        <w:t>3</w:t>
      </w:r>
      <w:r w:rsidRPr="00B43B39">
        <w:rPr>
          <w:rFonts w:eastAsiaTheme="minorHAnsi"/>
          <w:sz w:val="28"/>
          <w:szCs w:val="28"/>
          <w:lang w:eastAsia="en-US"/>
        </w:rPr>
        <w:t xml:space="preserve"> 000 000 (три миллиона) рублей, согласно </w:t>
      </w:r>
      <w:hyperlink r:id="rId15" w:tooltip="https://login.consultant.ru/link/?req=doc&amp;base=RLAW251&amp;n=1678463&amp;dst=100009" w:history="1">
        <w:r w:rsidRPr="00B43B39">
          <w:rPr>
            <w:rFonts w:eastAsiaTheme="minorHAnsi"/>
            <w:sz w:val="28"/>
            <w:szCs w:val="28"/>
            <w:lang w:eastAsia="en-US"/>
          </w:rPr>
          <w:t>приложению</w:t>
        </w:r>
      </w:hyperlink>
      <w:r w:rsidRPr="00B43B39">
        <w:rPr>
          <w:rFonts w:eastAsiaTheme="minorHAnsi"/>
          <w:sz w:val="28"/>
          <w:szCs w:val="28"/>
          <w:lang w:eastAsia="en-US"/>
        </w:rPr>
        <w:t xml:space="preserve"> к настоящему постановлени</w:t>
      </w:r>
      <w:r w:rsidRPr="00B43B39">
        <w:rPr>
          <w:rFonts w:eastAsiaTheme="minorHAnsi"/>
          <w:sz w:val="28"/>
          <w:szCs w:val="28"/>
          <w:lang w:eastAsia="en-US"/>
        </w:rPr>
        <w:t>ю.</w:t>
      </w:r>
    </w:p>
    <w:p w14:paraId="30A1D3C1" w14:textId="77777777" w:rsidR="00EF71D7" w:rsidRDefault="00EF71D7">
      <w:pPr>
        <w:ind w:firstLine="709"/>
        <w:jc w:val="both"/>
        <w:rPr>
          <w:sz w:val="28"/>
          <w:szCs w:val="28"/>
        </w:rPr>
      </w:pPr>
    </w:p>
    <w:bookmarkEnd w:id="2"/>
    <w:p w14:paraId="3F3877EB" w14:textId="77777777" w:rsidR="00EF71D7" w:rsidRDefault="00B43B39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Первый заместитель</w:t>
      </w:r>
    </w:p>
    <w:p w14:paraId="745D5619" w14:textId="77777777" w:rsidR="00EF71D7" w:rsidRDefault="00B43B39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председателя Правительства</w:t>
      </w:r>
    </w:p>
    <w:p w14:paraId="3BBCF438" w14:textId="77777777" w:rsidR="00EF71D7" w:rsidRDefault="00B43B39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    </w:t>
      </w:r>
      <w:r>
        <w:rPr>
          <w:sz w:val="28"/>
          <w:szCs w:val="28"/>
          <w:lang w:eastAsia="en-US"/>
        </w:rPr>
        <w:tab/>
        <w:t xml:space="preserve">             </w:t>
      </w:r>
      <w:proofErr w:type="spellStart"/>
      <w:r>
        <w:rPr>
          <w:sz w:val="28"/>
          <w:szCs w:val="28"/>
          <w:lang w:eastAsia="en-US"/>
        </w:rPr>
        <w:t>А.И.Кефер</w:t>
      </w:r>
      <w:proofErr w:type="spellEnd"/>
    </w:p>
    <w:p w14:paraId="5AF1DAFD" w14:textId="77777777" w:rsidR="00EF71D7" w:rsidRDefault="00B43B39">
      <w:pPr>
        <w:spacing w:line="360" w:lineRule="auto"/>
        <w:ind w:left="5245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br w:type="page" w:clear="all"/>
      </w: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14:paraId="0B6B032A" w14:textId="77777777" w:rsidR="00EF71D7" w:rsidRDefault="00B43B39">
      <w:pPr>
        <w:ind w:left="5245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14:paraId="23652146" w14:textId="77777777" w:rsidR="00EF71D7" w:rsidRDefault="00B43B39">
      <w:pPr>
        <w:ind w:left="5245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Забайкальского края</w:t>
      </w:r>
    </w:p>
    <w:p w14:paraId="79BA4B0D" w14:textId="77777777" w:rsidR="00EF71D7" w:rsidRDefault="00EF71D7">
      <w:pPr>
        <w:jc w:val="both"/>
        <w:rPr>
          <w:rFonts w:eastAsiaTheme="minorHAnsi"/>
          <w:lang w:eastAsia="en-US"/>
        </w:rPr>
      </w:pPr>
    </w:p>
    <w:p w14:paraId="7ADE1CA4" w14:textId="77777777" w:rsidR="00EF71D7" w:rsidRDefault="00EF71D7">
      <w:pPr>
        <w:jc w:val="both"/>
        <w:rPr>
          <w:rFonts w:eastAsiaTheme="minorHAnsi"/>
          <w:lang w:eastAsia="en-US"/>
        </w:rPr>
      </w:pPr>
    </w:p>
    <w:p w14:paraId="35FDC793" w14:textId="77777777" w:rsidR="00EF71D7" w:rsidRDefault="00EF71D7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63DE1FF4" w14:textId="77777777" w:rsidR="00EF71D7" w:rsidRDefault="00B43B3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ПЕРЕРАСПРЕДЕЛЕНИЕ</w:t>
      </w:r>
    </w:p>
    <w:p w14:paraId="5B7CAD67" w14:textId="77777777" w:rsidR="00EF71D7" w:rsidRDefault="00B43B3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бюджетных ассигнований, направляемых на финансовое об</w:t>
      </w:r>
      <w:r>
        <w:rPr>
          <w:rFonts w:eastAsiaTheme="minorHAnsi"/>
          <w:b/>
          <w:bCs/>
          <w:sz w:val="28"/>
          <w:szCs w:val="28"/>
          <w:lang w:eastAsia="en-US"/>
        </w:rPr>
        <w:t>еспечение отдельных мероприятий в 2025 году</w:t>
      </w:r>
    </w:p>
    <w:p w14:paraId="5915397C" w14:textId="77777777" w:rsidR="00EF71D7" w:rsidRDefault="00EF71D7">
      <w:pPr>
        <w:jc w:val="both"/>
        <w:rPr>
          <w:rFonts w:eastAsiaTheme="minorHAnsi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726"/>
        <w:gridCol w:w="1174"/>
        <w:gridCol w:w="495"/>
        <w:gridCol w:w="567"/>
        <w:gridCol w:w="1559"/>
        <w:gridCol w:w="567"/>
        <w:gridCol w:w="1701"/>
      </w:tblGrid>
      <w:tr w:rsidR="00EF71D7" w14:paraId="024C9A06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278F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66CD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95BF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Код ведомства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A0F7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291B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B092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C0FB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4569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Сумма (рублей)</w:t>
            </w:r>
          </w:p>
        </w:tc>
      </w:tr>
      <w:tr w:rsidR="00EF71D7" w14:paraId="3B7F9644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9997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25A7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4271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F3E4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6200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A42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788E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AA5C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EF71D7" w14:paraId="5B02D20C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7882" w14:textId="77777777" w:rsidR="00EF71D7" w:rsidRDefault="00B43B3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E9D8" w14:textId="77777777" w:rsidR="00EF71D7" w:rsidRDefault="00B43B39">
            <w:pPr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Министерство финансов Забайкальского края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DC68" w14:textId="77777777" w:rsidR="00EF71D7" w:rsidRDefault="00B43B3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002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72EB" w14:textId="77777777" w:rsidR="00EF71D7" w:rsidRDefault="00EF71D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AC5D" w14:textId="77777777" w:rsidR="00EF71D7" w:rsidRDefault="00EF71D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4387" w14:textId="77777777" w:rsidR="00EF71D7" w:rsidRDefault="00EF71D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606C" w14:textId="77777777" w:rsidR="00EF71D7" w:rsidRDefault="00EF71D7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C290" w14:textId="77777777" w:rsidR="00EF71D7" w:rsidRDefault="00EF71D7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EF71D7" w14:paraId="6AEF5C3A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0EFF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110C" w14:textId="77777777" w:rsidR="00EF71D7" w:rsidRDefault="00B43B39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Софинансирование</w:t>
            </w:r>
            <w:proofErr w:type="spellEnd"/>
            <w:r>
              <w:rPr>
                <w:rFonts w:eastAsiaTheme="minorHAnsi"/>
                <w:lang w:eastAsia="en-US"/>
              </w:rPr>
              <w:t xml:space="preserve"> расходов для участия в национальных проектах и государственных программах Российской Федерации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CCFC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87EF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1FD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4128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88 0 00 00705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53F4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88DD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- 3 000 000,00</w:t>
            </w:r>
          </w:p>
        </w:tc>
      </w:tr>
      <w:tr w:rsidR="00EF71D7" w14:paraId="7708EFDA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0405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23D5" w14:textId="77777777" w:rsidR="00EF71D7" w:rsidRDefault="00B43B3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917E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9D5C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C5BC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AC0B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88 0 00 09218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E74D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75D9" w14:textId="77777777" w:rsidR="00EF71D7" w:rsidRDefault="00B43B3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3 000 000,00</w:t>
            </w:r>
          </w:p>
        </w:tc>
      </w:tr>
    </w:tbl>
    <w:p w14:paraId="2CE67F39" w14:textId="77777777" w:rsidR="00EF71D7" w:rsidRDefault="00EF71D7">
      <w:pPr>
        <w:jc w:val="both"/>
        <w:rPr>
          <w:rFonts w:eastAsiaTheme="minorHAnsi"/>
          <w:lang w:eastAsia="en-US"/>
        </w:rPr>
      </w:pPr>
    </w:p>
    <w:p w14:paraId="21AB7F75" w14:textId="77777777" w:rsidR="00EF71D7" w:rsidRDefault="00EF71D7">
      <w:pPr>
        <w:jc w:val="both"/>
        <w:rPr>
          <w:rFonts w:eastAsiaTheme="minorHAnsi"/>
          <w:lang w:eastAsia="en-US"/>
        </w:rPr>
      </w:pPr>
    </w:p>
    <w:p w14:paraId="4B45657F" w14:textId="77777777" w:rsidR="00EF71D7" w:rsidRDefault="00B43B3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14:paraId="4053A99B" w14:textId="77777777" w:rsidR="00EF71D7" w:rsidRDefault="00EF71D7">
      <w:pPr>
        <w:sectPr w:rsidR="00EF71D7">
          <w:headerReference w:type="default" r:id="rId16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14:paraId="649E6B6F" w14:textId="77777777" w:rsidR="00EF71D7" w:rsidRDefault="00EF71D7">
      <w:pPr>
        <w:jc w:val="center"/>
      </w:pPr>
    </w:p>
    <w:p w14:paraId="2C8C7025" w14:textId="77777777" w:rsidR="00EF71D7" w:rsidRDefault="00EF71D7"/>
    <w:p w14:paraId="22B707B8" w14:textId="77777777" w:rsidR="00EF71D7" w:rsidRDefault="00EF71D7"/>
    <w:sectPr w:rsidR="00EF71D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3C11A" w14:textId="77777777" w:rsidR="00EF71D7" w:rsidRDefault="00B43B39">
      <w:r>
        <w:separator/>
      </w:r>
    </w:p>
  </w:endnote>
  <w:endnote w:type="continuationSeparator" w:id="0">
    <w:p w14:paraId="6A95AF48" w14:textId="77777777" w:rsidR="00EF71D7" w:rsidRDefault="00B4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4314F" w14:textId="77777777" w:rsidR="00EF71D7" w:rsidRDefault="00B43B39">
      <w:r>
        <w:separator/>
      </w:r>
    </w:p>
  </w:footnote>
  <w:footnote w:type="continuationSeparator" w:id="0">
    <w:p w14:paraId="031E3A99" w14:textId="77777777" w:rsidR="00EF71D7" w:rsidRDefault="00B43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1848094"/>
      <w:docPartObj>
        <w:docPartGallery w:val="Page Numbers (Top of Page)"/>
        <w:docPartUnique/>
      </w:docPartObj>
    </w:sdtPr>
    <w:sdtEndPr/>
    <w:sdtContent>
      <w:p w14:paraId="3983717D" w14:textId="77777777" w:rsidR="00EF71D7" w:rsidRDefault="00B43B39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A5967D" w14:textId="77777777" w:rsidR="00EF71D7" w:rsidRDefault="00EF71D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E06D9"/>
    <w:multiLevelType w:val="hybridMultilevel"/>
    <w:tmpl w:val="A59861EE"/>
    <w:lvl w:ilvl="0" w:tplc="70CCC1F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7C3A4032">
      <w:start w:val="1"/>
      <w:numFmt w:val="lowerLetter"/>
      <w:lvlText w:val="%2."/>
      <w:lvlJc w:val="left"/>
      <w:pPr>
        <w:ind w:left="1789" w:hanging="360"/>
      </w:pPr>
    </w:lvl>
    <w:lvl w:ilvl="2" w:tplc="1032A2B2">
      <w:start w:val="1"/>
      <w:numFmt w:val="lowerRoman"/>
      <w:lvlText w:val="%3."/>
      <w:lvlJc w:val="right"/>
      <w:pPr>
        <w:ind w:left="2509" w:hanging="180"/>
      </w:pPr>
    </w:lvl>
    <w:lvl w:ilvl="3" w:tplc="12B05410">
      <w:start w:val="1"/>
      <w:numFmt w:val="decimal"/>
      <w:lvlText w:val="%4."/>
      <w:lvlJc w:val="left"/>
      <w:pPr>
        <w:ind w:left="3229" w:hanging="360"/>
      </w:pPr>
    </w:lvl>
    <w:lvl w:ilvl="4" w:tplc="85408C14">
      <w:start w:val="1"/>
      <w:numFmt w:val="lowerLetter"/>
      <w:lvlText w:val="%5."/>
      <w:lvlJc w:val="left"/>
      <w:pPr>
        <w:ind w:left="3949" w:hanging="360"/>
      </w:pPr>
    </w:lvl>
    <w:lvl w:ilvl="5" w:tplc="7B8E6F6A">
      <w:start w:val="1"/>
      <w:numFmt w:val="lowerRoman"/>
      <w:lvlText w:val="%6."/>
      <w:lvlJc w:val="right"/>
      <w:pPr>
        <w:ind w:left="4669" w:hanging="180"/>
      </w:pPr>
    </w:lvl>
    <w:lvl w:ilvl="6" w:tplc="CC243AC4">
      <w:start w:val="1"/>
      <w:numFmt w:val="decimal"/>
      <w:lvlText w:val="%7."/>
      <w:lvlJc w:val="left"/>
      <w:pPr>
        <w:ind w:left="5389" w:hanging="360"/>
      </w:pPr>
    </w:lvl>
    <w:lvl w:ilvl="7" w:tplc="EAC6763E">
      <w:start w:val="1"/>
      <w:numFmt w:val="lowerLetter"/>
      <w:lvlText w:val="%8."/>
      <w:lvlJc w:val="left"/>
      <w:pPr>
        <w:ind w:left="6109" w:hanging="360"/>
      </w:pPr>
    </w:lvl>
    <w:lvl w:ilvl="8" w:tplc="AB94ECB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D7"/>
    <w:rsid w:val="00B43B39"/>
    <w:rsid w:val="00E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E850"/>
  <w15:docId w15:val="{17896E45-28AB-4BEF-BDD8-7B567E9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RLAW251&amp;n=1677269&amp;dst=10019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464&amp;dst=10012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51&amp;n=1678463&amp;dst=100009" TargetMode="External"/><Relationship Id="rId4" Type="http://schemas.openxmlformats.org/officeDocument/2006/relationships/settings" Target="settings.xml"/><Relationship Id="rId14" Type="http://schemas.openxmlformats.org/officeDocument/2006/relationships/hyperlink" Target="https://login.consultant.ru/link/?req=doc&amp;base=RLAW251&amp;n=1677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D4314-8947-49B6-A7C7-E63393395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Цырэнэ Булат Баирович</dc:creator>
  <cp:keywords/>
  <dc:description/>
  <cp:lastModifiedBy>Филатова Наталия Николаевна</cp:lastModifiedBy>
  <cp:revision>16</cp:revision>
  <cp:lastPrinted>2025-05-16T01:42:00Z</cp:lastPrinted>
  <dcterms:created xsi:type="dcterms:W3CDTF">2025-04-23T04:48:00Z</dcterms:created>
  <dcterms:modified xsi:type="dcterms:W3CDTF">2025-05-16T01:42:00Z</dcterms:modified>
</cp:coreProperties>
</file>