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97"/>
        <w:jc w:val="center"/>
        <w:shd w:val="clear" w:color="auto" w:fill="ffffff"/>
        <w:rPr>
          <w:sz w:val="2"/>
          <w:szCs w:val="2"/>
        </w:rPr>
      </w:pPr>
      <w:r/>
      <w:bookmarkStart w:id="0" w:name="OLE_LINK4"/>
      <w:r>
        <w:rPr>
          <w:sz w:val="2"/>
          <w:szCs w:val="2"/>
        </w:rPr>
        <w:fldChar w:fldCharType="begin"/>
      </w:r>
      <w:r>
        <w:rPr>
          <w:sz w:val="2"/>
          <w:szCs w:val="2"/>
        </w:rPr>
        <w:instrText xml:space="preserve"> SHAPE  \* MERGEFORMAT </w:instrText>
      </w:r>
      <w:r>
        <w:rPr>
          <w:sz w:val="2"/>
          <w:szCs w:val="2"/>
        </w:rPr>
        <w:fldChar w:fldCharType="separate"/>
      </w:r>
      <w:r>
        <mc:AlternateContent>
          <mc:Choice Requires="wpg">
            <w:drawing>
              <wp:inline xmlns:wp="http://schemas.openxmlformats.org/drawingml/2006/wordprocessingDrawing" distT="0" distB="0" distL="0" distR="0">
                <wp:extent cx="800100" cy="889000"/>
                <wp:effectExtent l="0" t="0" r="0" b="0"/>
                <wp:docPr id="1" name="_x0000_s1026"/>
                <wp:cNvGraphicFramePr/>
                <a:graphic xmlns:a="http://schemas.openxmlformats.org/drawingml/2006/main">
                  <a:graphicData uri="http://schemas.microsoft.com/office/word/2010/wordprocessingGroup">
                    <wpg:wgp>
                      <wpg:cNvGrpSpPr/>
                      <wpg:grpSpPr bwMode="auto">
                        <a:xfrm>
                          <a:off x="0" y="0"/>
                          <a:ext cx="800100" cy="889000"/>
                          <a:chOff x="0" y="0"/>
                          <a:chExt cx="1260" cy="1400"/>
                        </a:xfrm>
                      </wpg:grpSpPr>
                      <pic:pic xmlns:pic="http://schemas.openxmlformats.org/drawingml/2006/picture">
                        <pic:nvPicPr>
                          <pic:cNvPr id="4" name=""/>
                          <pic:cNvPicPr/>
                          <pic:nvPr/>
                        </pic:nvPicPr>
                        <pic:blipFill>
                          <a:blip r:embed="rId11"/>
                          <a:stretch/>
                        </pic:blipFill>
                        <pic:spPr bwMode="auto">
                          <a:xfrm>
                            <a:off x="0" y="0"/>
                            <a:ext cx="1259" cy="1401"/>
                          </a:xfrm>
                          <a:prstGeom prst="rect">
                            <a:avLst/>
                          </a:prstGeom>
                          <a:noFill/>
                          <a:ln>
                            <a:noFill/>
                          </a:ln>
                        </pic:spPr>
                      </pic:pic>
                    </wpg:wgp>
                  </a:graphicData>
                </a:graphic>
              </wp:inline>
            </w:drawing>
          </mc:Choice>
          <mc:Fallback>
            <w:pict>
              <v:group id="group 0" o:spid="_x0000_s0000" style="width:63.00pt;height:70.00pt;mso-wrap-distance-left:0.00pt;mso-wrap-distance-top:0.00pt;mso-wrap-distance-right:0.00pt;mso-wrap-distance-bottom:0.00pt;" coordorigin="0,0" coordsize="12,14">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left:0;top:0;width:12;height:14;" stroked="f">
                  <v:path textboxrect="0,0,0,0"/>
                  <v:imagedata r:id="rId11" o:title=""/>
                </v:shape>
              </v:group>
            </w:pict>
          </mc:Fallback>
        </mc:AlternateContent>
      </w:r>
      <w:r>
        <w:rPr>
          <w:sz w:val="2"/>
          <w:szCs w:val="2"/>
        </w:rPr>
        <w:fldChar w:fldCharType="end"/>
      </w:r>
      <w:r>
        <w:rPr>
          <w:sz w:val="2"/>
          <w:szCs w:val="2"/>
        </w:rPr>
      </w:r>
      <w:r>
        <w:rPr>
          <w:sz w:val="2"/>
          <w:szCs w:val="2"/>
        </w:rPr>
      </w:r>
    </w:p>
    <w:p>
      <w:pPr>
        <w:pStyle w:val="697"/>
        <w:jc w:val="center"/>
        <w:shd w:val="clear" w:color="auto" w:fill="ffffff"/>
        <w:rPr>
          <w:sz w:val="2"/>
          <w:szCs w:val="2"/>
        </w:rPr>
      </w:pPr>
      <w:r>
        <w:rPr>
          <w:sz w:val="2"/>
          <w:szCs w:val="2"/>
        </w:rPr>
      </w:r>
      <w:r>
        <w:rPr>
          <w:sz w:val="2"/>
          <w:szCs w:val="2"/>
        </w:rPr>
      </w:r>
    </w:p>
    <w:p>
      <w:pPr>
        <w:pStyle w:val="697"/>
        <w:jc w:val="center"/>
        <w:shd w:val="clear" w:color="auto" w:fill="ffffff"/>
        <w:rPr>
          <w:sz w:val="2"/>
          <w:szCs w:val="2"/>
        </w:rPr>
      </w:pPr>
      <w:r>
        <w:rPr>
          <w:sz w:val="2"/>
          <w:szCs w:val="2"/>
        </w:rPr>
      </w:r>
      <w:r>
        <w:rPr>
          <w:sz w:val="2"/>
          <w:szCs w:val="2"/>
        </w:rPr>
      </w:r>
    </w:p>
    <w:p>
      <w:pPr>
        <w:pStyle w:val="697"/>
        <w:jc w:val="center"/>
        <w:shd w:val="clear" w:color="auto" w:fill="ffffff"/>
        <w:rPr>
          <w:sz w:val="2"/>
          <w:szCs w:val="2"/>
        </w:rPr>
      </w:pPr>
      <w:r>
        <w:rPr>
          <w:sz w:val="2"/>
          <w:szCs w:val="2"/>
        </w:rPr>
      </w:r>
      <w:r>
        <w:rPr>
          <w:sz w:val="2"/>
          <w:szCs w:val="2"/>
        </w:rPr>
      </w:r>
    </w:p>
    <w:p>
      <w:pPr>
        <w:pStyle w:val="697"/>
        <w:jc w:val="center"/>
        <w:shd w:val="clear" w:color="auto" w:fill="ffffff"/>
        <w:rPr>
          <w:sz w:val="2"/>
          <w:szCs w:val="2"/>
        </w:rPr>
      </w:pPr>
      <w:r>
        <w:rPr>
          <w:sz w:val="2"/>
          <w:szCs w:val="2"/>
        </w:rPr>
      </w:r>
      <w:r>
        <w:rPr>
          <w:sz w:val="2"/>
          <w:szCs w:val="2"/>
        </w:rPr>
      </w:r>
    </w:p>
    <w:p>
      <w:pPr>
        <w:pStyle w:val="697"/>
        <w:jc w:val="center"/>
        <w:shd w:val="clear" w:color="auto" w:fill="ffffff"/>
        <w:rPr>
          <w:sz w:val="2"/>
          <w:szCs w:val="2"/>
        </w:rPr>
      </w:pPr>
      <w:r>
        <w:rPr>
          <w:sz w:val="2"/>
          <w:szCs w:val="2"/>
        </w:rPr>
      </w:r>
      <w:r>
        <w:rPr>
          <w:sz w:val="2"/>
          <w:szCs w:val="2"/>
        </w:rPr>
      </w:r>
    </w:p>
    <w:p>
      <w:pPr>
        <w:pStyle w:val="697"/>
        <w:jc w:val="center"/>
        <w:shd w:val="clear" w:color="auto" w:fill="ffffff"/>
        <w:rPr>
          <w:sz w:val="2"/>
          <w:szCs w:val="2"/>
        </w:rPr>
      </w:pPr>
      <w:r>
        <w:rPr>
          <w:sz w:val="2"/>
          <w:szCs w:val="2"/>
        </w:rPr>
      </w:r>
      <w:r>
        <w:rPr>
          <w:sz w:val="2"/>
          <w:szCs w:val="2"/>
        </w:rPr>
      </w:r>
    </w:p>
    <w:p>
      <w:pPr>
        <w:pStyle w:val="697"/>
        <w:jc w:val="center"/>
        <w:shd w:val="clear" w:color="auto" w:fill="ffffff"/>
        <w:rPr>
          <w:sz w:val="2"/>
          <w:szCs w:val="2"/>
        </w:rPr>
      </w:pPr>
      <w:r>
        <w:rPr>
          <w:sz w:val="2"/>
          <w:szCs w:val="2"/>
        </w:rPr>
      </w:r>
      <w:r>
        <w:rPr>
          <w:sz w:val="2"/>
          <w:szCs w:val="2"/>
        </w:rPr>
      </w:r>
    </w:p>
    <w:p>
      <w:pPr>
        <w:pStyle w:val="697"/>
        <w:jc w:val="center"/>
        <w:shd w:val="clear" w:color="auto" w:fill="ffffff"/>
        <w:rPr>
          <w:sz w:val="2"/>
          <w:szCs w:val="2"/>
        </w:rPr>
      </w:pPr>
      <w:r>
        <w:rPr>
          <w:sz w:val="2"/>
          <w:szCs w:val="2"/>
        </w:rPr>
      </w:r>
      <w:r>
        <w:rPr>
          <w:sz w:val="2"/>
          <w:szCs w:val="2"/>
        </w:rPr>
      </w:r>
    </w:p>
    <w:p>
      <w:pPr>
        <w:pStyle w:val="697"/>
        <w:jc w:val="center"/>
        <w:shd w:val="clear" w:color="auto" w:fill="ffffff"/>
        <w:rPr>
          <w:b/>
          <w:spacing w:val="-11"/>
          <w:sz w:val="2"/>
          <w:szCs w:val="2"/>
        </w:rPr>
      </w:pPr>
      <w:r>
        <w:rPr>
          <w:b/>
          <w:spacing w:val="-11"/>
          <w:sz w:val="2"/>
          <w:szCs w:val="2"/>
        </w:rPr>
      </w:r>
      <w:r>
        <w:rPr>
          <w:b/>
          <w:spacing w:val="-11"/>
          <w:sz w:val="2"/>
          <w:szCs w:val="2"/>
        </w:rPr>
      </w:r>
    </w:p>
    <w:p>
      <w:pPr>
        <w:pStyle w:val="697"/>
        <w:jc w:val="center"/>
        <w:shd w:val="clear" w:color="auto" w:fill="ffffff"/>
        <w:rPr>
          <w:b/>
          <w:spacing w:val="-11"/>
          <w:sz w:val="2"/>
          <w:szCs w:val="2"/>
        </w:rPr>
      </w:pPr>
      <w:r>
        <w:rPr>
          <w:b/>
          <w:spacing w:val="-11"/>
          <w:sz w:val="33"/>
          <w:szCs w:val="33"/>
        </w:rPr>
        <w:t xml:space="preserve">ПРАВИТЕЛЬСТВО ЗАБАЙКАЛЬСКОГО КРАЯ</w:t>
      </w:r>
      <w:r>
        <w:rPr>
          <w:b/>
          <w:spacing w:val="-11"/>
          <w:sz w:val="2"/>
          <w:szCs w:val="2"/>
        </w:rPr>
      </w:r>
      <w:r>
        <w:rPr>
          <w:b/>
          <w:spacing w:val="-11"/>
          <w:sz w:val="2"/>
          <w:szCs w:val="2"/>
        </w:rPr>
      </w:r>
    </w:p>
    <w:p>
      <w:pPr>
        <w:pStyle w:val="697"/>
        <w:jc w:val="center"/>
        <w:shd w:val="clear" w:color="auto" w:fill="ffffff"/>
        <w:rPr>
          <w:b/>
          <w:spacing w:val="-11"/>
          <w:sz w:val="2"/>
          <w:szCs w:val="2"/>
        </w:rPr>
      </w:pPr>
      <w:r>
        <w:rPr>
          <w:b/>
          <w:spacing w:val="-11"/>
          <w:sz w:val="2"/>
          <w:szCs w:val="2"/>
        </w:rPr>
      </w:r>
      <w:r>
        <w:rPr>
          <w:b/>
          <w:spacing w:val="-11"/>
          <w:sz w:val="2"/>
          <w:szCs w:val="2"/>
        </w:rPr>
      </w:r>
    </w:p>
    <w:p>
      <w:pPr>
        <w:pStyle w:val="697"/>
        <w:jc w:val="center"/>
        <w:shd w:val="clear" w:color="auto" w:fill="ffffff"/>
        <w:rPr>
          <w:b/>
          <w:spacing w:val="-11"/>
          <w:sz w:val="2"/>
          <w:szCs w:val="2"/>
        </w:rPr>
      </w:pPr>
      <w:r>
        <w:rPr>
          <w:b/>
          <w:spacing w:val="-11"/>
          <w:sz w:val="2"/>
          <w:szCs w:val="2"/>
        </w:rPr>
      </w:r>
      <w:r>
        <w:rPr>
          <w:b/>
          <w:spacing w:val="-11"/>
          <w:sz w:val="2"/>
          <w:szCs w:val="2"/>
        </w:rPr>
      </w:r>
    </w:p>
    <w:p>
      <w:pPr>
        <w:pStyle w:val="697"/>
        <w:jc w:val="center"/>
        <w:shd w:val="clear" w:color="auto" w:fill="ffffff"/>
        <w:rPr>
          <w:b/>
          <w:spacing w:val="-11"/>
          <w:sz w:val="2"/>
          <w:szCs w:val="2"/>
        </w:rPr>
      </w:pPr>
      <w:r>
        <w:rPr>
          <w:b/>
          <w:spacing w:val="-11"/>
          <w:sz w:val="2"/>
          <w:szCs w:val="2"/>
        </w:rPr>
      </w:r>
      <w:r>
        <w:rPr>
          <w:b/>
          <w:spacing w:val="-11"/>
          <w:sz w:val="2"/>
          <w:szCs w:val="2"/>
        </w:rPr>
      </w:r>
    </w:p>
    <w:p>
      <w:pPr>
        <w:pStyle w:val="697"/>
        <w:jc w:val="center"/>
        <w:shd w:val="clear" w:color="auto" w:fill="ffffff"/>
        <w:rPr>
          <w:b/>
          <w:spacing w:val="-11"/>
          <w:sz w:val="2"/>
          <w:szCs w:val="2"/>
        </w:rPr>
      </w:pPr>
      <w:r>
        <w:rPr>
          <w:b/>
          <w:spacing w:val="-11"/>
          <w:sz w:val="2"/>
          <w:szCs w:val="2"/>
        </w:rPr>
      </w:r>
      <w:r>
        <w:rPr>
          <w:b/>
          <w:spacing w:val="-11"/>
          <w:sz w:val="2"/>
          <w:szCs w:val="2"/>
        </w:rPr>
      </w:r>
    </w:p>
    <w:p>
      <w:pPr>
        <w:pStyle w:val="697"/>
        <w:jc w:val="center"/>
        <w:shd w:val="clear" w:color="auto" w:fill="ffffff"/>
        <w:rPr>
          <w:bCs/>
          <w:spacing w:val="-14"/>
        </w:rPr>
      </w:pPr>
      <w:r>
        <w:rPr>
          <w:bCs/>
          <w:spacing w:val="-14"/>
          <w:sz w:val="35"/>
          <w:szCs w:val="35"/>
        </w:rPr>
        <w:t xml:space="preserve">ПОСТАНОВЛЕНИЕ</w:t>
      </w:r>
      <w:r>
        <w:rPr>
          <w:bCs/>
          <w:spacing w:val="-14"/>
        </w:rPr>
      </w:r>
      <w:r>
        <w:rPr>
          <w:bCs/>
          <w:spacing w:val="-14"/>
        </w:rPr>
      </w:r>
    </w:p>
    <w:p>
      <w:pPr>
        <w:pStyle w:val="697"/>
        <w:shd w:val="clear" w:color="auto" w:fill="ffffff"/>
        <w:rPr>
          <w:bCs/>
          <w:sz w:val="28"/>
          <w:szCs w:val="28"/>
        </w:rPr>
      </w:pPr>
      <w:r/>
      <w:bookmarkEnd w:id="0"/>
      <w:r>
        <w:rPr>
          <w:bCs/>
          <w:sz w:val="28"/>
          <w:szCs w:val="28"/>
        </w:rPr>
        <w:t xml:space="preserve">от 01 августа 2014 года                                                                                   № 457</w:t>
      </w:r>
      <w:r>
        <w:rPr>
          <w:bCs/>
          <w:sz w:val="28"/>
          <w:szCs w:val="28"/>
        </w:rPr>
      </w:r>
      <w:r>
        <w:rPr>
          <w:bCs/>
          <w:sz w:val="28"/>
          <w:szCs w:val="28"/>
        </w:rPr>
      </w:r>
    </w:p>
    <w:p>
      <w:pPr>
        <w:pStyle w:val="697"/>
        <w:jc w:val="center"/>
        <w:shd w:val="clear" w:color="auto" w:fill="ffffff"/>
        <w:rPr>
          <w:bCs/>
          <w:spacing w:val="-14"/>
          <w:sz w:val="6"/>
          <w:szCs w:val="6"/>
        </w:rPr>
      </w:pPr>
      <w:r>
        <w:rPr>
          <w:bCs/>
          <w:spacing w:val="-6"/>
          <w:sz w:val="35"/>
          <w:szCs w:val="35"/>
        </w:rPr>
        <w:t xml:space="preserve">г. Чита</w:t>
      </w:r>
      <w:r>
        <w:rPr>
          <w:bCs/>
          <w:spacing w:val="-14"/>
          <w:sz w:val="6"/>
          <w:szCs w:val="6"/>
        </w:rPr>
      </w:r>
      <w:r>
        <w:rPr>
          <w:bCs/>
          <w:spacing w:val="-14"/>
          <w:sz w:val="6"/>
          <w:szCs w:val="6"/>
        </w:rPr>
      </w:r>
    </w:p>
    <w:p>
      <w:pPr>
        <w:pStyle w:val="697"/>
        <w:jc w:val="both"/>
        <w:rPr>
          <w:b/>
          <w:bCs/>
          <w:sz w:val="32"/>
          <w:szCs w:val="32"/>
        </w:rPr>
      </w:pPr>
      <w:r>
        <w:rPr>
          <w:b/>
          <w:bCs/>
          <w:sz w:val="32"/>
          <w:szCs w:val="32"/>
        </w:rPr>
      </w:r>
      <w:r>
        <w:rPr>
          <w:b/>
          <w:bCs/>
          <w:sz w:val="32"/>
          <w:szCs w:val="32"/>
        </w:rPr>
      </w:r>
    </w:p>
    <w:p>
      <w:pPr>
        <w:pStyle w:val="697"/>
        <w:jc w:val="center"/>
        <w:rPr>
          <w:b/>
          <w:bCs/>
          <w:sz w:val="28"/>
          <w:szCs w:val="28"/>
        </w:rPr>
      </w:pPr>
      <w:r>
        <w:rPr>
          <w:b/>
          <w:bCs/>
          <w:sz w:val="28"/>
          <w:szCs w:val="28"/>
        </w:rPr>
        <w:t xml:space="preserve">Об утверждении государственной программы</w:t>
      </w:r>
      <w:r>
        <w:rPr>
          <w:b/>
          <w:bCs/>
          <w:sz w:val="28"/>
          <w:szCs w:val="28"/>
        </w:rPr>
      </w:r>
      <w:r>
        <w:rPr>
          <w:b/>
          <w:bCs/>
          <w:sz w:val="28"/>
          <w:szCs w:val="28"/>
        </w:rPr>
      </w:r>
    </w:p>
    <w:p>
      <w:pPr>
        <w:pStyle w:val="697"/>
        <w:jc w:val="center"/>
        <w:rPr>
          <w:b/>
          <w:bCs/>
          <w:sz w:val="28"/>
          <w:szCs w:val="28"/>
        </w:rPr>
      </w:pPr>
      <w:r>
        <w:rPr>
          <w:b/>
          <w:bCs/>
          <w:sz w:val="28"/>
          <w:szCs w:val="28"/>
        </w:rPr>
        <w:t xml:space="preserve">Забайкальского края</w:t>
      </w:r>
      <w:r>
        <w:rPr>
          <w:b/>
          <w:bCs/>
          <w:sz w:val="28"/>
          <w:szCs w:val="28"/>
        </w:rPr>
        <w:t xml:space="preserve"> </w:t>
      </w:r>
      <w:r>
        <w:rPr>
          <w:b/>
          <w:bCs/>
          <w:sz w:val="28"/>
          <w:szCs w:val="28"/>
        </w:rPr>
        <w:t xml:space="preserve">«Содействие занятости населения»</w:t>
      </w:r>
      <w:r>
        <w:rPr>
          <w:b/>
          <w:bCs/>
          <w:sz w:val="28"/>
          <w:szCs w:val="28"/>
        </w:rPr>
      </w:r>
      <w:r>
        <w:rPr>
          <w:b/>
          <w:bCs/>
          <w:sz w:val="28"/>
          <w:szCs w:val="28"/>
        </w:rPr>
      </w:r>
    </w:p>
    <w:p>
      <w:pPr>
        <w:pStyle w:val="697"/>
        <w:jc w:val="center"/>
        <w:rPr>
          <w:sz w:val="22"/>
          <w:szCs w:val="22"/>
        </w:rPr>
      </w:pPr>
      <w:r>
        <w:rPr>
          <w:sz w:val="22"/>
          <w:szCs w:val="22"/>
        </w:rPr>
        <w:t xml:space="preserve">(</w:t>
      </w:r>
      <w:r>
        <w:rPr>
          <w:sz w:val="22"/>
          <w:szCs w:val="22"/>
        </w:rPr>
        <w:t xml:space="preserve">наименование </w:t>
      </w:r>
      <w:r>
        <w:rPr>
          <w:sz w:val="22"/>
          <w:szCs w:val="22"/>
        </w:rPr>
        <w:t xml:space="preserve">в ред. постановления Правительства Забайкальского кра</w:t>
      </w:r>
      <w:r>
        <w:rPr>
          <w:sz w:val="22"/>
          <w:szCs w:val="22"/>
        </w:rPr>
        <w:t xml:space="preserve">я № 389 от 25.09.2018</w:t>
      </w:r>
      <w:r>
        <w:rPr>
          <w:sz w:val="22"/>
          <w:szCs w:val="22"/>
        </w:rPr>
        <w:t xml:space="preserve">)</w:t>
      </w:r>
      <w:r>
        <w:rPr>
          <w:sz w:val="22"/>
          <w:szCs w:val="22"/>
        </w:rPr>
      </w:r>
      <w:r>
        <w:rPr>
          <w:sz w:val="22"/>
          <w:szCs w:val="22"/>
        </w:rPr>
      </w:r>
    </w:p>
    <w:p>
      <w:pPr>
        <w:pStyle w:val="697"/>
        <w:jc w:val="center"/>
        <w:rPr>
          <w:sz w:val="22"/>
          <w:szCs w:val="22"/>
        </w:rPr>
      </w:pPr>
      <w:r>
        <w:rPr>
          <w:sz w:val="22"/>
          <w:szCs w:val="22"/>
        </w:rPr>
      </w:r>
      <w:r>
        <w:rPr>
          <w:sz w:val="22"/>
          <w:szCs w:val="22"/>
        </w:rPr>
      </w:r>
    </w:p>
    <w:p>
      <w:pPr>
        <w:pStyle w:val="697"/>
        <w:jc w:val="center"/>
        <w:rPr>
          <w:sz w:val="22"/>
          <w:szCs w:val="22"/>
        </w:rPr>
      </w:pPr>
      <w:r>
        <w:rPr>
          <w:sz w:val="22"/>
          <w:szCs w:val="22"/>
        </w:rPr>
        <w:t xml:space="preserve">(в ред. постановления Правительства Забайкальского края № 702 от 23.12.2014)</w:t>
      </w:r>
      <w:r>
        <w:rPr>
          <w:sz w:val="22"/>
          <w:szCs w:val="22"/>
        </w:rPr>
      </w:r>
      <w:r>
        <w:rPr>
          <w:sz w:val="22"/>
          <w:szCs w:val="22"/>
        </w:rPr>
      </w:r>
    </w:p>
    <w:p>
      <w:pPr>
        <w:pStyle w:val="697"/>
        <w:jc w:val="center"/>
        <w:rPr>
          <w:sz w:val="22"/>
          <w:szCs w:val="22"/>
        </w:rPr>
      </w:pPr>
      <w:r>
        <w:rPr>
          <w:sz w:val="22"/>
          <w:szCs w:val="22"/>
        </w:rPr>
        <w:t xml:space="preserve">(в ред. постановления Правительства Забайкальского края № 518 от 13.10.2015)</w:t>
      </w:r>
      <w:r>
        <w:rPr>
          <w:sz w:val="22"/>
          <w:szCs w:val="22"/>
        </w:rPr>
      </w:r>
      <w:r>
        <w:rPr>
          <w:sz w:val="22"/>
          <w:szCs w:val="22"/>
        </w:rPr>
      </w:r>
    </w:p>
    <w:p>
      <w:pPr>
        <w:pStyle w:val="697"/>
        <w:jc w:val="center"/>
        <w:rPr>
          <w:sz w:val="22"/>
          <w:szCs w:val="22"/>
        </w:rPr>
      </w:pPr>
      <w:r>
        <w:rPr>
          <w:sz w:val="22"/>
          <w:szCs w:val="22"/>
        </w:rPr>
        <w:t xml:space="preserve">(в ред. постановления Правительства Забайкальского кра</w:t>
      </w:r>
      <w:r>
        <w:rPr>
          <w:sz w:val="22"/>
          <w:szCs w:val="22"/>
        </w:rPr>
        <w:t xml:space="preserve">я № 553 от 13.11</w:t>
      </w:r>
      <w:r>
        <w:rPr>
          <w:sz w:val="22"/>
          <w:szCs w:val="22"/>
        </w:rPr>
        <w:t xml:space="preserve">.2015)</w:t>
      </w:r>
      <w:r>
        <w:rPr>
          <w:sz w:val="22"/>
          <w:szCs w:val="22"/>
        </w:rPr>
      </w:r>
      <w:r>
        <w:rPr>
          <w:sz w:val="22"/>
          <w:szCs w:val="22"/>
        </w:rPr>
      </w:r>
    </w:p>
    <w:p>
      <w:pPr>
        <w:pStyle w:val="697"/>
        <w:jc w:val="center"/>
        <w:rPr>
          <w:sz w:val="22"/>
          <w:szCs w:val="22"/>
        </w:rPr>
      </w:pPr>
      <w:r>
        <w:rPr>
          <w:sz w:val="22"/>
          <w:szCs w:val="22"/>
        </w:rPr>
        <w:t xml:space="preserve">(в ред. постановления Правительства Забайкальского кра</w:t>
      </w:r>
      <w:r>
        <w:rPr>
          <w:sz w:val="22"/>
          <w:szCs w:val="22"/>
        </w:rPr>
        <w:t xml:space="preserve">я № 654 от 31.12</w:t>
      </w:r>
      <w:r>
        <w:rPr>
          <w:sz w:val="22"/>
          <w:szCs w:val="22"/>
        </w:rPr>
        <w:t xml:space="preserve">.2015)</w:t>
      </w:r>
      <w:r>
        <w:rPr>
          <w:sz w:val="22"/>
          <w:szCs w:val="22"/>
        </w:rPr>
      </w:r>
      <w:r>
        <w:rPr>
          <w:sz w:val="22"/>
          <w:szCs w:val="22"/>
        </w:rPr>
      </w:r>
    </w:p>
    <w:p>
      <w:pPr>
        <w:pStyle w:val="697"/>
        <w:jc w:val="center"/>
        <w:rPr>
          <w:sz w:val="22"/>
          <w:szCs w:val="22"/>
        </w:rPr>
      </w:pPr>
      <w:r>
        <w:rPr>
          <w:sz w:val="22"/>
          <w:szCs w:val="22"/>
        </w:rPr>
        <w:t xml:space="preserve">(в ред. постановления Правительства Забайкальского кра</w:t>
      </w:r>
      <w:r>
        <w:rPr>
          <w:sz w:val="22"/>
          <w:szCs w:val="22"/>
        </w:rPr>
        <w:t xml:space="preserve">я № 124 от 06.04.2016</w:t>
      </w:r>
      <w:r>
        <w:rPr>
          <w:sz w:val="22"/>
          <w:szCs w:val="22"/>
        </w:rPr>
        <w:t xml:space="preserve">)</w:t>
      </w:r>
      <w:r>
        <w:rPr>
          <w:sz w:val="22"/>
          <w:szCs w:val="22"/>
        </w:rPr>
      </w:r>
      <w:r>
        <w:rPr>
          <w:sz w:val="22"/>
          <w:szCs w:val="22"/>
        </w:rPr>
      </w:r>
    </w:p>
    <w:p>
      <w:pPr>
        <w:pStyle w:val="697"/>
        <w:jc w:val="center"/>
        <w:rPr>
          <w:sz w:val="22"/>
          <w:szCs w:val="22"/>
        </w:rPr>
      </w:pPr>
      <w:r>
        <w:rPr>
          <w:sz w:val="22"/>
          <w:szCs w:val="22"/>
        </w:rPr>
        <w:t xml:space="preserve">(в ред. постановления Правительства Забайкальского кра</w:t>
      </w:r>
      <w:r>
        <w:rPr>
          <w:sz w:val="22"/>
          <w:szCs w:val="22"/>
        </w:rPr>
        <w:t xml:space="preserve">я № 208 от 27.05.2016</w:t>
      </w:r>
      <w:r>
        <w:rPr>
          <w:sz w:val="22"/>
          <w:szCs w:val="22"/>
        </w:rPr>
        <w:t xml:space="preserve">)</w:t>
      </w:r>
      <w:r>
        <w:rPr>
          <w:sz w:val="22"/>
          <w:szCs w:val="22"/>
        </w:rPr>
      </w:r>
      <w:r>
        <w:rPr>
          <w:sz w:val="22"/>
          <w:szCs w:val="22"/>
        </w:rPr>
      </w:r>
    </w:p>
    <w:p>
      <w:pPr>
        <w:pStyle w:val="697"/>
        <w:jc w:val="center"/>
        <w:rPr>
          <w:sz w:val="22"/>
          <w:szCs w:val="22"/>
        </w:rPr>
      </w:pPr>
      <w:r>
        <w:rPr>
          <w:sz w:val="22"/>
          <w:szCs w:val="22"/>
        </w:rPr>
        <w:t xml:space="preserve">(в ред. постановления Правительства Забайкальского кра</w:t>
      </w:r>
      <w:r>
        <w:rPr>
          <w:sz w:val="22"/>
          <w:szCs w:val="22"/>
        </w:rPr>
        <w:t xml:space="preserve">я № 293 от 08.07.2016</w:t>
      </w:r>
      <w:r>
        <w:rPr>
          <w:sz w:val="22"/>
          <w:szCs w:val="22"/>
        </w:rPr>
        <w:t xml:space="preserve">)</w:t>
      </w:r>
      <w:r>
        <w:rPr>
          <w:sz w:val="22"/>
          <w:szCs w:val="22"/>
        </w:rPr>
      </w:r>
      <w:r>
        <w:rPr>
          <w:sz w:val="22"/>
          <w:szCs w:val="22"/>
        </w:rPr>
      </w:r>
    </w:p>
    <w:p>
      <w:pPr>
        <w:pStyle w:val="697"/>
        <w:jc w:val="center"/>
        <w:rPr>
          <w:sz w:val="22"/>
          <w:szCs w:val="22"/>
        </w:rPr>
      </w:pPr>
      <w:r>
        <w:rPr>
          <w:sz w:val="22"/>
          <w:szCs w:val="22"/>
        </w:rPr>
        <w:t xml:space="preserve">(в ред. постановления Правительства Забайкальского кра</w:t>
      </w:r>
      <w:r>
        <w:rPr>
          <w:sz w:val="22"/>
          <w:szCs w:val="22"/>
        </w:rPr>
        <w:t xml:space="preserve">я № 473 от 20.12.2016</w:t>
      </w:r>
      <w:r>
        <w:rPr>
          <w:sz w:val="22"/>
          <w:szCs w:val="22"/>
        </w:rPr>
        <w:t xml:space="preserve">)</w:t>
      </w:r>
      <w:r>
        <w:rPr>
          <w:sz w:val="22"/>
          <w:szCs w:val="22"/>
        </w:rPr>
      </w:r>
      <w:r>
        <w:rPr>
          <w:sz w:val="22"/>
          <w:szCs w:val="22"/>
        </w:rPr>
      </w:r>
    </w:p>
    <w:p>
      <w:pPr>
        <w:pStyle w:val="697"/>
        <w:jc w:val="center"/>
        <w:rPr>
          <w:sz w:val="22"/>
          <w:szCs w:val="22"/>
        </w:rPr>
      </w:pPr>
      <w:r>
        <w:rPr>
          <w:sz w:val="22"/>
          <w:szCs w:val="22"/>
        </w:rPr>
        <w:t xml:space="preserve">(в ред. постановления Правительства Забайкальского кра</w:t>
      </w:r>
      <w:r>
        <w:rPr>
          <w:sz w:val="22"/>
          <w:szCs w:val="22"/>
        </w:rPr>
        <w:t xml:space="preserve">я № 117 от 31.03.2017</w:t>
      </w:r>
      <w:r>
        <w:rPr>
          <w:sz w:val="22"/>
          <w:szCs w:val="22"/>
        </w:rPr>
        <w:t xml:space="preserve">)</w:t>
      </w:r>
      <w:r>
        <w:rPr>
          <w:sz w:val="22"/>
          <w:szCs w:val="22"/>
        </w:rPr>
      </w:r>
      <w:r>
        <w:rPr>
          <w:sz w:val="22"/>
          <w:szCs w:val="22"/>
        </w:rPr>
      </w:r>
    </w:p>
    <w:p>
      <w:pPr>
        <w:pStyle w:val="697"/>
        <w:jc w:val="center"/>
        <w:rPr>
          <w:sz w:val="22"/>
          <w:szCs w:val="22"/>
        </w:rPr>
      </w:pPr>
      <w:r>
        <w:rPr>
          <w:sz w:val="22"/>
          <w:szCs w:val="22"/>
        </w:rPr>
        <w:t xml:space="preserve">(в ред. постановления Правительства Забайкальского кра</w:t>
      </w:r>
      <w:r>
        <w:rPr>
          <w:sz w:val="22"/>
          <w:szCs w:val="22"/>
        </w:rPr>
        <w:t xml:space="preserve">я № 470 от 21.11.2017</w:t>
      </w:r>
      <w:r>
        <w:rPr>
          <w:sz w:val="22"/>
          <w:szCs w:val="22"/>
        </w:rPr>
        <w:t xml:space="preserve">)</w:t>
      </w:r>
      <w:r>
        <w:rPr>
          <w:sz w:val="22"/>
          <w:szCs w:val="22"/>
        </w:rPr>
      </w:r>
      <w:r>
        <w:rPr>
          <w:sz w:val="22"/>
          <w:szCs w:val="22"/>
        </w:rPr>
      </w:r>
    </w:p>
    <w:p>
      <w:pPr>
        <w:pStyle w:val="697"/>
        <w:jc w:val="center"/>
        <w:rPr>
          <w:sz w:val="22"/>
          <w:szCs w:val="22"/>
        </w:rPr>
      </w:pPr>
      <w:r>
        <w:rPr>
          <w:sz w:val="22"/>
          <w:szCs w:val="22"/>
        </w:rPr>
        <w:t xml:space="preserve">(в ред. постановления Правительства Забайкальского кра</w:t>
      </w:r>
      <w:r>
        <w:rPr>
          <w:sz w:val="22"/>
          <w:szCs w:val="22"/>
        </w:rPr>
        <w:t xml:space="preserve">я № 96 от 27.03.2018</w:t>
      </w:r>
      <w:r>
        <w:rPr>
          <w:sz w:val="22"/>
          <w:szCs w:val="22"/>
        </w:rPr>
        <w:t xml:space="preserve">)</w:t>
      </w:r>
      <w:r>
        <w:rPr>
          <w:sz w:val="22"/>
          <w:szCs w:val="22"/>
        </w:rPr>
      </w:r>
      <w:r>
        <w:rPr>
          <w:sz w:val="22"/>
          <w:szCs w:val="22"/>
        </w:rPr>
      </w:r>
    </w:p>
    <w:p>
      <w:pPr>
        <w:pStyle w:val="697"/>
        <w:jc w:val="center"/>
        <w:rPr>
          <w:sz w:val="22"/>
          <w:szCs w:val="22"/>
        </w:rPr>
      </w:pPr>
      <w:r>
        <w:rPr>
          <w:sz w:val="22"/>
          <w:szCs w:val="22"/>
        </w:rPr>
        <w:t xml:space="preserve">(в ред. постановления Правительства Забайкальского кра</w:t>
      </w:r>
      <w:r>
        <w:rPr>
          <w:sz w:val="22"/>
          <w:szCs w:val="22"/>
        </w:rPr>
        <w:t xml:space="preserve">я № 389 от 25.09.2018</w:t>
      </w:r>
      <w:r>
        <w:rPr>
          <w:sz w:val="22"/>
          <w:szCs w:val="22"/>
        </w:rPr>
        <w:t xml:space="preserve">)</w:t>
      </w:r>
      <w:r>
        <w:rPr>
          <w:sz w:val="22"/>
          <w:szCs w:val="22"/>
        </w:rPr>
      </w:r>
      <w:r>
        <w:rPr>
          <w:sz w:val="22"/>
          <w:szCs w:val="22"/>
        </w:rPr>
      </w:r>
    </w:p>
    <w:p>
      <w:pPr>
        <w:pStyle w:val="697"/>
        <w:jc w:val="center"/>
        <w:rPr>
          <w:sz w:val="22"/>
          <w:szCs w:val="22"/>
        </w:rPr>
      </w:pPr>
      <w:r>
        <w:rPr>
          <w:sz w:val="22"/>
          <w:szCs w:val="22"/>
        </w:rPr>
        <w:t xml:space="preserve">(в ред. постановления Правительства Забайкальского кра</w:t>
      </w:r>
      <w:r>
        <w:rPr>
          <w:sz w:val="22"/>
          <w:szCs w:val="22"/>
        </w:rPr>
        <w:t xml:space="preserve">я № 23 от 07.02.2019</w:t>
      </w:r>
      <w:r>
        <w:rPr>
          <w:sz w:val="22"/>
          <w:szCs w:val="22"/>
        </w:rPr>
        <w:t xml:space="preserve">)</w:t>
      </w:r>
      <w:r>
        <w:rPr>
          <w:sz w:val="22"/>
          <w:szCs w:val="22"/>
        </w:rPr>
      </w:r>
      <w:r>
        <w:rPr>
          <w:sz w:val="22"/>
          <w:szCs w:val="22"/>
        </w:rPr>
      </w:r>
    </w:p>
    <w:p>
      <w:pPr>
        <w:pStyle w:val="697"/>
        <w:jc w:val="center"/>
        <w:rPr>
          <w:sz w:val="22"/>
          <w:szCs w:val="22"/>
        </w:rPr>
      </w:pPr>
      <w:r>
        <w:rPr>
          <w:sz w:val="22"/>
          <w:szCs w:val="22"/>
        </w:rPr>
        <w:t xml:space="preserve">(в ред. постановления Правительства Забайкальского кра</w:t>
      </w:r>
      <w:r>
        <w:rPr>
          <w:sz w:val="22"/>
          <w:szCs w:val="22"/>
        </w:rPr>
        <w:t xml:space="preserve">я № 259 от 24.06.2019</w:t>
      </w:r>
      <w:r>
        <w:rPr>
          <w:sz w:val="22"/>
          <w:szCs w:val="22"/>
        </w:rPr>
        <w:t xml:space="preserve">)</w:t>
      </w:r>
      <w:r>
        <w:rPr>
          <w:sz w:val="22"/>
          <w:szCs w:val="22"/>
        </w:rPr>
      </w:r>
      <w:r>
        <w:rPr>
          <w:sz w:val="22"/>
          <w:szCs w:val="22"/>
        </w:rPr>
      </w:r>
    </w:p>
    <w:p>
      <w:pPr>
        <w:pStyle w:val="697"/>
        <w:jc w:val="center"/>
        <w:rPr>
          <w:sz w:val="22"/>
          <w:szCs w:val="22"/>
        </w:rPr>
      </w:pPr>
      <w:r>
        <w:rPr>
          <w:sz w:val="22"/>
          <w:szCs w:val="22"/>
        </w:rPr>
        <w:t xml:space="preserve">(в ред. постановления Правительства Забайкальского кра</w:t>
      </w:r>
      <w:r>
        <w:rPr>
          <w:sz w:val="22"/>
          <w:szCs w:val="22"/>
        </w:rPr>
        <w:t xml:space="preserve">я № 19 от 04.02.2020</w:t>
      </w:r>
      <w:r>
        <w:rPr>
          <w:sz w:val="22"/>
          <w:szCs w:val="22"/>
        </w:rPr>
        <w:t xml:space="preserve">)</w:t>
      </w:r>
      <w:r>
        <w:rPr>
          <w:sz w:val="22"/>
          <w:szCs w:val="22"/>
        </w:rPr>
      </w:r>
      <w:r>
        <w:rPr>
          <w:sz w:val="22"/>
          <w:szCs w:val="22"/>
        </w:rPr>
      </w:r>
    </w:p>
    <w:p>
      <w:pPr>
        <w:pStyle w:val="697"/>
        <w:jc w:val="center"/>
        <w:rPr>
          <w:sz w:val="22"/>
          <w:szCs w:val="22"/>
        </w:rPr>
      </w:pPr>
      <w:r>
        <w:rPr>
          <w:sz w:val="22"/>
          <w:szCs w:val="22"/>
        </w:rPr>
        <w:t xml:space="preserve">(в ред. постановления Правительства Забайкальского кра</w:t>
      </w:r>
      <w:r>
        <w:rPr>
          <w:sz w:val="22"/>
          <w:szCs w:val="22"/>
        </w:rPr>
        <w:t xml:space="preserve">я № 380 от 14.09.2020</w:t>
      </w:r>
      <w:r>
        <w:rPr>
          <w:sz w:val="22"/>
          <w:szCs w:val="22"/>
        </w:rPr>
        <w:t xml:space="preserve">)</w:t>
      </w:r>
      <w:r>
        <w:rPr>
          <w:sz w:val="22"/>
          <w:szCs w:val="22"/>
        </w:rPr>
      </w:r>
      <w:r>
        <w:rPr>
          <w:sz w:val="22"/>
          <w:szCs w:val="22"/>
        </w:rPr>
      </w:r>
    </w:p>
    <w:p>
      <w:pPr>
        <w:pStyle w:val="697"/>
        <w:jc w:val="center"/>
        <w:rPr>
          <w:sz w:val="22"/>
          <w:szCs w:val="22"/>
        </w:rPr>
      </w:pPr>
      <w:r>
        <w:rPr>
          <w:sz w:val="22"/>
          <w:szCs w:val="22"/>
        </w:rPr>
        <w:t xml:space="preserve">(в ред. постановления Правительства Забайкальского кра</w:t>
      </w:r>
      <w:r>
        <w:rPr>
          <w:sz w:val="22"/>
          <w:szCs w:val="22"/>
        </w:rPr>
        <w:t xml:space="preserve">я № 528 от 03.12.2020</w:t>
      </w:r>
      <w:r>
        <w:rPr>
          <w:sz w:val="22"/>
          <w:szCs w:val="22"/>
        </w:rPr>
        <w:t xml:space="preserve">)</w:t>
      </w:r>
      <w:r>
        <w:rPr>
          <w:sz w:val="22"/>
          <w:szCs w:val="22"/>
        </w:rPr>
      </w:r>
      <w:r>
        <w:rPr>
          <w:sz w:val="22"/>
          <w:szCs w:val="22"/>
        </w:rPr>
      </w:r>
    </w:p>
    <w:p>
      <w:pPr>
        <w:pStyle w:val="697"/>
        <w:jc w:val="center"/>
        <w:rPr>
          <w:sz w:val="22"/>
          <w:szCs w:val="22"/>
        </w:rPr>
      </w:pPr>
      <w:r>
        <w:rPr>
          <w:sz w:val="22"/>
          <w:szCs w:val="22"/>
        </w:rPr>
        <w:t xml:space="preserve">(в ред. постановления Правительства Забайкальского кра</w:t>
      </w:r>
      <w:r>
        <w:rPr>
          <w:sz w:val="22"/>
          <w:szCs w:val="22"/>
        </w:rPr>
        <w:t xml:space="preserve">я № 592 от 25.12.2020</w:t>
      </w:r>
      <w:r>
        <w:rPr>
          <w:sz w:val="22"/>
          <w:szCs w:val="22"/>
        </w:rPr>
        <w:t xml:space="preserve">)</w:t>
      </w:r>
      <w:r>
        <w:rPr>
          <w:sz w:val="22"/>
          <w:szCs w:val="22"/>
        </w:rPr>
      </w:r>
      <w:r>
        <w:rPr>
          <w:sz w:val="22"/>
          <w:szCs w:val="22"/>
        </w:rPr>
      </w:r>
    </w:p>
    <w:p>
      <w:pPr>
        <w:pStyle w:val="697"/>
        <w:jc w:val="center"/>
        <w:rPr>
          <w:sz w:val="22"/>
          <w:szCs w:val="22"/>
        </w:rPr>
      </w:pPr>
      <w:r>
        <w:rPr>
          <w:sz w:val="22"/>
          <w:szCs w:val="22"/>
        </w:rPr>
        <w:t xml:space="preserve">(в ред. постановления Правительства Забайкальского кра</w:t>
      </w:r>
      <w:r>
        <w:rPr>
          <w:sz w:val="22"/>
          <w:szCs w:val="22"/>
        </w:rPr>
        <w:t xml:space="preserve">я № 156 от 29.04.2021</w:t>
      </w:r>
      <w:r>
        <w:rPr>
          <w:sz w:val="22"/>
          <w:szCs w:val="22"/>
        </w:rPr>
        <w:t xml:space="preserve">)</w:t>
      </w:r>
      <w:r>
        <w:rPr>
          <w:sz w:val="22"/>
          <w:szCs w:val="22"/>
        </w:rPr>
      </w:r>
      <w:r>
        <w:rPr>
          <w:sz w:val="22"/>
          <w:szCs w:val="22"/>
        </w:rPr>
      </w:r>
    </w:p>
    <w:p>
      <w:pPr>
        <w:pStyle w:val="697"/>
        <w:jc w:val="center"/>
        <w:rPr>
          <w:sz w:val="22"/>
          <w:szCs w:val="22"/>
        </w:rPr>
      </w:pPr>
      <w:r>
        <w:rPr>
          <w:sz w:val="22"/>
          <w:szCs w:val="22"/>
        </w:rPr>
        <w:t xml:space="preserve">(в ред. постановления Правительства Забайкальского кра</w:t>
      </w:r>
      <w:r>
        <w:rPr>
          <w:sz w:val="22"/>
          <w:szCs w:val="22"/>
        </w:rPr>
        <w:t xml:space="preserve">я № 277 от 29.07.2021</w:t>
      </w:r>
      <w:r>
        <w:rPr>
          <w:sz w:val="22"/>
          <w:szCs w:val="22"/>
        </w:rPr>
        <w:t xml:space="preserve">)</w:t>
      </w:r>
      <w:r>
        <w:rPr>
          <w:sz w:val="22"/>
          <w:szCs w:val="22"/>
        </w:rPr>
      </w:r>
      <w:r>
        <w:rPr>
          <w:sz w:val="22"/>
          <w:szCs w:val="22"/>
        </w:rPr>
      </w:r>
    </w:p>
    <w:p>
      <w:pPr>
        <w:pStyle w:val="697"/>
        <w:jc w:val="center"/>
        <w:rPr>
          <w:sz w:val="22"/>
          <w:szCs w:val="22"/>
        </w:rPr>
      </w:pPr>
      <w:r>
        <w:rPr>
          <w:sz w:val="22"/>
          <w:szCs w:val="22"/>
        </w:rPr>
        <w:t xml:space="preserve">(в ред. постановления Правительства Забайкальского кра</w:t>
      </w:r>
      <w:r>
        <w:rPr>
          <w:sz w:val="22"/>
          <w:szCs w:val="22"/>
        </w:rPr>
        <w:t xml:space="preserve">я № 35 от 10.02.2022</w:t>
      </w:r>
      <w:r>
        <w:rPr>
          <w:sz w:val="22"/>
          <w:szCs w:val="22"/>
        </w:rPr>
        <w:t xml:space="preserve">)</w:t>
      </w:r>
      <w:r>
        <w:rPr>
          <w:sz w:val="22"/>
          <w:szCs w:val="22"/>
        </w:rPr>
      </w:r>
      <w:r>
        <w:rPr>
          <w:sz w:val="22"/>
          <w:szCs w:val="22"/>
        </w:rPr>
      </w:r>
    </w:p>
    <w:p>
      <w:pPr>
        <w:pStyle w:val="697"/>
        <w:jc w:val="center"/>
        <w:rPr>
          <w:sz w:val="22"/>
          <w:szCs w:val="22"/>
        </w:rPr>
      </w:pPr>
      <w:r>
        <w:rPr>
          <w:sz w:val="22"/>
          <w:szCs w:val="22"/>
        </w:rPr>
        <w:t xml:space="preserve">(в ред. постановления Правительства Забайкальского кра</w:t>
      </w:r>
      <w:r>
        <w:rPr>
          <w:sz w:val="22"/>
          <w:szCs w:val="22"/>
        </w:rPr>
        <w:t xml:space="preserve">я № </w:t>
      </w:r>
      <w:r>
        <w:rPr>
          <w:sz w:val="22"/>
          <w:szCs w:val="22"/>
        </w:rPr>
        <w:t xml:space="preserve">123</w:t>
      </w:r>
      <w:r>
        <w:rPr>
          <w:sz w:val="22"/>
          <w:szCs w:val="22"/>
        </w:rPr>
        <w:t xml:space="preserve"> от 1</w:t>
      </w:r>
      <w:r>
        <w:rPr>
          <w:sz w:val="22"/>
          <w:szCs w:val="22"/>
        </w:rPr>
        <w:t xml:space="preserve">1</w:t>
      </w:r>
      <w:r>
        <w:rPr>
          <w:sz w:val="22"/>
          <w:szCs w:val="22"/>
        </w:rPr>
        <w:t xml:space="preserve">.0</w:t>
      </w:r>
      <w:r>
        <w:rPr>
          <w:sz w:val="22"/>
          <w:szCs w:val="22"/>
        </w:rPr>
        <w:t xml:space="preserve">4</w:t>
      </w:r>
      <w:r>
        <w:rPr>
          <w:sz w:val="22"/>
          <w:szCs w:val="22"/>
        </w:rPr>
        <w:t xml:space="preserve">.2022</w:t>
      </w:r>
      <w:r>
        <w:rPr>
          <w:sz w:val="22"/>
          <w:szCs w:val="22"/>
        </w:rPr>
        <w:t xml:space="preserve">)</w:t>
      </w:r>
      <w:r>
        <w:rPr>
          <w:sz w:val="22"/>
          <w:szCs w:val="22"/>
        </w:rPr>
      </w:r>
      <w:r>
        <w:rPr>
          <w:sz w:val="22"/>
          <w:szCs w:val="22"/>
        </w:rPr>
      </w:r>
    </w:p>
    <w:p>
      <w:pPr>
        <w:pStyle w:val="697"/>
        <w:jc w:val="center"/>
        <w:rPr>
          <w:sz w:val="22"/>
          <w:szCs w:val="22"/>
        </w:rPr>
      </w:pPr>
      <w:r>
        <w:rPr>
          <w:sz w:val="22"/>
          <w:szCs w:val="22"/>
        </w:rPr>
        <w:t xml:space="preserve">(в ред. постановления Правительства Забайкальского края № 548 от 15.11.2022)</w:t>
      </w:r>
      <w:r>
        <w:rPr>
          <w:sz w:val="22"/>
          <w:szCs w:val="22"/>
        </w:rPr>
      </w:r>
      <w:r>
        <w:rPr>
          <w:sz w:val="22"/>
          <w:szCs w:val="22"/>
        </w:rPr>
      </w:r>
    </w:p>
    <w:p>
      <w:pPr>
        <w:pStyle w:val="697"/>
        <w:jc w:val="center"/>
        <w:rPr>
          <w:sz w:val="22"/>
          <w:szCs w:val="22"/>
        </w:rPr>
      </w:pPr>
      <w:r>
        <w:rPr>
          <w:sz w:val="22"/>
          <w:szCs w:val="22"/>
        </w:rPr>
        <w:t xml:space="preserve">(в ред. постановления Правительства Забайкальского края № 179 от 13.04.2023)</w:t>
      </w:r>
      <w:r>
        <w:rPr>
          <w:sz w:val="22"/>
          <w:szCs w:val="22"/>
        </w:rPr>
      </w:r>
      <w:r>
        <w:rPr>
          <w:sz w:val="22"/>
          <w:szCs w:val="22"/>
        </w:rPr>
      </w:r>
    </w:p>
    <w:p>
      <w:pPr>
        <w:pStyle w:val="697"/>
        <w:jc w:val="center"/>
        <w:rPr>
          <w:sz w:val="22"/>
          <w:szCs w:val="22"/>
        </w:rPr>
      </w:pPr>
      <w:r>
        <w:rPr>
          <w:sz w:val="22"/>
          <w:szCs w:val="22"/>
        </w:rPr>
        <w:t xml:space="preserve">(</w:t>
      </w:r>
      <w:r>
        <w:rPr>
          <w:sz w:val="22"/>
          <w:szCs w:val="22"/>
        </w:rPr>
        <w:t xml:space="preserve">в ред. постановления Правительства Забайкальского края № 13 от 22.01.2024)</w:t>
      </w:r>
      <w:r>
        <w:rPr>
          <w:sz w:val="22"/>
          <w:szCs w:val="22"/>
        </w:rPr>
      </w:r>
    </w:p>
    <w:p>
      <w:pPr>
        <w:pStyle w:val="697"/>
        <w:jc w:val="center"/>
        <w:rPr>
          <w:sz w:val="22"/>
          <w:szCs w:val="22"/>
        </w:rPr>
      </w:pPr>
      <w:r>
        <w:rPr>
          <w:sz w:val="22"/>
          <w:szCs w:val="22"/>
        </w:rPr>
        <w:t xml:space="preserve">(в ред. постановления Правительства Забайкальского края № 124 от 15.03.2024)</w:t>
      </w:r>
      <w:r>
        <w:rPr>
          <w:sz w:val="22"/>
          <w:szCs w:val="22"/>
        </w:rPr>
      </w:r>
      <w:r>
        <w:rPr>
          <w:sz w:val="22"/>
          <w:szCs w:val="22"/>
        </w:rPr>
      </w:r>
    </w:p>
    <w:p>
      <w:pPr>
        <w:pStyle w:val="697"/>
        <w:jc w:val="center"/>
        <w:rPr>
          <w:sz w:val="22"/>
          <w:szCs w:val="22"/>
        </w:rPr>
      </w:pPr>
      <w:r>
        <w:rPr>
          <w:sz w:val="22"/>
          <w:szCs w:val="22"/>
        </w:rPr>
        <w:t xml:space="preserve">(в ред. постановления Правительства Забайкальского края от 04.10.2024 № 507)</w:t>
      </w:r>
      <w:r>
        <w:rPr>
          <w:sz w:val="22"/>
          <w:szCs w:val="22"/>
        </w:rPr>
      </w:r>
      <w:r>
        <w:rPr>
          <w:sz w:val="22"/>
          <w:szCs w:val="22"/>
        </w:rPr>
      </w:r>
    </w:p>
    <w:p>
      <w:pPr>
        <w:pStyle w:val="697"/>
        <w:jc w:val="center"/>
        <w:rPr>
          <w:sz w:val="22"/>
          <w:szCs w:val="22"/>
        </w:rPr>
      </w:pPr>
      <w:r>
        <w:rPr>
          <w:sz w:val="22"/>
          <w:szCs w:val="22"/>
        </w:rPr>
        <w:t xml:space="preserve">(в ред. постановления Правительства Забайкальского края от 22.04.2025 № 204)</w:t>
      </w:r>
      <w:r>
        <w:rPr>
          <w:sz w:val="22"/>
          <w:szCs w:val="22"/>
        </w:rPr>
      </w:r>
      <w:r>
        <w:rPr>
          <w:sz w:val="22"/>
          <w:szCs w:val="22"/>
        </w:rPr>
      </w:r>
    </w:p>
    <w:p>
      <w:pPr>
        <w:pStyle w:val="697"/>
        <w:rPr>
          <w:sz w:val="22"/>
          <w:szCs w:val="22"/>
        </w:rPr>
      </w:pPr>
      <w:r>
        <w:rPr>
          <w:sz w:val="22"/>
          <w:szCs w:val="22"/>
        </w:rPr>
      </w:r>
      <w:r>
        <w:rPr>
          <w:sz w:val="22"/>
          <w:szCs w:val="22"/>
        </w:rPr>
      </w:r>
    </w:p>
    <w:p>
      <w:pPr>
        <w:pStyle w:val="815"/>
        <w:ind w:firstLine="709"/>
        <w:jc w:val="both"/>
        <w:tabs>
          <w:tab w:val="left" w:pos="0" w:leader="none"/>
        </w:tabs>
        <w:rPr>
          <w:rFonts w:ascii="Times New Roman" w:hAnsi="Times New Roman" w:cs="Times New Roman"/>
          <w:spacing w:val="40"/>
          <w:sz w:val="28"/>
          <w:szCs w:val="28"/>
        </w:rPr>
      </w:pPr>
      <w:r>
        <w:rPr>
          <w:rFonts w:ascii="Times New Roman" w:hAnsi="Times New Roman" w:cs="Times New Roman"/>
          <w:sz w:val="28"/>
          <w:szCs w:val="28"/>
          <w:lang w:eastAsia="en-US"/>
        </w:rPr>
        <w:t xml:space="preserve">В соответствии</w:t>
      </w:r>
      <w:r>
        <w:rPr>
          <w:rFonts w:ascii="Times New Roman" w:hAnsi="Times New Roman" w:cs="Times New Roman"/>
          <w:sz w:val="28"/>
          <w:szCs w:val="28"/>
          <w:lang w:eastAsia="en-US"/>
        </w:rPr>
        <w:t xml:space="preserve"> </w:t>
      </w:r>
      <w:r>
        <w:rPr>
          <w:rFonts w:ascii="Times New Roman" w:hAnsi="Times New Roman" w:cs="Times New Roman"/>
          <w:sz w:val="28"/>
          <w:szCs w:val="28"/>
          <w:lang w:val="en-US" w:eastAsia="en-US"/>
        </w:rPr>
        <w:t xml:space="preserve">c</w:t>
      </w:r>
      <w:r>
        <w:rPr>
          <w:rFonts w:ascii="Times New Roman" w:hAnsi="Times New Roman" w:cs="Times New Roman"/>
          <w:sz w:val="28"/>
          <w:szCs w:val="28"/>
          <w:lang w:eastAsia="en-US"/>
        </w:rPr>
        <w:t xml:space="preserve"> </w:t>
      </w:r>
      <w:r>
        <w:fldChar w:fldCharType="begin"/>
      </w:r>
      <w:r>
        <w:instrText xml:space="preserve">HYPERLINK "consultantplus://offline/ref=47E45379E0CA8A71C1090E93C8408142130EB92DC111CC690E69828C8354F55E43C03C17A8E3D5A3185DE0F9C560900BB242EC7040D82E6A8D1790185DU3JAI" \h</w:instrText>
      </w:r>
      <w:r>
        <w:fldChar w:fldCharType="separate"/>
      </w:r>
      <w:r>
        <w:rPr>
          <w:rFonts w:ascii="Times New Roman" w:hAnsi="Times New Roman" w:cs="Times New Roman"/>
          <w:sz w:val="28"/>
          <w:szCs w:val="28"/>
          <w:lang w:eastAsia="en-US"/>
        </w:rPr>
        <w:t xml:space="preserve">Порядком</w:t>
      </w:r>
      <w:r>
        <w:fldChar w:fldCharType="end"/>
      </w:r>
      <w:r>
        <w:rPr>
          <w:rFonts w:ascii="Times New Roman" w:hAnsi="Times New Roman" w:cs="Times New Roman"/>
          <w:sz w:val="28"/>
          <w:szCs w:val="28"/>
          <w:lang w:eastAsia="en-US"/>
        </w:rPr>
        <w:t xml:space="preserve"> разработки, формирования, реализации, мониторинга и проведения оценки эффективности государственных программ Забайкальского края, утвержденным постановлением Правительства Забайкальского края от 30 декабря 2013 года </w:t>
      </w:r>
      <w:r>
        <w:rPr>
          <w:rFonts w:ascii="Times New Roman" w:hAnsi="Times New Roman" w:cs="Times New Roman"/>
          <w:sz w:val="28"/>
          <w:szCs w:val="28"/>
          <w:lang w:eastAsia="en-US"/>
        </w:rPr>
        <w:t xml:space="preserve">№</w:t>
      </w:r>
      <w:r>
        <w:rPr>
          <w:rFonts w:ascii="Times New Roman" w:hAnsi="Times New Roman" w:cs="Times New Roman"/>
          <w:sz w:val="28"/>
          <w:szCs w:val="28"/>
          <w:lang w:eastAsia="en-US"/>
        </w:rPr>
        <w:t xml:space="preserve"> 600, Перечнем государственных программ Забайкальского края, утвержденным распоряжением Правительства Забайкальского края от </w:t>
      </w:r>
      <w:r>
        <w:rPr>
          <w:rFonts w:ascii="Times New Roman" w:hAnsi="Times New Roman" w:cs="Times New Roman"/>
          <w:sz w:val="28"/>
          <w:szCs w:val="28"/>
          <w:lang w:eastAsia="en-US"/>
        </w:rPr>
        <w:t xml:space="preserve">15 мая 2012</w:t>
      </w:r>
      <w:r>
        <w:rPr>
          <w:rFonts w:ascii="Times New Roman" w:hAnsi="Times New Roman" w:cs="Times New Roman"/>
          <w:sz w:val="28"/>
          <w:szCs w:val="28"/>
          <w:lang w:eastAsia="en-US"/>
        </w:rPr>
        <w:t xml:space="preserve"> года </w:t>
      </w:r>
      <w:r>
        <w:rPr>
          <w:rFonts w:ascii="Times New Roman" w:hAnsi="Times New Roman" w:cs="Times New Roman"/>
          <w:sz w:val="28"/>
          <w:szCs w:val="28"/>
          <w:lang w:eastAsia="en-US"/>
        </w:rPr>
        <w:t xml:space="preserve">№ 223</w:t>
      </w:r>
      <w:r>
        <w:rPr>
          <w:rFonts w:ascii="Times New Roman" w:hAnsi="Times New Roman" w:cs="Times New Roman"/>
          <w:sz w:val="28"/>
          <w:szCs w:val="28"/>
          <w:lang w:eastAsia="en-US"/>
        </w:rPr>
        <w:t xml:space="preserve">-</w:t>
      </w:r>
      <w:r>
        <w:rPr>
          <w:rFonts w:ascii="Times New Roman" w:hAnsi="Times New Roman" w:cs="Times New Roman"/>
          <w:sz w:val="28"/>
          <w:szCs w:val="28"/>
          <w:lang w:eastAsia="en-US"/>
        </w:rPr>
        <w:t xml:space="preserve">р, в целях стабилизации численности населения, создания правовых, экономических и институциональных условий, способствующих эффективному развитию рынка труда в соответствии с тенденц</w:t>
      </w:r>
      <w:r>
        <w:rPr>
          <w:rFonts w:ascii="Times New Roman" w:hAnsi="Times New Roman" w:cs="Times New Roman"/>
          <w:sz w:val="28"/>
          <w:szCs w:val="28"/>
          <w:lang w:eastAsia="en-US"/>
        </w:rPr>
        <w:t xml:space="preserve">иями развития экономики и рынка труда края, стратегиями российского долгосрочного социально-экономического развития, демографической политикой, перспективными задачами социально-экономического развития Забайкальского края Правительство Забайкальского края </w:t>
      </w:r>
      <w:r>
        <w:rPr>
          <w:rFonts w:ascii="Times New Roman" w:hAnsi="Times New Roman" w:cs="Times New Roman"/>
          <w:b/>
          <w:bCs/>
          <w:spacing w:val="40"/>
          <w:sz w:val="28"/>
          <w:szCs w:val="28"/>
        </w:rPr>
        <w:t xml:space="preserve">постановляет</w:t>
      </w:r>
      <w:r>
        <w:rPr>
          <w:rFonts w:ascii="Times New Roman" w:hAnsi="Times New Roman" w:cs="Times New Roman"/>
          <w:b/>
          <w:sz w:val="28"/>
          <w:szCs w:val="28"/>
          <w:lang w:eastAsia="en-US"/>
        </w:rPr>
        <w:t xml:space="preserve">:</w:t>
      </w:r>
      <w:r>
        <w:rPr>
          <w:rFonts w:ascii="Times New Roman" w:hAnsi="Times New Roman" w:cs="Times New Roman"/>
          <w:spacing w:val="40"/>
          <w:sz w:val="28"/>
          <w:szCs w:val="28"/>
        </w:rPr>
      </w:r>
      <w:r>
        <w:rPr>
          <w:rFonts w:ascii="Times New Roman" w:hAnsi="Times New Roman" w:cs="Times New Roman"/>
          <w:spacing w:val="40"/>
          <w:sz w:val="28"/>
          <w:szCs w:val="28"/>
        </w:rPr>
      </w:r>
    </w:p>
    <w:p>
      <w:pPr>
        <w:pStyle w:val="815"/>
        <w:ind w:firstLine="709"/>
        <w:jc w:val="both"/>
        <w:tabs>
          <w:tab w:val="left" w:pos="0" w:leader="none"/>
        </w:tabs>
        <w:rPr>
          <w:rFonts w:ascii="Times New Roman" w:hAnsi="Times New Roman" w:cs="Times New Roman"/>
        </w:rPr>
      </w:pPr>
      <w:r>
        <w:rPr>
          <w:rFonts w:ascii="Times New Roman" w:hAnsi="Times New Roman" w:cs="Times New Roman"/>
        </w:rPr>
        <w:t xml:space="preserve">(</w:t>
      </w:r>
      <w:r>
        <w:rPr>
          <w:rFonts w:ascii="Times New Roman" w:hAnsi="Times New Roman" w:cs="Times New Roman"/>
        </w:rPr>
        <w:t xml:space="preserve">преамбула </w:t>
      </w:r>
      <w:r>
        <w:rPr>
          <w:rFonts w:ascii="Times New Roman" w:hAnsi="Times New Roman" w:cs="Times New Roman"/>
        </w:rPr>
        <w:t xml:space="preserve">в ред. постановления Правительства Забайкальского края № 124 от 15.03.2024)</w:t>
      </w:r>
      <w:r>
        <w:rPr>
          <w:rFonts w:ascii="Times New Roman" w:hAnsi="Times New Roman" w:cs="Times New Roman"/>
        </w:rPr>
      </w:r>
      <w:r>
        <w:rPr>
          <w:rFonts w:ascii="Times New Roman" w:hAnsi="Times New Roman" w:cs="Times New Roman"/>
        </w:rPr>
      </w:r>
    </w:p>
    <w:p>
      <w:pPr>
        <w:pStyle w:val="815"/>
        <w:ind w:firstLine="709"/>
        <w:jc w:val="both"/>
        <w:tabs>
          <w:tab w:val="left" w:pos="0" w:leader="none"/>
        </w:tabs>
        <w:rPr>
          <w:rFonts w:ascii="Times New Roman" w:hAnsi="Times New Roman" w:cs="Times New Roman"/>
        </w:rPr>
      </w:pPr>
      <w:r>
        <w:rPr>
          <w:rFonts w:ascii="Times New Roman" w:hAnsi="Times New Roman" w:cs="Times New Roman"/>
        </w:rPr>
      </w:r>
      <w:r>
        <w:rPr>
          <w:rFonts w:ascii="Times New Roman" w:hAnsi="Times New Roman" w:cs="Times New Roman"/>
        </w:rPr>
      </w:r>
    </w:p>
    <w:p>
      <w:pPr>
        <w:pStyle w:val="697"/>
        <w:numPr>
          <w:ilvl w:val="0"/>
          <w:numId w:val="20"/>
        </w:numPr>
        <w:ind w:left="0" w:firstLine="851"/>
        <w:jc w:val="both"/>
        <w:rPr>
          <w:sz w:val="28"/>
          <w:szCs w:val="28"/>
        </w:rPr>
      </w:pPr>
      <w:r>
        <w:rPr>
          <w:sz w:val="28"/>
          <w:szCs w:val="28"/>
        </w:rPr>
        <w:t xml:space="preserve">Утвердить прилагаемую государственную программу Забайкальского края «Содействи</w:t>
      </w:r>
      <w:r>
        <w:rPr>
          <w:sz w:val="28"/>
          <w:szCs w:val="28"/>
        </w:rPr>
        <w:t xml:space="preserve">е занятости населения</w:t>
      </w:r>
      <w:r>
        <w:rPr>
          <w:sz w:val="28"/>
          <w:szCs w:val="28"/>
        </w:rPr>
        <w:t xml:space="preserve">».</w:t>
      </w:r>
      <w:r>
        <w:rPr>
          <w:sz w:val="28"/>
          <w:szCs w:val="28"/>
        </w:rPr>
      </w:r>
      <w:r>
        <w:rPr>
          <w:sz w:val="28"/>
          <w:szCs w:val="28"/>
        </w:rPr>
      </w:r>
    </w:p>
    <w:p>
      <w:pPr>
        <w:pStyle w:val="697"/>
        <w:ind w:left="709"/>
        <w:rPr>
          <w:sz w:val="22"/>
          <w:szCs w:val="22"/>
        </w:rPr>
      </w:pPr>
      <w:r>
        <w:rPr>
          <w:sz w:val="22"/>
          <w:szCs w:val="22"/>
        </w:rPr>
        <w:t xml:space="preserve">(в ред. постановления Правительства Забайкальского кра</w:t>
      </w:r>
      <w:r>
        <w:rPr>
          <w:sz w:val="22"/>
          <w:szCs w:val="22"/>
        </w:rPr>
        <w:t xml:space="preserve">я № 389 от 25.09.2018</w:t>
      </w:r>
      <w:r>
        <w:rPr>
          <w:sz w:val="22"/>
          <w:szCs w:val="22"/>
        </w:rPr>
        <w:t xml:space="preserve">)</w:t>
      </w:r>
      <w:r>
        <w:rPr>
          <w:sz w:val="22"/>
          <w:szCs w:val="22"/>
        </w:rPr>
      </w:r>
      <w:r>
        <w:rPr>
          <w:sz w:val="22"/>
          <w:szCs w:val="22"/>
        </w:rPr>
      </w:r>
    </w:p>
    <w:p>
      <w:pPr>
        <w:pStyle w:val="697"/>
        <w:ind w:firstLine="709"/>
        <w:jc w:val="both"/>
        <w:rPr>
          <w:sz w:val="28"/>
          <w:szCs w:val="28"/>
        </w:rPr>
      </w:pPr>
      <w:r>
        <w:rPr>
          <w:sz w:val="28"/>
          <w:szCs w:val="28"/>
        </w:rPr>
        <w:t xml:space="preserve">2. Признать утратившими силу:</w:t>
      </w:r>
      <w:r>
        <w:rPr>
          <w:sz w:val="28"/>
          <w:szCs w:val="28"/>
        </w:rPr>
      </w:r>
    </w:p>
    <w:p>
      <w:pPr>
        <w:pStyle w:val="697"/>
        <w:ind w:firstLine="709"/>
        <w:jc w:val="both"/>
        <w:widowControl w:val="off"/>
        <w:rPr>
          <w:sz w:val="28"/>
          <w:szCs w:val="28"/>
        </w:rPr>
      </w:pPr>
      <w:r>
        <w:rPr>
          <w:sz w:val="28"/>
          <w:szCs w:val="28"/>
        </w:rPr>
        <w:t xml:space="preserve">1) постановление Правительства Забайкальского края от 07 сентября 2012 года № 376</w:t>
      </w:r>
      <w:r>
        <w:rPr>
          <w:sz w:val="28"/>
          <w:szCs w:val="28"/>
        </w:rPr>
        <w:t xml:space="preserve"> «О</w:t>
      </w:r>
      <w:r>
        <w:rPr>
          <w:sz w:val="28"/>
          <w:szCs w:val="28"/>
        </w:rPr>
        <w:t xml:space="preserve"> внесении изменений в некоторые поста</w:t>
      </w:r>
      <w:r>
        <w:rPr>
          <w:sz w:val="28"/>
          <w:szCs w:val="28"/>
        </w:rPr>
        <w:t xml:space="preserve">новления П</w:t>
      </w:r>
      <w:r>
        <w:rPr>
          <w:sz w:val="28"/>
          <w:szCs w:val="28"/>
        </w:rPr>
        <w:t xml:space="preserve">рави</w:t>
      </w:r>
      <w:r>
        <w:rPr>
          <w:sz w:val="28"/>
          <w:szCs w:val="28"/>
        </w:rPr>
        <w:t xml:space="preserve">тельства З</w:t>
      </w:r>
      <w:r>
        <w:rPr>
          <w:sz w:val="28"/>
          <w:szCs w:val="28"/>
        </w:rPr>
        <w:t xml:space="preserve">абайкальского края по вопроса</w:t>
      </w:r>
      <w:r>
        <w:rPr>
          <w:sz w:val="28"/>
          <w:szCs w:val="28"/>
        </w:rPr>
        <w:t xml:space="preserve">м водоснабжения и водоотведения»;</w:t>
      </w:r>
      <w:r>
        <w:rPr>
          <w:sz w:val="28"/>
          <w:szCs w:val="28"/>
        </w:rPr>
      </w:r>
      <w:r>
        <w:rPr>
          <w:sz w:val="28"/>
          <w:szCs w:val="28"/>
        </w:rPr>
      </w:r>
    </w:p>
    <w:p>
      <w:pPr>
        <w:pStyle w:val="697"/>
        <w:ind w:firstLine="709"/>
        <w:jc w:val="both"/>
        <w:widowControl w:val="off"/>
        <w:rPr>
          <w:sz w:val="28"/>
          <w:szCs w:val="28"/>
        </w:rPr>
      </w:pPr>
      <w:r>
        <w:rPr>
          <w:sz w:val="28"/>
          <w:szCs w:val="28"/>
        </w:rPr>
        <w:t xml:space="preserve">2</w:t>
      </w:r>
      <w:r>
        <w:rPr>
          <w:sz w:val="28"/>
          <w:szCs w:val="28"/>
        </w:rPr>
        <w:t xml:space="preserve">) постановление Правительства Забайкальского края от </w:t>
      </w:r>
      <w:r>
        <w:rPr>
          <w:sz w:val="28"/>
          <w:szCs w:val="28"/>
        </w:rPr>
        <w:t xml:space="preserve">0</w:t>
      </w:r>
      <w:r>
        <w:rPr>
          <w:sz w:val="28"/>
          <w:szCs w:val="28"/>
        </w:rPr>
        <w:t xml:space="preserve">8 октября 2012 года № 423 «Об утверждении краевой долгосрочной целевой программы «Улучшение условий и охраны труда в Забайкальском крае </w:t>
      </w:r>
      <w:r>
        <w:rPr>
          <w:sz w:val="28"/>
          <w:szCs w:val="28"/>
        </w:rPr>
        <w:t xml:space="preserve">              </w:t>
      </w:r>
      <w:r>
        <w:rPr>
          <w:sz w:val="28"/>
          <w:szCs w:val="28"/>
        </w:rPr>
        <w:t xml:space="preserve">(2013–2015 го</w:t>
      </w:r>
      <w:r>
        <w:rPr>
          <w:sz w:val="28"/>
          <w:szCs w:val="28"/>
        </w:rPr>
        <w:t xml:space="preserve">ды</w:t>
      </w:r>
      <w:r>
        <w:rPr>
          <w:sz w:val="28"/>
          <w:szCs w:val="28"/>
        </w:rPr>
        <w:t xml:space="preserve">)</w:t>
      </w:r>
      <w:r>
        <w:rPr>
          <w:sz w:val="28"/>
          <w:szCs w:val="28"/>
        </w:rPr>
        <w:t xml:space="preserve">»</w:t>
      </w:r>
      <w:r>
        <w:rPr>
          <w:sz w:val="28"/>
          <w:szCs w:val="28"/>
        </w:rPr>
        <w:t xml:space="preserve">;</w:t>
      </w:r>
      <w:r>
        <w:rPr>
          <w:sz w:val="28"/>
          <w:szCs w:val="28"/>
        </w:rPr>
      </w:r>
    </w:p>
    <w:p>
      <w:pPr>
        <w:pStyle w:val="697"/>
        <w:ind w:firstLine="709"/>
        <w:jc w:val="both"/>
        <w:widowControl w:val="off"/>
        <w:rPr>
          <w:sz w:val="28"/>
          <w:szCs w:val="28"/>
        </w:rPr>
      </w:pPr>
      <w:r>
        <w:rPr>
          <w:sz w:val="28"/>
          <w:szCs w:val="28"/>
        </w:rPr>
        <w:t xml:space="preserve">3</w:t>
      </w:r>
      <w:r>
        <w:rPr>
          <w:sz w:val="28"/>
          <w:szCs w:val="28"/>
        </w:rPr>
        <w:t xml:space="preserve">) постановление Правительства Забайкальского края от 29 апреля </w:t>
      </w:r>
      <w:r>
        <w:rPr>
          <w:sz w:val="28"/>
          <w:szCs w:val="28"/>
        </w:rPr>
        <w:t xml:space="preserve">  </w:t>
      </w:r>
      <w:r>
        <w:rPr>
          <w:sz w:val="28"/>
          <w:szCs w:val="28"/>
        </w:rPr>
        <w:t xml:space="preserve">2013 года № 150 «О внесении изменений в краевую долгосрочную целевую программу «Улучшение условий и охраны труда в Забайкальском крае (2013–2015 годы)», утвержденную постановлением Правительства Забайкальского края от 08 октября 2012</w:t>
      </w:r>
      <w:r>
        <w:rPr>
          <w:sz w:val="28"/>
          <w:szCs w:val="28"/>
        </w:rPr>
        <w:t xml:space="preserve"> года № 423».</w:t>
      </w:r>
      <w:r>
        <w:rPr>
          <w:sz w:val="28"/>
          <w:szCs w:val="28"/>
        </w:rPr>
      </w:r>
      <w:r>
        <w:rPr>
          <w:sz w:val="28"/>
          <w:szCs w:val="28"/>
        </w:rPr>
      </w:r>
    </w:p>
    <w:p>
      <w:pPr>
        <w:pStyle w:val="697"/>
        <w:ind w:firstLine="709"/>
        <w:jc w:val="both"/>
        <w:widowControl w:val="off"/>
        <w:rPr>
          <w:sz w:val="28"/>
          <w:szCs w:val="28"/>
        </w:rPr>
      </w:pPr>
      <w:r>
        <w:rPr>
          <w:sz w:val="28"/>
          <w:szCs w:val="28"/>
        </w:rPr>
        <w:t xml:space="preserve">3. Опубликовать настоящее постановление в уполномоченном электронном средстве массовой информации.</w:t>
      </w:r>
      <w:r>
        <w:rPr>
          <w:sz w:val="28"/>
          <w:szCs w:val="28"/>
        </w:rPr>
      </w:r>
    </w:p>
    <w:p>
      <w:pPr>
        <w:pStyle w:val="697"/>
        <w:widowControl w:val="off"/>
        <w:rPr>
          <w:sz w:val="28"/>
          <w:szCs w:val="28"/>
        </w:rPr>
      </w:pPr>
      <w:r>
        <w:rPr>
          <w:sz w:val="28"/>
          <w:szCs w:val="28"/>
        </w:rPr>
      </w:r>
      <w:r>
        <w:rPr>
          <w:sz w:val="28"/>
          <w:szCs w:val="28"/>
        </w:rPr>
      </w:r>
    </w:p>
    <w:p>
      <w:pPr>
        <w:pStyle w:val="697"/>
        <w:widowControl w:val="off"/>
        <w:rPr>
          <w:sz w:val="28"/>
          <w:szCs w:val="28"/>
        </w:rPr>
      </w:pPr>
      <w:r>
        <w:rPr>
          <w:sz w:val="28"/>
          <w:szCs w:val="28"/>
        </w:rPr>
      </w:r>
      <w:r>
        <w:rPr>
          <w:sz w:val="28"/>
          <w:szCs w:val="28"/>
        </w:rPr>
      </w:r>
    </w:p>
    <w:p>
      <w:pPr>
        <w:pStyle w:val="697"/>
        <w:widowControl w:val="off"/>
        <w:rPr>
          <w:sz w:val="28"/>
          <w:szCs w:val="28"/>
          <w:lang w:eastAsia="en-US"/>
        </w:rPr>
      </w:pPr>
      <w:r>
        <w:rPr>
          <w:sz w:val="28"/>
          <w:szCs w:val="28"/>
          <w:lang w:eastAsia="en-US"/>
        </w:rPr>
      </w:r>
      <w:r>
        <w:rPr>
          <w:sz w:val="28"/>
          <w:szCs w:val="28"/>
          <w:lang w:eastAsia="en-US"/>
        </w:rPr>
      </w:r>
    </w:p>
    <w:p>
      <w:pPr>
        <w:pStyle w:val="697"/>
        <w:rPr>
          <w:sz w:val="28"/>
          <w:szCs w:val="28"/>
        </w:rPr>
      </w:pPr>
      <w:r>
        <w:rPr>
          <w:sz w:val="28"/>
          <w:szCs w:val="28"/>
        </w:rPr>
        <w:t xml:space="preserve">Губернатор Забайкальского края                                                 К.К.Ильковский</w:t>
      </w:r>
      <w:r>
        <w:rPr>
          <w:sz w:val="28"/>
          <w:szCs w:val="28"/>
        </w:rPr>
      </w:r>
    </w:p>
    <w:p>
      <w:pPr>
        <w:pStyle w:val="697"/>
        <w:ind w:left="4956" w:firstLine="6"/>
        <w:jc w:val="center"/>
        <w:keepNext/>
        <w:spacing w:line="360" w:lineRule="auto"/>
        <w:widowControl w:val="off"/>
        <w:rPr>
          <w:sz w:val="28"/>
        </w:rPr>
      </w:pPr>
      <w:r>
        <w:rPr>
          <w:sz w:val="28"/>
        </w:rPr>
      </w:r>
      <w:r>
        <w:rPr>
          <w:sz w:val="28"/>
        </w:rPr>
      </w:r>
    </w:p>
    <w:p>
      <w:pPr>
        <w:pStyle w:val="697"/>
        <w:ind w:left="4956" w:firstLine="6"/>
        <w:jc w:val="center"/>
        <w:keepNext/>
        <w:spacing w:line="360" w:lineRule="auto"/>
        <w:widowControl w:val="off"/>
        <w:rPr>
          <w:sz w:val="28"/>
        </w:rPr>
      </w:pPr>
      <w:r>
        <w:rPr>
          <w:sz w:val="28"/>
        </w:rPr>
        <w:t xml:space="preserve">УТВЕРЖДЕНА</w:t>
      </w:r>
      <w:r>
        <w:rPr>
          <w:sz w:val="28"/>
        </w:rPr>
      </w:r>
      <w:r>
        <w:rPr>
          <w:sz w:val="28"/>
        </w:rPr>
      </w:r>
    </w:p>
    <w:p>
      <w:pPr>
        <w:pStyle w:val="697"/>
        <w:ind w:left="4956" w:firstLine="6"/>
        <w:jc w:val="center"/>
        <w:keepNext/>
        <w:widowControl w:val="off"/>
        <w:rPr>
          <w:sz w:val="28"/>
        </w:rPr>
      </w:pPr>
      <w:r>
        <w:rPr>
          <w:sz w:val="28"/>
        </w:rPr>
        <w:t xml:space="preserve">постановлением Правительства</w:t>
      </w:r>
      <w:r>
        <w:rPr>
          <w:sz w:val="28"/>
        </w:rPr>
      </w:r>
    </w:p>
    <w:p>
      <w:pPr>
        <w:pStyle w:val="697"/>
        <w:ind w:left="4956" w:right="-2" w:firstLine="6"/>
        <w:jc w:val="center"/>
        <w:keepNext/>
        <w:widowControl w:val="off"/>
        <w:rPr>
          <w:sz w:val="28"/>
        </w:rPr>
      </w:pPr>
      <w:r>
        <w:rPr>
          <w:sz w:val="28"/>
        </w:rPr>
        <w:t xml:space="preserve">Забайкальского края</w:t>
      </w:r>
      <w:r>
        <w:rPr>
          <w:sz w:val="28"/>
        </w:rPr>
      </w:r>
    </w:p>
    <w:p>
      <w:pPr>
        <w:pStyle w:val="697"/>
        <w:ind w:left="4956" w:right="-2" w:firstLine="6"/>
        <w:jc w:val="center"/>
        <w:keepNext/>
        <w:widowControl w:val="off"/>
        <w:rPr>
          <w:sz w:val="28"/>
        </w:rPr>
      </w:pPr>
      <w:r>
        <w:rPr>
          <w:sz w:val="28"/>
        </w:rPr>
        <w:t xml:space="preserve">от 1 августа 2014 года № 457</w:t>
      </w:r>
      <w:r>
        <w:rPr>
          <w:sz w:val="28"/>
        </w:rPr>
      </w:r>
      <w:r>
        <w:rPr>
          <w:sz w:val="28"/>
        </w:rPr>
      </w:r>
    </w:p>
    <w:p>
      <w:pPr>
        <w:pStyle w:val="697"/>
        <w:ind w:left="4956" w:right="-2" w:firstLine="6"/>
        <w:jc w:val="center"/>
        <w:keepNext/>
        <w:widowControl w:val="off"/>
        <w:rPr>
          <w:sz w:val="28"/>
        </w:rPr>
      </w:pPr>
      <w:r>
        <w:rPr>
          <w:sz w:val="28"/>
        </w:rPr>
        <w:t xml:space="preserve">(в редакции постановления  Правительства Забайкальского края </w:t>
      </w:r>
      <w:r>
        <w:rPr>
          <w:sz w:val="28"/>
          <w:szCs w:val="22"/>
        </w:rPr>
        <w:t xml:space="preserve"> </w:t>
      </w:r>
      <w:r>
        <w:rPr>
          <w:sz w:val="28"/>
          <w:szCs w:val="22"/>
        </w:rPr>
        <w:t xml:space="preserve">                                                                               </w:t>
      </w:r>
      <w:r>
        <w:rPr>
          <w:sz w:val="28"/>
          <w:szCs w:val="22"/>
        </w:rPr>
        <w:t xml:space="preserve">                   </w:t>
      </w:r>
      <w:r>
        <w:rPr>
          <w:sz w:val="28"/>
          <w:szCs w:val="22"/>
        </w:rPr>
        <w:t xml:space="preserve">от 15 марта 2024 года № 124</w:t>
      </w:r>
      <w:r>
        <w:rPr>
          <w:sz w:val="28"/>
          <w:szCs w:val="22"/>
        </w:rPr>
        <w:t xml:space="preserve">)</w:t>
      </w:r>
      <w:r>
        <w:rPr>
          <w:sz w:val="28"/>
        </w:rPr>
      </w:r>
      <w:r>
        <w:rPr>
          <w:sz w:val="28"/>
        </w:rPr>
      </w:r>
    </w:p>
    <w:p>
      <w:pPr>
        <w:pStyle w:val="697"/>
        <w:ind w:firstLine="400"/>
        <w:jc w:val="center"/>
        <w:widowControl w:val="off"/>
        <w:rPr>
          <w:b/>
          <w:sz w:val="28"/>
          <w:szCs w:val="28"/>
          <w:lang w:eastAsia="en-US"/>
        </w:rPr>
      </w:pPr>
      <w:r>
        <w:rPr>
          <w:b/>
          <w:sz w:val="28"/>
          <w:szCs w:val="28"/>
          <w:lang w:eastAsia="en-US"/>
        </w:rPr>
      </w:r>
      <w:r>
        <w:rPr>
          <w:b/>
          <w:sz w:val="28"/>
          <w:szCs w:val="28"/>
          <w:lang w:eastAsia="en-US"/>
        </w:rPr>
      </w:r>
    </w:p>
    <w:p>
      <w:pPr>
        <w:pStyle w:val="697"/>
        <w:ind w:firstLine="400"/>
        <w:jc w:val="center"/>
        <w:widowControl w:val="off"/>
        <w:rPr>
          <w:b/>
          <w:sz w:val="28"/>
          <w:szCs w:val="28"/>
          <w:lang w:eastAsia="en-US"/>
        </w:rPr>
      </w:pPr>
      <w:r>
        <w:rPr>
          <w:b/>
          <w:sz w:val="28"/>
          <w:szCs w:val="28"/>
          <w:lang w:eastAsia="en-US"/>
        </w:rPr>
        <w:t xml:space="preserve">ГОСУДАРСТВЕННАЯ ПРОГРАММА </w:t>
      </w:r>
      <w:r>
        <w:rPr>
          <w:b/>
          <w:sz w:val="28"/>
          <w:szCs w:val="28"/>
          <w:lang w:eastAsia="en-US"/>
        </w:rPr>
      </w:r>
      <w:r>
        <w:rPr>
          <w:b/>
          <w:sz w:val="28"/>
          <w:szCs w:val="28"/>
          <w:lang w:eastAsia="en-US"/>
        </w:rPr>
      </w:r>
    </w:p>
    <w:p>
      <w:pPr>
        <w:pStyle w:val="697"/>
        <w:ind w:firstLine="400"/>
        <w:jc w:val="center"/>
        <w:widowControl w:val="off"/>
        <w:rPr>
          <w:b/>
          <w:sz w:val="28"/>
          <w:szCs w:val="28"/>
          <w:lang w:eastAsia="en-US"/>
        </w:rPr>
      </w:pPr>
      <w:r>
        <w:rPr>
          <w:b/>
          <w:sz w:val="28"/>
          <w:szCs w:val="28"/>
          <w:lang w:eastAsia="en-US"/>
        </w:rPr>
        <w:t xml:space="preserve">З</w:t>
      </w:r>
      <w:r>
        <w:rPr>
          <w:b/>
          <w:sz w:val="28"/>
          <w:szCs w:val="28"/>
          <w:lang w:eastAsia="en-US"/>
        </w:rPr>
        <w:t xml:space="preserve">абайкальского края</w:t>
      </w:r>
      <w:r>
        <w:rPr>
          <w:b/>
          <w:sz w:val="28"/>
          <w:szCs w:val="28"/>
          <w:lang w:eastAsia="en-US"/>
        </w:rPr>
        <w:t xml:space="preserve"> «Содействие занятости населения»</w:t>
      </w:r>
      <w:r>
        <w:rPr>
          <w:b/>
          <w:sz w:val="28"/>
          <w:szCs w:val="28"/>
          <w:lang w:eastAsia="en-US"/>
        </w:rPr>
      </w:r>
      <w:r>
        <w:rPr>
          <w:b/>
          <w:sz w:val="28"/>
          <w:szCs w:val="28"/>
          <w:lang w:eastAsia="en-US"/>
        </w:rPr>
      </w:r>
    </w:p>
    <w:p>
      <w:pPr>
        <w:pStyle w:val="697"/>
        <w:ind w:firstLine="400"/>
        <w:jc w:val="center"/>
        <w:widowControl w:val="off"/>
        <w:rPr>
          <w:b/>
          <w:sz w:val="28"/>
          <w:szCs w:val="28"/>
        </w:rPr>
      </w:pPr>
      <w:r>
        <w:rPr>
          <w:b/>
          <w:sz w:val="28"/>
          <w:szCs w:val="28"/>
        </w:rPr>
      </w:r>
      <w:r>
        <w:rPr>
          <w:b/>
          <w:sz w:val="28"/>
          <w:szCs w:val="28"/>
        </w:rPr>
      </w:r>
    </w:p>
    <w:p>
      <w:pPr>
        <w:pStyle w:val="697"/>
        <w:ind w:firstLine="400"/>
        <w:jc w:val="center"/>
        <w:widowControl w:val="off"/>
        <w:rPr>
          <w:b/>
          <w:sz w:val="28"/>
          <w:szCs w:val="28"/>
        </w:rPr>
      </w:pPr>
      <w:r>
        <w:rPr>
          <w:b/>
          <w:sz w:val="28"/>
          <w:szCs w:val="28"/>
        </w:rPr>
        <w:t xml:space="preserve">Стратегические приоритеты</w:t>
      </w:r>
      <w:r>
        <w:rPr>
          <w:b/>
          <w:sz w:val="28"/>
          <w:szCs w:val="28"/>
        </w:rPr>
      </w:r>
    </w:p>
    <w:p>
      <w:pPr>
        <w:pStyle w:val="697"/>
        <w:ind w:firstLine="400"/>
        <w:jc w:val="center"/>
        <w:widowControl w:val="off"/>
        <w:rPr>
          <w:b/>
          <w:sz w:val="28"/>
          <w:szCs w:val="28"/>
        </w:rPr>
      </w:pPr>
      <w:r>
        <w:rPr>
          <w:b/>
          <w:sz w:val="28"/>
          <w:szCs w:val="28"/>
        </w:rPr>
        <w:t xml:space="preserve">государственн</w:t>
      </w:r>
      <w:r>
        <w:rPr>
          <w:b/>
          <w:sz w:val="28"/>
          <w:szCs w:val="28"/>
        </w:rPr>
        <w:t xml:space="preserve">ой</w:t>
      </w:r>
      <w:r>
        <w:rPr>
          <w:b/>
          <w:sz w:val="28"/>
          <w:szCs w:val="28"/>
        </w:rPr>
        <w:t xml:space="preserve"> программ</w:t>
      </w:r>
      <w:r>
        <w:rPr>
          <w:b/>
          <w:sz w:val="28"/>
          <w:szCs w:val="28"/>
        </w:rPr>
        <w:t xml:space="preserve">ы Забайкальского края </w:t>
      </w:r>
      <w:r>
        <w:rPr>
          <w:b/>
          <w:sz w:val="28"/>
          <w:szCs w:val="28"/>
        </w:rPr>
      </w:r>
      <w:r>
        <w:rPr>
          <w:b/>
          <w:sz w:val="28"/>
          <w:szCs w:val="28"/>
        </w:rPr>
      </w:r>
    </w:p>
    <w:p>
      <w:pPr>
        <w:pStyle w:val="697"/>
        <w:ind w:firstLine="400"/>
        <w:jc w:val="center"/>
        <w:widowControl w:val="off"/>
        <w:rPr>
          <w:b/>
          <w:sz w:val="28"/>
          <w:szCs w:val="28"/>
        </w:rPr>
      </w:pPr>
      <w:r>
        <w:rPr>
          <w:b/>
          <w:sz w:val="28"/>
          <w:szCs w:val="28"/>
        </w:rPr>
        <w:t xml:space="preserve"> «Содействие занятости населения» </w:t>
      </w:r>
      <w:r>
        <w:rPr>
          <w:b/>
          <w:sz w:val="28"/>
          <w:szCs w:val="28"/>
        </w:rPr>
      </w:r>
      <w:r>
        <w:rPr>
          <w:b/>
          <w:sz w:val="28"/>
          <w:szCs w:val="28"/>
        </w:rPr>
      </w:r>
    </w:p>
    <w:p>
      <w:pPr>
        <w:pStyle w:val="697"/>
        <w:jc w:val="center"/>
        <w:rPr>
          <w:b/>
          <w:sz w:val="28"/>
          <w:szCs w:val="28"/>
        </w:rPr>
      </w:pPr>
      <w:r>
        <w:rPr>
          <w:b/>
          <w:sz w:val="28"/>
          <w:szCs w:val="28"/>
        </w:rPr>
      </w:r>
      <w:r>
        <w:rPr>
          <w:b/>
          <w:sz w:val="28"/>
          <w:szCs w:val="28"/>
        </w:rPr>
      </w:r>
    </w:p>
    <w:p>
      <w:pPr>
        <w:pStyle w:val="697"/>
        <w:jc w:val="center"/>
        <w:rPr>
          <w:b/>
          <w:sz w:val="28"/>
          <w:szCs w:val="28"/>
        </w:rPr>
      </w:pPr>
      <w:r>
        <w:rPr>
          <w:b/>
          <w:sz w:val="28"/>
          <w:szCs w:val="28"/>
        </w:rPr>
      </w:r>
      <w:r>
        <w:rPr>
          <w:b/>
          <w:sz w:val="28"/>
          <w:szCs w:val="28"/>
        </w:rPr>
      </w:r>
    </w:p>
    <w:p>
      <w:pPr>
        <w:pStyle w:val="697"/>
        <w:jc w:val="center"/>
        <w:rPr>
          <w:b/>
          <w:sz w:val="28"/>
          <w:szCs w:val="28"/>
        </w:rPr>
      </w:pPr>
      <w:r>
        <w:rPr>
          <w:b/>
          <w:sz w:val="28"/>
          <w:szCs w:val="28"/>
        </w:rPr>
      </w:r>
      <w:r>
        <w:rPr>
          <w:b/>
          <w:sz w:val="28"/>
          <w:szCs w:val="28"/>
        </w:rPr>
      </w:r>
    </w:p>
    <w:p>
      <w:pPr>
        <w:pStyle w:val="697"/>
        <w:jc w:val="center"/>
        <w:rPr>
          <w:b/>
          <w:sz w:val="28"/>
          <w:szCs w:val="28"/>
        </w:rPr>
      </w:pPr>
      <w:r>
        <w:rPr>
          <w:b/>
          <w:sz w:val="28"/>
          <w:szCs w:val="28"/>
        </w:rPr>
      </w:r>
      <w:r>
        <w:rPr>
          <w:b/>
          <w:sz w:val="28"/>
          <w:szCs w:val="28"/>
        </w:rPr>
      </w:r>
    </w:p>
    <w:p>
      <w:pPr>
        <w:pStyle w:val="710"/>
        <w:ind w:firstLine="540"/>
        <w:jc w:val="center"/>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bCs/>
          <w:sz w:val="28"/>
          <w:szCs w:val="28"/>
        </w:rPr>
        <w:t xml:space="preserve">Оценка текущего состояния сферы реализации</w:t>
      </w:r>
      <w:r>
        <w:rPr>
          <w:rFonts w:ascii="Times New Roman" w:hAnsi="Times New Roman" w:cs="Times New Roman"/>
          <w:bCs/>
          <w:sz w:val="28"/>
          <w:szCs w:val="28"/>
        </w:rPr>
        <w:t xml:space="preserve"> </w:t>
      </w:r>
      <w:r>
        <w:rPr>
          <w:rFonts w:ascii="Times New Roman" w:hAnsi="Times New Roman" w:cs="Times New Roman"/>
          <w:sz w:val="28"/>
          <w:szCs w:val="28"/>
        </w:rPr>
      </w:r>
      <w:r>
        <w:rPr>
          <w:rFonts w:ascii="Times New Roman" w:hAnsi="Times New Roman" w:cs="Times New Roman"/>
          <w:sz w:val="28"/>
          <w:szCs w:val="28"/>
        </w:rPr>
      </w:r>
    </w:p>
    <w:p>
      <w:pPr>
        <w:pStyle w:val="716"/>
        <w:jc w:val="center"/>
        <w:rPr>
          <w:rFonts w:ascii="Times New Roman" w:hAnsi="Times New Roman" w:cs="Times New Roman"/>
          <w:bCs/>
          <w:sz w:val="28"/>
          <w:szCs w:val="28"/>
        </w:rPr>
      </w:pPr>
      <w:r>
        <w:rPr>
          <w:rFonts w:ascii="Times New Roman" w:hAnsi="Times New Roman" w:cs="Times New Roman"/>
          <w:bCs/>
          <w:sz w:val="28"/>
          <w:szCs w:val="28"/>
        </w:rPr>
        <w:t xml:space="preserve">государственной программы </w:t>
      </w:r>
      <w:r>
        <w:rPr>
          <w:rFonts w:ascii="Times New Roman" w:hAnsi="Times New Roman" w:cs="Times New Roman"/>
          <w:bCs/>
          <w:sz w:val="28"/>
          <w:szCs w:val="28"/>
        </w:rPr>
      </w:r>
    </w:p>
    <w:p>
      <w:pPr>
        <w:pStyle w:val="697"/>
        <w:rPr>
          <w:b/>
          <w:sz w:val="28"/>
          <w:szCs w:val="28"/>
        </w:rPr>
      </w:pPr>
      <w:r>
        <w:rPr>
          <w:b/>
          <w:sz w:val="28"/>
          <w:szCs w:val="28"/>
        </w:rPr>
      </w:r>
      <w:r>
        <w:rPr>
          <w:b/>
          <w:sz w:val="28"/>
          <w:szCs w:val="28"/>
        </w:rPr>
      </w:r>
    </w:p>
    <w:p>
      <w:pPr>
        <w:pStyle w:val="710"/>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В течени</w:t>
      </w:r>
      <w:r>
        <w:rPr>
          <w:rFonts w:ascii="Times New Roman" w:hAnsi="Times New Roman" w:cs="Times New Roman"/>
          <w:spacing w:val="-4"/>
          <w:sz w:val="28"/>
          <w:szCs w:val="28"/>
        </w:rPr>
        <w:t xml:space="preserve">е</w:t>
      </w:r>
      <w:r>
        <w:rPr>
          <w:rFonts w:ascii="Times New Roman" w:hAnsi="Times New Roman" w:cs="Times New Roman"/>
          <w:spacing w:val="-4"/>
          <w:sz w:val="28"/>
          <w:szCs w:val="28"/>
        </w:rPr>
        <w:t xml:space="preserve"> длительного периода </w:t>
      </w:r>
      <w:r>
        <w:rPr>
          <w:rFonts w:ascii="Times New Roman" w:hAnsi="Times New Roman" w:cs="Times New Roman"/>
          <w:spacing w:val="-4"/>
          <w:sz w:val="28"/>
          <w:szCs w:val="28"/>
        </w:rPr>
        <w:t xml:space="preserve">существовала</w:t>
      </w:r>
      <w:r>
        <w:rPr>
          <w:rFonts w:ascii="Times New Roman" w:hAnsi="Times New Roman" w:cs="Times New Roman"/>
          <w:spacing w:val="-4"/>
          <w:sz w:val="28"/>
          <w:szCs w:val="28"/>
        </w:rPr>
        <w:t xml:space="preserve"> тенденц</w:t>
      </w:r>
      <w:r>
        <w:rPr>
          <w:rFonts w:ascii="Times New Roman" w:hAnsi="Times New Roman" w:cs="Times New Roman"/>
          <w:spacing w:val="-4"/>
          <w:sz w:val="28"/>
          <w:szCs w:val="28"/>
        </w:rPr>
        <w:t xml:space="preserve">ия функционирования рынка труда Забайкальского края в условиях постепенного сокращения численности трудоспособного населения, а также несоответствия спроса и предложения рабочей силы (преобладание вакансий по рабочим профессиям) и нарастающей потребности в</w:t>
      </w:r>
      <w:r>
        <w:rPr>
          <w:rFonts w:ascii="Times New Roman" w:hAnsi="Times New Roman" w:cs="Times New Roman"/>
          <w:spacing w:val="-4"/>
          <w:sz w:val="28"/>
          <w:szCs w:val="28"/>
        </w:rPr>
        <w:t xml:space="preserve"> работниках (в том числе высококвалифицированных). Характерной особенностью рынка труда края является территориальное и структурное несоответствие спроса и предложения рабочей силы, обусловленное большой протяженностью территории края и значительной удален</w:t>
      </w:r>
      <w:r>
        <w:rPr>
          <w:rFonts w:ascii="Times New Roman" w:hAnsi="Times New Roman" w:cs="Times New Roman"/>
          <w:spacing w:val="-4"/>
          <w:sz w:val="28"/>
          <w:szCs w:val="28"/>
        </w:rPr>
        <w:t xml:space="preserve">ностью населенных пунктов, что ограничивает внутрирегиональную трудовую миграцию. Указанные особенности приводят к тому, что значительная часть вакансий, заявленных работодателями в органы службы занятости, не заполняется региональными трудовыми ресурсами.</w:t>
      </w:r>
      <w:r>
        <w:rPr>
          <w:rFonts w:ascii="Times New Roman" w:hAnsi="Times New Roman" w:cs="Times New Roman"/>
          <w:spacing w:val="-4"/>
          <w:sz w:val="28"/>
          <w:szCs w:val="28"/>
        </w:rPr>
      </w:r>
    </w:p>
    <w:p>
      <w:pPr>
        <w:pStyle w:val="710"/>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Несмотря на наличие вакансий, край нуждается в самых разнообразных кадрах: от высококвалифицированных специалистов и управленцев до работников неквалифи</w:t>
      </w:r>
      <w:r>
        <w:rPr>
          <w:rFonts w:ascii="Times New Roman" w:hAnsi="Times New Roman" w:cs="Times New Roman"/>
          <w:spacing w:val="-4"/>
          <w:sz w:val="28"/>
          <w:szCs w:val="28"/>
        </w:rPr>
        <w:t xml:space="preserve">цированного труда. Высоким остается спрос на квалифицированных рабочих и специалистов промышленных организаций, строительства, транспорта, связи, сельского и лесного хозяйства, сферы обслуживания, жилищно-коммунального хозяйства, торговли, бюджетной сферы.</w:t>
      </w:r>
      <w:r>
        <w:rPr>
          <w:rFonts w:ascii="Times New Roman" w:hAnsi="Times New Roman" w:cs="Times New Roman"/>
          <w:spacing w:val="-4"/>
          <w:sz w:val="28"/>
          <w:szCs w:val="28"/>
        </w:rPr>
      </w:r>
    </w:p>
    <w:p>
      <w:pPr>
        <w:pStyle w:val="710"/>
        <w:ind w:firstLine="709"/>
        <w:jc w:val="both"/>
        <w:rPr>
          <w:rFonts w:ascii="Times New Roman" w:hAnsi="Times New Roman" w:cs="Times New Roman"/>
          <w:sz w:val="28"/>
          <w:szCs w:val="28"/>
        </w:rPr>
      </w:pPr>
      <w:r>
        <w:rPr>
          <w:rFonts w:ascii="Times New Roman" w:hAnsi="Times New Roman" w:cs="Times New Roman"/>
          <w:sz w:val="28"/>
          <w:szCs w:val="28"/>
        </w:rPr>
        <w:t xml:space="preserve">Существующий и грядущий дефицит рабочей силы, прежде всего квалифицированных трудовых ресурсов, является сдерживающим фактором для развития экономического потенциала Забайкальского края.</w:t>
      </w:r>
      <w:r>
        <w:rPr>
          <w:rFonts w:ascii="Times New Roman" w:hAnsi="Times New Roman" w:cs="Times New Roman"/>
          <w:sz w:val="28"/>
          <w:szCs w:val="28"/>
        </w:rPr>
      </w:r>
    </w:p>
    <w:p>
      <w:pPr>
        <w:pStyle w:val="710"/>
        <w:ind w:firstLine="709"/>
        <w:jc w:val="both"/>
        <w:rPr>
          <w:rFonts w:ascii="Times New Roman" w:hAnsi="Times New Roman" w:cs="Times New Roman"/>
          <w:sz w:val="28"/>
          <w:szCs w:val="28"/>
        </w:rPr>
      </w:pPr>
      <w:r>
        <w:rPr>
          <w:rFonts w:ascii="Times New Roman" w:hAnsi="Times New Roman" w:cs="Times New Roman"/>
          <w:sz w:val="28"/>
          <w:szCs w:val="28"/>
        </w:rPr>
        <w:t xml:space="preserve">Ключевым конкурентным преимуществом Забайкальского края в сфере реализации </w:t>
      </w:r>
      <w:r>
        <w:rPr>
          <w:rFonts w:ascii="Times New Roman" w:hAnsi="Times New Roman" w:cs="Times New Roman"/>
          <w:sz w:val="28"/>
          <w:szCs w:val="28"/>
        </w:rPr>
        <w:t xml:space="preserve">государственной </w:t>
      </w:r>
      <w:r>
        <w:rPr>
          <w:rFonts w:ascii="Times New Roman" w:hAnsi="Times New Roman" w:cs="Times New Roman"/>
          <w:sz w:val="28"/>
          <w:szCs w:val="28"/>
        </w:rPr>
        <w:t xml:space="preserve">госпрограммы являются наличие образовательного комплекса, способного обеспечить потребности экономики в высококвалифицированных кадрах.</w:t>
      </w:r>
      <w:r>
        <w:rPr>
          <w:rFonts w:ascii="Times New Roman" w:hAnsi="Times New Roman" w:cs="Times New Roman"/>
          <w:sz w:val="28"/>
          <w:szCs w:val="28"/>
        </w:rPr>
      </w:r>
      <w:r>
        <w:rPr>
          <w:rFonts w:ascii="Times New Roman" w:hAnsi="Times New Roman" w:cs="Times New Roman"/>
          <w:sz w:val="28"/>
          <w:szCs w:val="28"/>
        </w:rPr>
      </w:r>
    </w:p>
    <w:p>
      <w:pPr>
        <w:pStyle w:val="710"/>
        <w:ind w:firstLine="709"/>
        <w:jc w:val="both"/>
        <w:rPr>
          <w:rFonts w:ascii="Times New Roman" w:hAnsi="Times New Roman" w:cs="Times New Roman"/>
          <w:sz w:val="28"/>
          <w:szCs w:val="28"/>
        </w:rPr>
      </w:pPr>
      <w:r>
        <w:rPr>
          <w:rFonts w:ascii="Times New Roman" w:hAnsi="Times New Roman" w:cs="Times New Roman"/>
          <w:sz w:val="28"/>
          <w:szCs w:val="28"/>
        </w:rPr>
        <w:t xml:space="preserve">По оценке Федеральной службы государственной статистики (далее </w:t>
      </w:r>
      <w:r>
        <w:rPr>
          <w:rFonts w:ascii="Times New Roman" w:hAnsi="Times New Roman" w:cs="Times New Roman"/>
          <w:sz w:val="28"/>
          <w:szCs w:val="28"/>
        </w:rPr>
        <w:t xml:space="preserve">–</w:t>
      </w:r>
      <w:r>
        <w:rPr>
          <w:rFonts w:ascii="Times New Roman" w:hAnsi="Times New Roman" w:cs="Times New Roman"/>
          <w:sz w:val="28"/>
          <w:szCs w:val="28"/>
        </w:rPr>
        <w:t xml:space="preserve"> Росстат), в 2022 год</w:t>
      </w:r>
      <w:r>
        <w:rPr>
          <w:rFonts w:ascii="Times New Roman" w:hAnsi="Times New Roman" w:cs="Times New Roman"/>
          <w:sz w:val="28"/>
          <w:szCs w:val="28"/>
        </w:rPr>
        <w:t xml:space="preserve">у среднегодовая численность занятых в экономике составила 446,3 тыс. человек и уменьшилась на 10,5 тыс. человек (на 2,3 %) к уровню 2021 года. Численность рабочей силы составила в 2022 году 509,4 тыс. человек и снизилась к уровню предыдущего года на 2,6 %.</w:t>
      </w:r>
      <w:r>
        <w:rPr>
          <w:rFonts w:ascii="Times New Roman" w:hAnsi="Times New Roman" w:cs="Times New Roman"/>
          <w:sz w:val="28"/>
          <w:szCs w:val="28"/>
        </w:rPr>
      </w:r>
    </w:p>
    <w:p>
      <w:pPr>
        <w:pStyle w:val="710"/>
        <w:ind w:firstLine="709"/>
        <w:jc w:val="both"/>
        <w:rPr>
          <w:rFonts w:ascii="Times New Roman" w:hAnsi="Times New Roman" w:cs="Times New Roman"/>
          <w:sz w:val="28"/>
          <w:szCs w:val="28"/>
        </w:rPr>
      </w:pPr>
      <w:r>
        <w:rPr>
          <w:rFonts w:ascii="Times New Roman" w:hAnsi="Times New Roman" w:cs="Times New Roman"/>
          <w:sz w:val="28"/>
          <w:szCs w:val="28"/>
        </w:rPr>
        <w:t xml:space="preserve">Численность трудовых ресурсов составила 607,6 тыс. человек и снизилась к уровню 2021 года на 2,8</w:t>
      </w:r>
      <w:r>
        <w:rPr>
          <w:rFonts w:ascii="Times New Roman" w:hAnsi="Times New Roman" w:cs="Times New Roman"/>
          <w:sz w:val="28"/>
          <w:szCs w:val="28"/>
        </w:rPr>
        <w:t xml:space="preserve"> </w:t>
      </w:r>
      <w:r>
        <w:rPr>
          <w:rFonts w:ascii="Times New Roman" w:hAnsi="Times New Roman" w:cs="Times New Roman"/>
          <w:sz w:val="28"/>
          <w:szCs w:val="28"/>
        </w:rPr>
        <w:t xml:space="preserve">%, из них: численность иностранных трудовых мигрантов – 15,3 тыс. человек (повысилась на 41,7</w:t>
      </w:r>
      <w:r>
        <w:rPr>
          <w:rFonts w:ascii="Times New Roman" w:hAnsi="Times New Roman" w:cs="Times New Roman"/>
          <w:sz w:val="28"/>
          <w:szCs w:val="28"/>
        </w:rPr>
        <w:t xml:space="preserve"> </w:t>
      </w:r>
      <w:r>
        <w:rPr>
          <w:rFonts w:ascii="Times New Roman" w:hAnsi="Times New Roman" w:cs="Times New Roman"/>
          <w:sz w:val="28"/>
          <w:szCs w:val="28"/>
        </w:rPr>
        <w:t xml:space="preserve">%), численность лиц старше трудоспособного возраста и подростков – 27,5 тыс. человек (уменьшилась на 1,8</w:t>
      </w:r>
      <w:r>
        <w:rPr>
          <w:rFonts w:ascii="Times New Roman" w:hAnsi="Times New Roman" w:cs="Times New Roman"/>
          <w:sz w:val="28"/>
          <w:szCs w:val="28"/>
        </w:rPr>
        <w:t xml:space="preserve"> </w:t>
      </w:r>
      <w:r>
        <w:rPr>
          <w:rFonts w:ascii="Times New Roman" w:hAnsi="Times New Roman" w:cs="Times New Roman"/>
          <w:sz w:val="28"/>
          <w:szCs w:val="28"/>
        </w:rPr>
        <w:t xml:space="preserve">%).</w:t>
      </w:r>
      <w:r>
        <w:rPr>
          <w:rFonts w:ascii="Times New Roman" w:hAnsi="Times New Roman" w:cs="Times New Roman"/>
          <w:sz w:val="28"/>
          <w:szCs w:val="28"/>
        </w:rPr>
      </w:r>
    </w:p>
    <w:p>
      <w:pPr>
        <w:pStyle w:val="710"/>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В 2023 году среднегодовая численность занятых в экономике края оценивается на уровне 458,0 тыс. человек (102,6 % к уровню предыдущего года). Численность рабочей силы, по оценке, в 2023 году уменьшится на 1,3</w:t>
      </w:r>
      <w:r>
        <w:rPr>
          <w:rFonts w:ascii="Times New Roman" w:hAnsi="Times New Roman" w:cs="Times New Roman"/>
          <w:spacing w:val="-4"/>
          <w:sz w:val="28"/>
          <w:szCs w:val="28"/>
        </w:rPr>
        <w:t xml:space="preserve"> </w:t>
      </w:r>
      <w:r>
        <w:rPr>
          <w:rFonts w:ascii="Times New Roman" w:hAnsi="Times New Roman" w:cs="Times New Roman"/>
          <w:spacing w:val="-4"/>
          <w:sz w:val="28"/>
          <w:szCs w:val="28"/>
        </w:rPr>
        <w:t xml:space="preserve">тыс. человек и составит 508,1 тыс. человек. Численность трудовых ресурсов, по оценке, увеличится к уровню 2022 года и составит 615,8 тыс. человек.</w:t>
      </w:r>
      <w:r>
        <w:rPr>
          <w:rFonts w:ascii="Times New Roman" w:hAnsi="Times New Roman" w:cs="Times New Roman"/>
          <w:spacing w:val="-4"/>
          <w:sz w:val="28"/>
          <w:szCs w:val="28"/>
        </w:rPr>
      </w:r>
    </w:p>
    <w:p>
      <w:pPr>
        <w:pStyle w:val="710"/>
        <w:ind w:firstLine="709"/>
        <w:jc w:val="both"/>
        <w:rPr>
          <w:rFonts w:ascii="Times New Roman" w:hAnsi="Times New Roman" w:cs="Times New Roman"/>
          <w:sz w:val="28"/>
          <w:szCs w:val="28"/>
        </w:rPr>
      </w:pPr>
      <w:r>
        <w:rPr>
          <w:rFonts w:ascii="Times New Roman" w:hAnsi="Times New Roman" w:cs="Times New Roman"/>
          <w:sz w:val="28"/>
          <w:szCs w:val="28"/>
        </w:rPr>
        <w:t xml:space="preserve">По оценке Росстат</w:t>
      </w:r>
      <w:r>
        <w:rPr>
          <w:rFonts w:ascii="Times New Roman" w:hAnsi="Times New Roman" w:cs="Times New Roman"/>
          <w:sz w:val="28"/>
          <w:szCs w:val="28"/>
        </w:rPr>
        <w:t xml:space="preserve">а</w:t>
      </w:r>
      <w:r>
        <w:rPr>
          <w:rFonts w:ascii="Times New Roman" w:hAnsi="Times New Roman" w:cs="Times New Roman"/>
          <w:sz w:val="28"/>
          <w:szCs w:val="28"/>
        </w:rPr>
        <w:t xml:space="preserve"> в соответствии с методологией Международной организации труда, среднегодовая численность безработных в Забайкальском </w:t>
      </w:r>
      <w:r>
        <w:rPr>
          <w:rFonts w:ascii="Times New Roman" w:hAnsi="Times New Roman" w:cs="Times New Roman"/>
          <w:sz w:val="28"/>
          <w:szCs w:val="28"/>
        </w:rPr>
      </w:r>
      <w:r>
        <w:rPr>
          <w:rFonts w:ascii="Times New Roman" w:hAnsi="Times New Roman" w:cs="Times New Roman"/>
          <w:sz w:val="28"/>
          <w:szCs w:val="28"/>
        </w:rPr>
      </w:r>
    </w:p>
    <w:p>
      <w:pPr>
        <w:pStyle w:val="710"/>
        <w:ind w:firstLine="709"/>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pStyle w:val="710"/>
        <w:jc w:val="both"/>
        <w:rPr>
          <w:rFonts w:ascii="Times New Roman" w:hAnsi="Times New Roman" w:cs="Times New Roman"/>
          <w:sz w:val="28"/>
          <w:szCs w:val="28"/>
        </w:rPr>
      </w:pPr>
      <w:r>
        <w:rPr>
          <w:rFonts w:ascii="Times New Roman" w:hAnsi="Times New Roman" w:cs="Times New Roman"/>
          <w:sz w:val="28"/>
          <w:szCs w:val="28"/>
        </w:rPr>
        <w:t xml:space="preserve">крае за 2023 год уменьшилась к уровню предыдущего года на </w:t>
      </w:r>
      <w:r>
        <w:rPr>
          <w:rFonts w:ascii="Times New Roman" w:hAnsi="Times New Roman" w:cs="Times New Roman"/>
          <w:sz w:val="28"/>
          <w:szCs w:val="28"/>
        </w:rPr>
        <w:t xml:space="preserve">20,5</w:t>
      </w:r>
      <w:r>
        <w:rPr>
          <w:rFonts w:ascii="Times New Roman" w:hAnsi="Times New Roman" w:cs="Times New Roman"/>
          <w:sz w:val="28"/>
          <w:szCs w:val="28"/>
        </w:rPr>
        <w:t xml:space="preserve"> </w:t>
      </w:r>
      <w:r>
        <w:rPr>
          <w:rFonts w:ascii="Times New Roman" w:hAnsi="Times New Roman" w:cs="Times New Roman"/>
          <w:sz w:val="28"/>
          <w:szCs w:val="28"/>
        </w:rPr>
        <w:t xml:space="preserve">%</w:t>
      </w:r>
      <w:r>
        <w:rPr>
          <w:rFonts w:ascii="Times New Roman" w:hAnsi="Times New Roman" w:cs="Times New Roman"/>
          <w:sz w:val="28"/>
          <w:szCs w:val="28"/>
        </w:rPr>
        <w:t xml:space="preserve"> и составила 32,9 тыс. человек (в 2022 году составила 41,4 тыс. человек).</w:t>
      </w:r>
      <w:r>
        <w:rPr>
          <w:rFonts w:ascii="Times New Roman" w:hAnsi="Times New Roman" w:cs="Times New Roman"/>
          <w:sz w:val="28"/>
          <w:szCs w:val="28"/>
        </w:rPr>
      </w:r>
    </w:p>
    <w:p>
      <w:pPr>
        <w:pStyle w:val="710"/>
        <w:ind w:firstLine="709"/>
        <w:jc w:val="both"/>
        <w:rPr>
          <w:rFonts w:ascii="Times New Roman" w:hAnsi="Times New Roman" w:cs="Times New Roman"/>
          <w:sz w:val="28"/>
          <w:szCs w:val="28"/>
        </w:rPr>
      </w:pPr>
      <w:r>
        <w:rPr>
          <w:rFonts w:ascii="Times New Roman" w:hAnsi="Times New Roman" w:cs="Times New Roman"/>
          <w:sz w:val="28"/>
          <w:szCs w:val="28"/>
        </w:rPr>
        <w:t xml:space="preserve">Уровень общей безработицы за 2023 год составил 6,9 % от численности рабочей силы и уменьшился на </w:t>
      </w:r>
      <w:r>
        <w:rPr>
          <w:rFonts w:ascii="Times New Roman" w:hAnsi="Times New Roman" w:cs="Times New Roman"/>
          <w:sz w:val="28"/>
          <w:szCs w:val="28"/>
        </w:rPr>
        <w:t xml:space="preserve">1,1</w:t>
      </w:r>
      <w:r>
        <w:rPr>
          <w:rFonts w:ascii="Times New Roman" w:hAnsi="Times New Roman" w:cs="Times New Roman"/>
          <w:sz w:val="28"/>
          <w:szCs w:val="28"/>
        </w:rPr>
        <w:t xml:space="preserve"> п.</w:t>
      </w:r>
      <w:r>
        <w:rPr>
          <w:rFonts w:ascii="Times New Roman" w:hAnsi="Times New Roman" w:cs="Times New Roman"/>
          <w:sz w:val="28"/>
          <w:szCs w:val="28"/>
        </w:rPr>
        <w:t xml:space="preserve"> </w:t>
      </w:r>
      <w:r>
        <w:rPr>
          <w:rFonts w:ascii="Times New Roman" w:hAnsi="Times New Roman" w:cs="Times New Roman"/>
          <w:sz w:val="28"/>
          <w:szCs w:val="28"/>
        </w:rPr>
        <w:t xml:space="preserve">п</w:t>
      </w:r>
      <w:r>
        <w:rPr>
          <w:rFonts w:ascii="Times New Roman" w:hAnsi="Times New Roman" w:cs="Times New Roman"/>
          <w:sz w:val="28"/>
          <w:szCs w:val="28"/>
        </w:rPr>
        <w:t xml:space="preserve">.</w:t>
      </w:r>
      <w:r>
        <w:rPr>
          <w:rFonts w:ascii="Times New Roman" w:hAnsi="Times New Roman" w:cs="Times New Roman"/>
          <w:sz w:val="28"/>
          <w:szCs w:val="28"/>
        </w:rPr>
        <w:t xml:space="preserve"> по сравнению с 2022 годом (8,0</w:t>
      </w: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r>
    </w:p>
    <w:p>
      <w:pPr>
        <w:pStyle w:val="697"/>
        <w:ind w:firstLine="709"/>
        <w:jc w:val="both"/>
        <w:rPr>
          <w:sz w:val="28"/>
          <w:szCs w:val="28"/>
        </w:rPr>
      </w:pPr>
      <w:r>
        <w:rPr>
          <w:sz w:val="28"/>
          <w:szCs w:val="28"/>
        </w:rPr>
        <w:t xml:space="preserve">Ситуация на регистрируемом рынке труда края в 2023 году по сравнению с 2022 годом стабильная. В 2023 году в органы службы занятости населения Забайкальского края обратились за содействием в поиске подходящей работы 21 446 граждан, что в </w:t>
      </w:r>
      <w:r>
        <w:rPr>
          <w:sz w:val="28"/>
          <w:szCs w:val="28"/>
        </w:rPr>
        <w:t xml:space="preserve">0,6</w:t>
      </w:r>
      <w:r>
        <w:rPr>
          <w:sz w:val="28"/>
          <w:szCs w:val="28"/>
        </w:rPr>
        <w:t xml:space="preserve"> раза меньше, чем за 2022 год. </w:t>
      </w:r>
      <w:r>
        <w:rPr>
          <w:sz w:val="28"/>
          <w:szCs w:val="28"/>
        </w:rPr>
        <w:t xml:space="preserve">Безработными признаны 15 006 человек</w:t>
      </w:r>
      <w:r>
        <w:rPr>
          <w:sz w:val="28"/>
          <w:szCs w:val="28"/>
        </w:rPr>
        <w:t xml:space="preserve">, что</w:t>
      </w:r>
      <w:r>
        <w:rPr>
          <w:sz w:val="28"/>
          <w:szCs w:val="28"/>
        </w:rPr>
        <w:t xml:space="preserve"> на 4 145 граждан меньше, чем за 2022 год. Из числа обратившихся за содействием в трудоустройстве 13 542 человека трудоустроены в разли</w:t>
      </w:r>
      <w:r>
        <w:rPr>
          <w:sz w:val="28"/>
          <w:szCs w:val="28"/>
        </w:rPr>
        <w:t xml:space="preserve">чные отрасли экономики, из них 7 972</w:t>
      </w:r>
      <w:r>
        <w:rPr>
          <w:sz w:val="28"/>
          <w:szCs w:val="28"/>
        </w:rPr>
        <w:t xml:space="preserve"> безработных гражданина нашли работу (в 2022 году – 13 4</w:t>
      </w:r>
      <w:r>
        <w:rPr>
          <w:sz w:val="28"/>
          <w:szCs w:val="28"/>
        </w:rPr>
        <w:t xml:space="preserve">11 человек и 8 206</w:t>
      </w:r>
      <w:r>
        <w:rPr>
          <w:sz w:val="28"/>
          <w:szCs w:val="28"/>
        </w:rPr>
        <w:t xml:space="preserve"> безработных соответственно). </w:t>
      </w:r>
      <w:r>
        <w:rPr>
          <w:sz w:val="28"/>
          <w:szCs w:val="28"/>
        </w:rPr>
      </w:r>
    </w:p>
    <w:p>
      <w:pPr>
        <w:pStyle w:val="697"/>
        <w:ind w:firstLine="709"/>
        <w:jc w:val="both"/>
        <w:rPr>
          <w:sz w:val="28"/>
          <w:szCs w:val="28"/>
        </w:rPr>
      </w:pPr>
      <w:r>
        <w:rPr>
          <w:sz w:val="28"/>
          <w:szCs w:val="28"/>
        </w:rPr>
        <w:t xml:space="preserve">По состоянию на 1 декабря 2023 года состояло на регистрационном учете в качестве безработных 4 088 гражданина (на 1 декабря 2022 года – 5 328 безработных граждан). Уровень зарегистрированной безработицы в целом по краю составил 0,8</w:t>
      </w:r>
      <w:r>
        <w:rPr>
          <w:sz w:val="28"/>
          <w:szCs w:val="28"/>
        </w:rPr>
        <w:t xml:space="preserve"> </w:t>
      </w:r>
      <w:r>
        <w:rPr>
          <w:sz w:val="28"/>
          <w:szCs w:val="28"/>
        </w:rPr>
        <w:t xml:space="preserve">% от численности рабочей силы и уменьшился на 0,2 п.</w:t>
      </w:r>
      <w:r>
        <w:rPr>
          <w:sz w:val="28"/>
          <w:szCs w:val="28"/>
        </w:rPr>
        <w:t xml:space="preserve"> </w:t>
      </w:r>
      <w:r>
        <w:rPr>
          <w:sz w:val="28"/>
          <w:szCs w:val="28"/>
        </w:rPr>
        <w:t xml:space="preserve">п. по сравнению с прошлогодним показателем.</w:t>
      </w:r>
      <w:r>
        <w:rPr>
          <w:sz w:val="28"/>
          <w:szCs w:val="28"/>
        </w:rPr>
      </w:r>
    </w:p>
    <w:p>
      <w:pPr>
        <w:pStyle w:val="697"/>
        <w:ind w:firstLine="709"/>
        <w:jc w:val="both"/>
        <w:rPr>
          <w:rFonts w:eastAsia="Calibri"/>
          <w:color w:val="000000"/>
          <w:sz w:val="28"/>
          <w:szCs w:val="28"/>
        </w:rPr>
      </w:pPr>
      <w:r>
        <w:rPr>
          <w:rFonts w:eastAsia="Calibri"/>
          <w:color w:val="000000"/>
          <w:sz w:val="28"/>
          <w:szCs w:val="28"/>
        </w:rPr>
        <w:t xml:space="preserve">За 2023 год потребность в работниках, заявленная работодателями Забайкальского края в органы службы занятости, составила 71 364 вакансии,</w:t>
      </w:r>
      <w:r>
        <w:rPr>
          <w:sz w:val="28"/>
          <w:szCs w:val="28"/>
        </w:rPr>
        <w:t xml:space="preserve"> что на 6 734 вакансии больше, чем за 2022 год. По состоянию н</w:t>
      </w:r>
      <w:r>
        <w:rPr>
          <w:rFonts w:eastAsia="Calibri"/>
          <w:color w:val="000000"/>
          <w:sz w:val="28"/>
          <w:szCs w:val="28"/>
        </w:rPr>
        <w:t xml:space="preserve">а 1 декабря 2023 года численность заявленных вакансий составила 15 445 единиц</w:t>
      </w:r>
      <w:r>
        <w:rPr>
          <w:rFonts w:eastAsia="Calibri"/>
          <w:color w:val="000000"/>
          <w:sz w:val="28"/>
          <w:szCs w:val="28"/>
        </w:rPr>
        <w:t xml:space="preserve">, что</w:t>
      </w:r>
      <w:r>
        <w:rPr>
          <w:rFonts w:eastAsia="Calibri"/>
          <w:color w:val="000000"/>
          <w:sz w:val="28"/>
          <w:szCs w:val="28"/>
        </w:rPr>
        <w:t xml:space="preserve"> на 3 285 вакансий больше, чем на 1 декабря 2022 года.</w:t>
      </w:r>
      <w:r>
        <w:rPr>
          <w:rFonts w:eastAsia="Calibri"/>
          <w:color w:val="000000"/>
          <w:sz w:val="28"/>
          <w:szCs w:val="28"/>
        </w:rPr>
      </w:r>
    </w:p>
    <w:p>
      <w:pPr>
        <w:pStyle w:val="697"/>
        <w:ind w:firstLine="709"/>
        <w:jc w:val="both"/>
        <w:rPr>
          <w:bCs/>
          <w:iCs/>
          <w:sz w:val="28"/>
          <w:szCs w:val="28"/>
        </w:rPr>
      </w:pPr>
      <w:r>
        <w:rPr>
          <w:bCs/>
          <w:iCs/>
          <w:sz w:val="28"/>
          <w:szCs w:val="28"/>
        </w:rPr>
        <w:t xml:space="preserve">Коэффициент напряже</w:t>
      </w:r>
      <w:r>
        <w:rPr>
          <w:bCs/>
          <w:iCs/>
          <w:sz w:val="28"/>
          <w:szCs w:val="28"/>
        </w:rPr>
        <w:t xml:space="preserve">нности</w:t>
      </w:r>
      <w:r>
        <w:rPr>
          <w:bCs/>
          <w:iCs/>
          <w:sz w:val="28"/>
          <w:szCs w:val="28"/>
        </w:rPr>
        <w:t xml:space="preserve"> </w:t>
      </w:r>
      <w:r>
        <w:rPr>
          <w:bCs/>
          <w:iCs/>
          <w:sz w:val="28"/>
          <w:szCs w:val="28"/>
        </w:rPr>
        <w:t xml:space="preserve">(численность незанятых граждан, претендующих на 1 свободную вакансию)</w:t>
      </w:r>
      <w:r>
        <w:rPr>
          <w:bCs/>
          <w:iCs/>
          <w:sz w:val="28"/>
          <w:szCs w:val="28"/>
        </w:rPr>
        <w:t xml:space="preserve"> на 1 декабря 2023 года </w:t>
      </w:r>
      <w:r>
        <w:rPr>
          <w:bCs/>
          <w:iCs/>
          <w:sz w:val="28"/>
          <w:szCs w:val="28"/>
        </w:rPr>
        <w:t xml:space="preserve">составил 0,3 единицы </w:t>
      </w:r>
      <w:r>
        <w:rPr>
          <w:bCs/>
          <w:iCs/>
          <w:sz w:val="28"/>
          <w:szCs w:val="28"/>
        </w:rPr>
        <w:t xml:space="preserve">и сократился на 0,1 п.</w:t>
      </w:r>
      <w:r>
        <w:rPr>
          <w:bCs/>
          <w:iCs/>
          <w:sz w:val="28"/>
          <w:szCs w:val="28"/>
        </w:rPr>
        <w:t xml:space="preserve"> </w:t>
      </w:r>
      <w:r>
        <w:rPr>
          <w:bCs/>
          <w:iCs/>
          <w:sz w:val="28"/>
          <w:szCs w:val="28"/>
        </w:rPr>
        <w:t xml:space="preserve">п. в сравнении аналогичной датой прошлого года.</w:t>
      </w:r>
      <w:r>
        <w:rPr>
          <w:bCs/>
          <w:iCs/>
          <w:sz w:val="28"/>
          <w:szCs w:val="28"/>
        </w:rPr>
        <w:t xml:space="preserve"> </w:t>
      </w:r>
      <w:r>
        <w:rPr>
          <w:bCs/>
          <w:iCs/>
          <w:sz w:val="28"/>
          <w:szCs w:val="28"/>
        </w:rPr>
      </w:r>
      <w:r>
        <w:rPr>
          <w:bCs/>
          <w:iCs/>
          <w:sz w:val="28"/>
          <w:szCs w:val="28"/>
        </w:rPr>
      </w:r>
    </w:p>
    <w:p>
      <w:pPr>
        <w:pStyle w:val="710"/>
        <w:ind w:firstLine="709"/>
        <w:jc w:val="both"/>
        <w:rPr>
          <w:rFonts w:ascii="Times New Roman" w:hAnsi="Times New Roman" w:cs="Times New Roman"/>
          <w:sz w:val="28"/>
          <w:szCs w:val="28"/>
        </w:rPr>
      </w:pPr>
      <w:r>
        <w:rPr>
          <w:rFonts w:ascii="Times New Roman" w:hAnsi="Times New Roman" w:cs="Times New Roman"/>
          <w:sz w:val="28"/>
          <w:szCs w:val="28"/>
        </w:rPr>
        <w:t xml:space="preserve">Состояние охраны труда на большинстве промышленных предприятий,</w:t>
      </w:r>
      <w:r>
        <w:rPr>
          <w:rFonts w:ascii="Times New Roman" w:hAnsi="Times New Roman" w:cs="Times New Roman"/>
          <w:sz w:val="28"/>
          <w:szCs w:val="28"/>
        </w:rPr>
        <w:t xml:space="preserve"> а также количество рабочих мест с вредными и опасными условиями труда объективно создают ситуацию, когда с ростом промышленного производства возможен и рост показателей производственного травматизма, в том числе несчастных случаев со смертельным исходом. </w:t>
      </w:r>
      <w:r>
        <w:rPr>
          <w:rFonts w:ascii="Times New Roman" w:hAnsi="Times New Roman" w:cs="Times New Roman"/>
          <w:sz w:val="28"/>
          <w:szCs w:val="28"/>
        </w:rPr>
      </w:r>
      <w:r>
        <w:rPr>
          <w:rFonts w:ascii="Times New Roman" w:hAnsi="Times New Roman" w:cs="Times New Roman"/>
          <w:sz w:val="28"/>
          <w:szCs w:val="28"/>
        </w:rPr>
      </w:r>
    </w:p>
    <w:p>
      <w:pPr>
        <w:pStyle w:val="710"/>
        <w:ind w:firstLine="709"/>
        <w:jc w:val="both"/>
        <w:rPr>
          <w:rFonts w:ascii="Times New Roman" w:hAnsi="Times New Roman" w:cs="Times New Roman"/>
          <w:sz w:val="28"/>
          <w:szCs w:val="28"/>
        </w:rPr>
      </w:pPr>
      <w:r>
        <w:rPr>
          <w:rFonts w:ascii="Times New Roman" w:hAnsi="Times New Roman" w:cs="Times New Roman"/>
          <w:sz w:val="28"/>
          <w:szCs w:val="28"/>
        </w:rPr>
        <w:t xml:space="preserve">Наиболее травмоопасными отраслями остаются строительство, обрабатывающие производства, добыча полезных ископаемых, производство, передача и распределение электроэнергии, газа и горячей воды, транспорт и связь, где происходит до 70</w:t>
      </w:r>
      <w:r>
        <w:rPr>
          <w:rFonts w:ascii="Times New Roman" w:hAnsi="Times New Roman" w:cs="Times New Roman"/>
          <w:sz w:val="28"/>
          <w:szCs w:val="28"/>
        </w:rPr>
        <w:t xml:space="preserve"> </w:t>
      </w:r>
      <w:r>
        <w:rPr>
          <w:rFonts w:ascii="Times New Roman" w:hAnsi="Times New Roman" w:cs="Times New Roman"/>
          <w:sz w:val="28"/>
          <w:szCs w:val="28"/>
        </w:rPr>
        <w:t xml:space="preserve">% несчастных </w:t>
      </w:r>
      <w:r>
        <w:rPr>
          <w:rFonts w:ascii="Times New Roman" w:hAnsi="Times New Roman" w:cs="Times New Roman"/>
          <w:sz w:val="28"/>
          <w:szCs w:val="28"/>
        </w:rPr>
        <w:t xml:space="preserve">случаев</w:t>
      </w:r>
      <w:r>
        <w:rPr>
          <w:rFonts w:ascii="Times New Roman" w:hAnsi="Times New Roman" w:cs="Times New Roman"/>
          <w:sz w:val="28"/>
          <w:szCs w:val="28"/>
        </w:rPr>
        <w:t xml:space="preserve">. В Забайкальском крае в 2022 году уровень производственного травматизма снизился до 0,9 случая в расчете на 1000 работающих (в 2021 г</w:t>
      </w:r>
      <w:r>
        <w:rPr>
          <w:rFonts w:ascii="Times New Roman" w:hAnsi="Times New Roman" w:cs="Times New Roman"/>
          <w:sz w:val="28"/>
          <w:szCs w:val="28"/>
        </w:rPr>
        <w:t xml:space="preserve">оду</w:t>
      </w:r>
      <w:r>
        <w:rPr>
          <w:rFonts w:ascii="Times New Roman" w:hAnsi="Times New Roman" w:cs="Times New Roman"/>
          <w:sz w:val="28"/>
          <w:szCs w:val="28"/>
        </w:rPr>
        <w:t xml:space="preserve"> </w:t>
      </w:r>
      <w:r>
        <w:rPr>
          <w:rFonts w:ascii="Times New Roman" w:hAnsi="Times New Roman" w:cs="Times New Roman"/>
          <w:sz w:val="28"/>
          <w:szCs w:val="28"/>
        </w:rPr>
        <w:t xml:space="preserve">–</w:t>
      </w:r>
      <w:r>
        <w:rPr>
          <w:rFonts w:ascii="Times New Roman" w:hAnsi="Times New Roman" w:cs="Times New Roman"/>
          <w:sz w:val="28"/>
          <w:szCs w:val="28"/>
        </w:rPr>
        <w:t xml:space="preserve"> 1,2).</w:t>
      </w:r>
      <w:r>
        <w:rPr>
          <w:rFonts w:ascii="Times New Roman" w:hAnsi="Times New Roman" w:cs="Times New Roman"/>
          <w:sz w:val="28"/>
          <w:szCs w:val="28"/>
        </w:rPr>
        <w:t xml:space="preserve"> </w:t>
      </w:r>
      <w:r>
        <w:rPr>
          <w:rFonts w:ascii="Times New Roman" w:hAnsi="Times New Roman" w:cs="Times New Roman"/>
          <w:sz w:val="28"/>
          <w:szCs w:val="28"/>
        </w:rPr>
      </w:r>
      <w:r>
        <w:rPr>
          <w:rFonts w:ascii="Times New Roman" w:hAnsi="Times New Roman" w:cs="Times New Roman"/>
          <w:sz w:val="28"/>
          <w:szCs w:val="28"/>
        </w:rPr>
      </w:r>
    </w:p>
    <w:p>
      <w:pPr>
        <w:pStyle w:val="710"/>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основными проблемами, на решение которых будут направлены мероприятия государственной программы, являются:</w:t>
      </w:r>
      <w:r>
        <w:rPr>
          <w:rFonts w:ascii="Times New Roman" w:hAnsi="Times New Roman" w:cs="Times New Roman"/>
          <w:sz w:val="28"/>
          <w:szCs w:val="28"/>
        </w:rPr>
      </w:r>
    </w:p>
    <w:p>
      <w:pPr>
        <w:pStyle w:val="710"/>
        <w:ind w:firstLine="709"/>
        <w:jc w:val="both"/>
        <w:rPr>
          <w:rFonts w:ascii="Times New Roman" w:hAnsi="Times New Roman" w:cs="Times New Roman"/>
          <w:sz w:val="28"/>
          <w:szCs w:val="28"/>
        </w:rPr>
      </w:pPr>
      <w:r>
        <w:rPr>
          <w:rFonts w:ascii="Times New Roman" w:hAnsi="Times New Roman" w:cs="Times New Roman"/>
          <w:sz w:val="28"/>
          <w:szCs w:val="28"/>
        </w:rPr>
        <w:t xml:space="preserve">несоответствие спроса и предложения рабочей силы;</w:t>
      </w:r>
      <w:r>
        <w:rPr>
          <w:rFonts w:ascii="Times New Roman" w:hAnsi="Times New Roman" w:cs="Times New Roman"/>
          <w:sz w:val="28"/>
          <w:szCs w:val="28"/>
        </w:rPr>
      </w:r>
      <w:r>
        <w:rPr>
          <w:rFonts w:ascii="Times New Roman" w:hAnsi="Times New Roman" w:cs="Times New Roman"/>
          <w:sz w:val="28"/>
          <w:szCs w:val="28"/>
        </w:rPr>
      </w:r>
    </w:p>
    <w:p>
      <w:pPr>
        <w:pStyle w:val="710"/>
        <w:ind w:firstLine="709"/>
        <w:jc w:val="both"/>
        <w:rPr>
          <w:rFonts w:ascii="Times New Roman" w:hAnsi="Times New Roman" w:cs="Times New Roman"/>
          <w:sz w:val="28"/>
          <w:szCs w:val="28"/>
        </w:rPr>
      </w:pPr>
      <w:r>
        <w:rPr>
          <w:rFonts w:ascii="Times New Roman" w:hAnsi="Times New Roman" w:cs="Times New Roman"/>
          <w:sz w:val="28"/>
          <w:szCs w:val="28"/>
        </w:rPr>
        <w:t xml:space="preserve">дефицит высококвалифицированных трудовых ресурсов;</w:t>
      </w:r>
      <w:r>
        <w:rPr>
          <w:rFonts w:ascii="Times New Roman" w:hAnsi="Times New Roman" w:cs="Times New Roman"/>
          <w:sz w:val="28"/>
          <w:szCs w:val="28"/>
        </w:rPr>
      </w:r>
    </w:p>
    <w:p>
      <w:pPr>
        <w:pStyle w:val="710"/>
        <w:ind w:firstLine="709"/>
        <w:jc w:val="both"/>
        <w:rPr>
          <w:rFonts w:ascii="Times New Roman" w:hAnsi="Times New Roman" w:cs="Times New Roman"/>
          <w:sz w:val="28"/>
          <w:szCs w:val="28"/>
        </w:rPr>
      </w:pPr>
      <w:r>
        <w:rPr>
          <w:rFonts w:ascii="Times New Roman" w:hAnsi="Times New Roman" w:cs="Times New Roman"/>
          <w:sz w:val="28"/>
          <w:szCs w:val="28"/>
        </w:rPr>
        <w:t xml:space="preserve">необходимость модернизации рабочих мест;</w:t>
      </w:r>
      <w:r>
        <w:rPr>
          <w:rFonts w:ascii="Times New Roman" w:hAnsi="Times New Roman" w:cs="Times New Roman"/>
          <w:sz w:val="28"/>
          <w:szCs w:val="28"/>
        </w:rPr>
      </w:r>
    </w:p>
    <w:p>
      <w:pPr>
        <w:pStyle w:val="710"/>
        <w:ind w:firstLine="709"/>
        <w:jc w:val="both"/>
        <w:rPr>
          <w:rFonts w:ascii="Times New Roman" w:hAnsi="Times New Roman" w:cs="Times New Roman"/>
          <w:sz w:val="28"/>
          <w:szCs w:val="28"/>
        </w:rPr>
      </w:pPr>
      <w:r>
        <w:rPr>
          <w:rFonts w:ascii="Times New Roman" w:hAnsi="Times New Roman" w:cs="Times New Roman"/>
          <w:sz w:val="28"/>
          <w:szCs w:val="28"/>
        </w:rPr>
        <w:t xml:space="preserve">дисбаланс в доходах отдельных групп населения и отставание уровня среднемесячной заработной платы работников бюджетных учреждений от средней заработной платы по экономике края;</w:t>
      </w:r>
      <w:r>
        <w:rPr>
          <w:rFonts w:ascii="Times New Roman" w:hAnsi="Times New Roman" w:cs="Times New Roman"/>
          <w:sz w:val="28"/>
          <w:szCs w:val="28"/>
        </w:rPr>
      </w:r>
      <w:r>
        <w:rPr>
          <w:rFonts w:ascii="Times New Roman" w:hAnsi="Times New Roman" w:cs="Times New Roman"/>
          <w:sz w:val="28"/>
          <w:szCs w:val="28"/>
        </w:rPr>
      </w:r>
    </w:p>
    <w:p>
      <w:pPr>
        <w:pStyle w:val="710"/>
        <w:ind w:firstLine="709"/>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pStyle w:val="710"/>
        <w:ind w:firstLine="709"/>
        <w:jc w:val="both"/>
        <w:rPr>
          <w:rFonts w:ascii="Times New Roman" w:hAnsi="Times New Roman" w:cs="Times New Roman"/>
          <w:sz w:val="28"/>
          <w:szCs w:val="28"/>
        </w:rPr>
      </w:pPr>
      <w:r>
        <w:rPr>
          <w:rFonts w:ascii="Times New Roman" w:hAnsi="Times New Roman" w:cs="Times New Roman"/>
          <w:sz w:val="28"/>
          <w:szCs w:val="28"/>
        </w:rPr>
        <w:t xml:space="preserve">дефицит постоянных рабочих мест, особенно в сельской местности;</w:t>
      </w:r>
      <w:r>
        <w:rPr>
          <w:rFonts w:ascii="Times New Roman" w:hAnsi="Times New Roman" w:cs="Times New Roman"/>
          <w:sz w:val="28"/>
          <w:szCs w:val="28"/>
        </w:rPr>
      </w:r>
    </w:p>
    <w:p>
      <w:pPr>
        <w:pStyle w:val="710"/>
        <w:ind w:firstLine="709"/>
        <w:jc w:val="both"/>
        <w:rPr>
          <w:rFonts w:ascii="Times New Roman" w:hAnsi="Times New Roman" w:cs="Times New Roman"/>
          <w:sz w:val="28"/>
          <w:szCs w:val="28"/>
        </w:rPr>
      </w:pPr>
      <w:r>
        <w:rPr>
          <w:rFonts w:ascii="Times New Roman" w:hAnsi="Times New Roman" w:cs="Times New Roman"/>
          <w:sz w:val="28"/>
          <w:szCs w:val="28"/>
        </w:rPr>
        <w:t xml:space="preserve">низкая конкурентоспособность на рынке труда отдельных категорий граждан (молодежи без практического опыта работы; женщин, имеющих малолетних детей; инвалидов, граждан, стремящихся возобновить трудовую деятельн</w:t>
      </w:r>
      <w:r>
        <w:rPr>
          <w:rFonts w:ascii="Times New Roman" w:hAnsi="Times New Roman" w:cs="Times New Roman"/>
          <w:sz w:val="28"/>
          <w:szCs w:val="28"/>
        </w:rPr>
        <w:t xml:space="preserve">ость после длительного перерыва</w:t>
      </w:r>
      <w:r>
        <w:rPr>
          <w:rFonts w:ascii="Times New Roman" w:hAnsi="Times New Roman" w:cs="Times New Roman"/>
          <w:sz w:val="28"/>
          <w:szCs w:val="28"/>
        </w:rPr>
        <w:t xml:space="preserve">)</w:t>
      </w:r>
      <w:r>
        <w:rPr>
          <w:rFonts w:ascii="Times New Roman" w:hAnsi="Times New Roman" w:cs="Times New Roman"/>
          <w:sz w:val="28"/>
          <w:szCs w:val="28"/>
        </w:rPr>
        <w:t xml:space="preserve">;</w:t>
      </w:r>
      <w:r>
        <w:rPr>
          <w:rFonts w:ascii="Times New Roman" w:hAnsi="Times New Roman" w:cs="Times New Roman"/>
          <w:sz w:val="28"/>
          <w:szCs w:val="28"/>
        </w:rPr>
      </w:r>
    </w:p>
    <w:p>
      <w:pPr>
        <w:pStyle w:val="710"/>
        <w:ind w:firstLine="709"/>
        <w:jc w:val="both"/>
        <w:rPr>
          <w:rFonts w:ascii="Times New Roman" w:hAnsi="Times New Roman" w:cs="Times New Roman"/>
          <w:sz w:val="28"/>
          <w:szCs w:val="28"/>
        </w:rPr>
      </w:pPr>
      <w:r>
        <w:rPr>
          <w:rFonts w:ascii="Times New Roman" w:hAnsi="Times New Roman" w:cs="Times New Roman"/>
          <w:sz w:val="28"/>
          <w:szCs w:val="28"/>
        </w:rPr>
        <w:t xml:space="preserve">низкие среднедушевые денежные доходы населения, которые ограничивают потенциал роста потребительских отраслей, что негативно сказывается на развитии </w:t>
      </w:r>
      <w:r>
        <w:rPr>
          <w:rFonts w:ascii="Times New Roman" w:hAnsi="Times New Roman" w:cs="Times New Roman"/>
          <w:sz w:val="28"/>
          <w:szCs w:val="28"/>
        </w:rPr>
        <w:t xml:space="preserve">субъектов малого и среднего предпринимательства</w:t>
        <w:br w:type="textWrapping" w:clear="all"/>
      </w:r>
      <w:r>
        <w:rPr>
          <w:rFonts w:ascii="Times New Roman" w:hAnsi="Times New Roman" w:cs="Times New Roman"/>
          <w:sz w:val="28"/>
          <w:szCs w:val="28"/>
        </w:rPr>
        <w:t xml:space="preserve">и на формировании доходов краевого и местных бюджетов, а также стимулирует трудовую миграцию, особенно молодежи, создавая дефицит квалифицированных кадров;</w:t>
      </w:r>
      <w:r>
        <w:rPr>
          <w:rFonts w:ascii="Times New Roman" w:hAnsi="Times New Roman" w:cs="Times New Roman"/>
          <w:sz w:val="28"/>
          <w:szCs w:val="28"/>
        </w:rPr>
      </w:r>
      <w:r>
        <w:rPr>
          <w:rFonts w:ascii="Times New Roman" w:hAnsi="Times New Roman" w:cs="Times New Roman"/>
          <w:sz w:val="28"/>
          <w:szCs w:val="28"/>
        </w:rPr>
      </w:r>
    </w:p>
    <w:p>
      <w:pPr>
        <w:pStyle w:val="710"/>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ограничения в мобильности трудовых ресурсов и возможности для кооперации и развития хозяйственных связей внутри края вследствие значительных расстояний между основными центрами концентрации населения.</w:t>
      </w:r>
      <w:r>
        <w:rPr>
          <w:rFonts w:ascii="Times New Roman" w:hAnsi="Times New Roman" w:cs="Times New Roman"/>
          <w:spacing w:val="-4"/>
          <w:sz w:val="28"/>
          <w:szCs w:val="28"/>
        </w:rPr>
      </w:r>
    </w:p>
    <w:p>
      <w:pPr>
        <w:pStyle w:val="710"/>
        <w:ind w:firstLine="709"/>
        <w:jc w:val="both"/>
        <w:rPr>
          <w:rFonts w:ascii="Times New Roman" w:hAnsi="Times New Roman" w:cs="Times New Roman"/>
          <w:sz w:val="28"/>
          <w:szCs w:val="28"/>
        </w:rPr>
      </w:pPr>
      <w:r>
        <w:rPr>
          <w:rFonts w:ascii="Times New Roman" w:hAnsi="Times New Roman" w:cs="Times New Roman"/>
          <w:sz w:val="28"/>
          <w:szCs w:val="28"/>
        </w:rPr>
        <w:t xml:space="preserve">Настоящая государственная программа направлена на комплексное решение поставленных задач, а также решение обозначенных проблем в сферах рынка труда и занятости.</w:t>
      </w:r>
      <w:r>
        <w:rPr>
          <w:rFonts w:ascii="Times New Roman" w:hAnsi="Times New Roman" w:cs="Times New Roman"/>
          <w:sz w:val="28"/>
          <w:szCs w:val="28"/>
        </w:rPr>
      </w:r>
      <w:r>
        <w:rPr>
          <w:rFonts w:ascii="Times New Roman" w:hAnsi="Times New Roman" w:cs="Times New Roman"/>
          <w:sz w:val="28"/>
          <w:szCs w:val="28"/>
        </w:rPr>
      </w:r>
    </w:p>
    <w:p>
      <w:pPr>
        <w:pStyle w:val="710"/>
        <w:ind w:firstLine="540"/>
        <w:jc w:val="center"/>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r>
    </w:p>
    <w:p>
      <w:pPr>
        <w:pStyle w:val="710"/>
        <w:ind w:firstLine="540"/>
        <w:jc w:val="center"/>
        <w:rPr>
          <w:rFonts w:ascii="Times New Roman" w:hAnsi="Times New Roman" w:cs="Times New Roman"/>
          <w:sz w:val="28"/>
          <w:szCs w:val="28"/>
        </w:rPr>
      </w:pPr>
      <w:r>
        <w:rPr>
          <w:rFonts w:ascii="Times New Roman" w:hAnsi="Times New Roman" w:cs="Times New Roman"/>
          <w:sz w:val="28"/>
          <w:szCs w:val="28"/>
        </w:rPr>
        <w:t xml:space="preserve">2. Приоритеты и цели государственной политики в сфере реализации государственной программы</w:t>
      </w:r>
      <w:r>
        <w:rPr>
          <w:rFonts w:ascii="Times New Roman" w:hAnsi="Times New Roman" w:cs="Times New Roman"/>
          <w:sz w:val="28"/>
          <w:szCs w:val="28"/>
        </w:rPr>
      </w:r>
    </w:p>
    <w:p>
      <w:pPr>
        <w:pStyle w:val="710"/>
        <w:ind w:firstLine="540"/>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pStyle w:val="710"/>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Основные приоритеты и цели государственной программы определены на основе прогнозов экономики Забайкальского края, рынка труда, производственных технологий; </w:t>
      </w:r>
      <w:r>
        <w:fldChar w:fldCharType="begin"/>
      </w:r>
      <w:r>
        <w:instrText xml:space="preserve">HYPERLINK "consultantplus://offline/ref=47E45379E0CA8A71C1090E93C8408142130EB92DC111CC600B6A828C8354F55E43C03C17A8E3D5A3185DE0F8CC67900BB242EC7040D82E6A8D1790185DU3JAI" \h</w:instrText>
      </w:r>
      <w:r>
        <w:fldChar w:fldCharType="separate"/>
      </w:r>
      <w:r>
        <w:rPr>
          <w:rFonts w:ascii="Times New Roman" w:hAnsi="Times New Roman" w:cs="Times New Roman"/>
          <w:sz w:val="28"/>
          <w:szCs w:val="28"/>
        </w:rPr>
        <w:t xml:space="preserve">Стратегии</w:t>
      </w:r>
      <w:r>
        <w:fldChar w:fldCharType="end"/>
      </w:r>
      <w:r>
        <w:rPr>
          <w:rFonts w:ascii="Times New Roman" w:hAnsi="Times New Roman" w:cs="Times New Roman"/>
          <w:sz w:val="28"/>
          <w:szCs w:val="28"/>
        </w:rPr>
        <w:t xml:space="preserve"> социально-экономического развития Забайкальского края до 203</w:t>
      </w:r>
      <w:r>
        <w:rPr>
          <w:rFonts w:ascii="Times New Roman" w:hAnsi="Times New Roman" w:cs="Times New Roman"/>
          <w:sz w:val="28"/>
          <w:szCs w:val="28"/>
        </w:rPr>
        <w:t xml:space="preserve">5</w:t>
      </w:r>
      <w:r>
        <w:rPr>
          <w:rFonts w:ascii="Times New Roman" w:hAnsi="Times New Roman" w:cs="Times New Roman"/>
          <w:sz w:val="28"/>
          <w:szCs w:val="28"/>
        </w:rPr>
        <w:t xml:space="preserve"> года</w:t>
      </w:r>
      <w:r>
        <w:rPr>
          <w:rFonts w:ascii="Times New Roman" w:hAnsi="Times New Roman" w:cs="Times New Roman"/>
          <w:sz w:val="28"/>
          <w:szCs w:val="28"/>
        </w:rPr>
        <w:t xml:space="preserve">, утвержденной </w:t>
      </w:r>
      <w:r>
        <w:fldChar w:fldCharType="begin"/>
      </w:r>
      <w:r>
        <w:instrText xml:space="preserve">HYPERLINK "consultantplus://offline/ref=47E45379E0CA8A71C1090E93C8408142130EB92DC111CC600B6A828C8354F55E43C03C17A8F1D5FB145DE4E6CD62855DE304UBJAI" \h</w:instrText>
      </w:r>
      <w:r>
        <w:fldChar w:fldCharType="separate"/>
      </w:r>
      <w:r>
        <w:rPr>
          <w:rFonts w:ascii="Times New Roman" w:hAnsi="Times New Roman" w:cs="Times New Roman"/>
          <w:sz w:val="28"/>
          <w:szCs w:val="28"/>
        </w:rPr>
        <w:t xml:space="preserve">п</w:t>
      </w:r>
      <w:r>
        <w:rPr>
          <w:rFonts w:ascii="Times New Roman" w:hAnsi="Times New Roman" w:cs="Times New Roman"/>
          <w:sz w:val="28"/>
          <w:szCs w:val="28"/>
        </w:rPr>
        <w:t xml:space="preserve">остановление</w:t>
      </w:r>
      <w:r>
        <w:fldChar w:fldCharType="end"/>
      </w:r>
      <w:r>
        <w:rPr>
          <w:rFonts w:ascii="Times New Roman" w:hAnsi="Times New Roman" w:cs="Times New Roman"/>
          <w:sz w:val="28"/>
          <w:szCs w:val="28"/>
        </w:rPr>
        <w:t xml:space="preserve">м</w:t>
      </w:r>
      <w:r>
        <w:rPr>
          <w:rFonts w:ascii="Times New Roman" w:hAnsi="Times New Roman" w:cs="Times New Roman"/>
          <w:sz w:val="28"/>
          <w:szCs w:val="28"/>
        </w:rPr>
        <w:t xml:space="preserve"> Правительства Забайкальского края от 2 июня 2023 года № 272, решений Правительства Забайкальского края.</w:t>
      </w:r>
      <w:r>
        <w:rPr>
          <w:rFonts w:ascii="Times New Roman" w:hAnsi="Times New Roman" w:cs="Times New Roman"/>
          <w:sz w:val="28"/>
          <w:szCs w:val="28"/>
        </w:rPr>
      </w:r>
    </w:p>
    <w:p>
      <w:pPr>
        <w:pStyle w:val="710"/>
        <w:ind w:firstLine="709"/>
        <w:jc w:val="both"/>
        <w:rPr>
          <w:rFonts w:ascii="Times New Roman" w:hAnsi="Times New Roman" w:cs="Times New Roman"/>
          <w:sz w:val="28"/>
          <w:szCs w:val="28"/>
        </w:rPr>
      </w:pPr>
      <w:r>
        <w:rPr>
          <w:rFonts w:ascii="Times New Roman" w:hAnsi="Times New Roman" w:cs="Times New Roman"/>
          <w:sz w:val="28"/>
          <w:szCs w:val="28"/>
        </w:rPr>
        <w:t xml:space="preserve">Приоритеты по развитию эффективного рынка труда </w:t>
      </w:r>
      <w:r>
        <w:rPr>
          <w:rFonts w:ascii="Times New Roman" w:hAnsi="Times New Roman" w:cs="Times New Roman"/>
          <w:sz w:val="28"/>
          <w:szCs w:val="28"/>
        </w:rPr>
        <w:t xml:space="preserve">на период до 2035</w:t>
      </w:r>
      <w:r>
        <w:rPr>
          <w:rFonts w:ascii="Times New Roman" w:hAnsi="Times New Roman" w:cs="Times New Roman"/>
          <w:sz w:val="28"/>
          <w:szCs w:val="28"/>
        </w:rPr>
        <w:t xml:space="preserve"> года сформированы</w:t>
      </w:r>
      <w:r>
        <w:rPr>
          <w:rFonts w:ascii="Times New Roman" w:hAnsi="Times New Roman" w:cs="Times New Roman"/>
          <w:sz w:val="28"/>
          <w:szCs w:val="28"/>
        </w:rPr>
        <w:t xml:space="preserve"> в </w:t>
      </w:r>
      <w:r>
        <w:rPr>
          <w:rFonts w:ascii="Times New Roman" w:hAnsi="Times New Roman" w:cs="Times New Roman"/>
          <w:sz w:val="28"/>
          <w:szCs w:val="28"/>
        </w:rPr>
        <w:t xml:space="preserve">следующих </w:t>
      </w:r>
      <w:r>
        <w:rPr>
          <w:rFonts w:ascii="Times New Roman" w:hAnsi="Times New Roman" w:cs="Times New Roman"/>
          <w:sz w:val="28"/>
          <w:szCs w:val="28"/>
        </w:rPr>
        <w:t xml:space="preserve">нормативных</w:t>
      </w:r>
      <w:r>
        <w:rPr>
          <w:rFonts w:ascii="Times New Roman" w:hAnsi="Times New Roman" w:cs="Times New Roman"/>
          <w:sz w:val="28"/>
          <w:szCs w:val="28"/>
        </w:rPr>
        <w:t xml:space="preserve"> правовых актах:</w:t>
      </w:r>
      <w:r>
        <w:rPr>
          <w:rFonts w:ascii="Times New Roman" w:hAnsi="Times New Roman" w:cs="Times New Roman"/>
          <w:sz w:val="28"/>
          <w:szCs w:val="28"/>
        </w:rPr>
      </w:r>
      <w:r>
        <w:rPr>
          <w:rFonts w:ascii="Times New Roman" w:hAnsi="Times New Roman" w:cs="Times New Roman"/>
          <w:sz w:val="28"/>
          <w:szCs w:val="28"/>
        </w:rPr>
      </w:r>
    </w:p>
    <w:p>
      <w:pPr>
        <w:pStyle w:val="710"/>
        <w:ind w:firstLine="709"/>
        <w:jc w:val="both"/>
        <w:rPr>
          <w:rFonts w:ascii="Times New Roman" w:hAnsi="Times New Roman" w:cs="Times New Roman"/>
          <w:sz w:val="28"/>
          <w:szCs w:val="28"/>
        </w:rPr>
      </w:pPr>
      <w:r>
        <w:fldChar w:fldCharType="begin"/>
      </w:r>
      <w:r>
        <w:instrText xml:space="preserve">HYPERLINK "consultantplus://offline/ref=47E45379E0CA8A71C109109EDE2CDD4A1307EE23C413C137523C8786D60CAA0713876D11FCA48FAE1C43E2F8CFU6J4I" \h</w:instrText>
      </w:r>
      <w:r>
        <w:fldChar w:fldCharType="separate"/>
      </w:r>
      <w:r>
        <w:rPr>
          <w:rFonts w:ascii="Times New Roman" w:hAnsi="Times New Roman" w:cs="Times New Roman"/>
          <w:sz w:val="28"/>
          <w:szCs w:val="28"/>
        </w:rPr>
        <w:t xml:space="preserve">Указ</w:t>
      </w:r>
      <w:r>
        <w:fldChar w:fldCharType="end"/>
      </w:r>
      <w:r>
        <w:rPr>
          <w:rFonts w:ascii="Times New Roman" w:hAnsi="Times New Roman" w:cs="Times New Roman"/>
          <w:sz w:val="28"/>
          <w:szCs w:val="28"/>
        </w:rPr>
        <w:t xml:space="preserve"> Президента Российской Федерации от 7 мая 2012 года № 597 «О</w:t>
      </w:r>
      <w:r>
        <w:rPr>
          <w:rFonts w:ascii="Times New Roman" w:hAnsi="Times New Roman" w:cs="Times New Roman"/>
          <w:sz w:val="28"/>
          <w:szCs w:val="28"/>
        </w:rPr>
        <w:t xml:space="preserve"> </w:t>
      </w:r>
      <w:r>
        <w:rPr>
          <w:rFonts w:ascii="Times New Roman" w:hAnsi="Times New Roman" w:cs="Times New Roman"/>
          <w:sz w:val="28"/>
          <w:szCs w:val="28"/>
        </w:rPr>
        <w:t xml:space="preserve">мероприятиях по реализации государственной социальной политики»;</w:t>
      </w:r>
      <w:r>
        <w:rPr>
          <w:rFonts w:ascii="Times New Roman" w:hAnsi="Times New Roman" w:cs="Times New Roman"/>
          <w:sz w:val="28"/>
          <w:szCs w:val="28"/>
        </w:rPr>
      </w:r>
    </w:p>
    <w:p>
      <w:pPr>
        <w:pStyle w:val="710"/>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fldChar w:fldCharType="begin"/>
      </w:r>
      <w:r>
        <w:rPr>
          <w:rFonts w:ascii="Times New Roman" w:hAnsi="Times New Roman" w:cs="Times New Roman"/>
          <w:spacing w:val="-4"/>
          <w:sz w:val="28"/>
          <w:szCs w:val="28"/>
        </w:rPr>
        <w:instrText xml:space="preserve"> HYPERLINK "consultantplus://offline/ref=47E45379E0CA8A71C109109EDE2CDD4A1307EE23C411C137523C8786D60CAA0713876D11FCA48FAE1C43E2F8CFU6J4I" \h </w:instrText>
      </w:r>
      <w:r>
        <w:rPr>
          <w:rFonts w:ascii="Times New Roman" w:hAnsi="Times New Roman" w:cs="Times New Roman"/>
          <w:spacing w:val="-4"/>
          <w:sz w:val="28"/>
          <w:szCs w:val="28"/>
        </w:rPr>
        <w:fldChar w:fldCharType="separate"/>
      </w:r>
      <w:r>
        <w:rPr>
          <w:rFonts w:ascii="Times New Roman" w:hAnsi="Times New Roman" w:cs="Times New Roman"/>
          <w:spacing w:val="-4"/>
          <w:sz w:val="28"/>
          <w:szCs w:val="28"/>
        </w:rPr>
        <w:t xml:space="preserve">Указ</w:t>
      </w:r>
      <w:r>
        <w:rPr>
          <w:rFonts w:ascii="Times New Roman" w:hAnsi="Times New Roman" w:cs="Times New Roman"/>
          <w:spacing w:val="-4"/>
          <w:sz w:val="28"/>
          <w:szCs w:val="28"/>
        </w:rPr>
        <w:fldChar w:fldCharType="end"/>
      </w:r>
      <w:r>
        <w:rPr>
          <w:rFonts w:ascii="Times New Roman" w:hAnsi="Times New Roman" w:cs="Times New Roman"/>
          <w:spacing w:val="-4"/>
          <w:sz w:val="28"/>
          <w:szCs w:val="28"/>
        </w:rPr>
        <w:t xml:space="preserve"> Президента Российской Федерации от 7 мая 2012 года № 599 «О мерах по реализации государственной политики в области образования и науки»;</w:t>
      </w:r>
      <w:r>
        <w:rPr>
          <w:rFonts w:ascii="Times New Roman" w:hAnsi="Times New Roman" w:cs="Times New Roman"/>
          <w:spacing w:val="-4"/>
          <w:sz w:val="28"/>
          <w:szCs w:val="28"/>
        </w:rPr>
      </w:r>
    </w:p>
    <w:p>
      <w:pPr>
        <w:pStyle w:val="710"/>
        <w:ind w:firstLine="709"/>
        <w:jc w:val="both"/>
        <w:rPr>
          <w:rFonts w:ascii="Times New Roman" w:hAnsi="Times New Roman" w:cs="Times New Roman"/>
          <w:sz w:val="28"/>
          <w:szCs w:val="28"/>
        </w:rPr>
      </w:pPr>
      <w:r>
        <w:rPr>
          <w:rFonts w:ascii="Times New Roman" w:hAnsi="Times New Roman" w:cs="Times New Roman"/>
          <w:sz w:val="28"/>
          <w:szCs w:val="28"/>
        </w:rPr>
        <w:t xml:space="preserve">Указ Президента Российской Федерации от 7 мая 2024 года № 309 «О национальных целях развития Российской Федерации на период до 2030 года и на перспективу до 2036 года</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pStyle w:val="710"/>
        <w:ind w:firstLine="709"/>
        <w:jc w:val="both"/>
        <w:rPr>
          <w:rFonts w:ascii="Times New Roman" w:hAnsi="Times New Roman" w:cs="Times New Roman"/>
          <w:sz w:val="20"/>
          <w:szCs w:val="20"/>
        </w:rPr>
      </w:pPr>
      <w:r>
        <w:rPr>
          <w:rFonts w:ascii="Times New Roman" w:hAnsi="Times New Roman" w:cs="Times New Roman"/>
          <w:sz w:val="20"/>
          <w:szCs w:val="20"/>
        </w:rPr>
        <w:t xml:space="preserve">(в ред. постановления Правительства Забайкальского края от 04.10.2024 № 507)</w:t>
      </w:r>
      <w:r>
        <w:rPr>
          <w:rFonts w:ascii="Times New Roman" w:hAnsi="Times New Roman" w:cs="Times New Roman"/>
          <w:sz w:val="20"/>
          <w:szCs w:val="20"/>
        </w:rPr>
      </w:r>
      <w:r>
        <w:rPr>
          <w:rFonts w:ascii="Times New Roman" w:hAnsi="Times New Roman" w:cs="Times New Roman"/>
          <w:sz w:val="20"/>
          <w:szCs w:val="20"/>
        </w:rPr>
      </w:r>
    </w:p>
    <w:p>
      <w:pPr>
        <w:pStyle w:val="710"/>
        <w:ind w:firstLine="709"/>
        <w:jc w:val="both"/>
        <w:rPr>
          <w:rFonts w:ascii="Times New Roman" w:hAnsi="Times New Roman" w:cs="Times New Roman"/>
          <w:sz w:val="28"/>
          <w:szCs w:val="28"/>
        </w:rPr>
      </w:pPr>
      <w:r>
        <w:fldChar w:fldCharType="begin"/>
      </w:r>
      <w:r>
        <w:instrText xml:space="preserve">HYPERLINK "consultantplus://offline/ref=47E45379E0CA8A71C109109EDE2CDD4A110DEE22C716C137523C8786D60CAA0713876D11FCA48FAE1C43E2F8CFU6J4I" \h</w:instrText>
      </w:r>
      <w:r>
        <w:fldChar w:fldCharType="separate"/>
      </w:r>
      <w:r>
        <w:rPr>
          <w:rFonts w:ascii="Times New Roman" w:hAnsi="Times New Roman" w:cs="Times New Roman"/>
          <w:sz w:val="28"/>
          <w:szCs w:val="28"/>
        </w:rPr>
        <w:t xml:space="preserve">Указ</w:t>
      </w:r>
      <w:r>
        <w:fldChar w:fldCharType="end"/>
      </w:r>
      <w:r>
        <w:rPr>
          <w:rFonts w:ascii="Times New Roman" w:hAnsi="Times New Roman" w:cs="Times New Roman"/>
          <w:sz w:val="28"/>
          <w:szCs w:val="28"/>
        </w:rPr>
        <w:t xml:space="preserve"> Президента Российской Федерации от 2 июля 2021 года № 400 «О</w:t>
      </w:r>
      <w:r>
        <w:rPr>
          <w:rFonts w:ascii="Times New Roman" w:hAnsi="Times New Roman" w:cs="Times New Roman"/>
          <w:sz w:val="28"/>
          <w:szCs w:val="28"/>
        </w:rPr>
        <w:t xml:space="preserve"> </w:t>
      </w:r>
      <w:r>
        <w:rPr>
          <w:rFonts w:ascii="Times New Roman" w:hAnsi="Times New Roman" w:cs="Times New Roman"/>
          <w:sz w:val="28"/>
          <w:szCs w:val="28"/>
        </w:rPr>
        <w:t xml:space="preserve">Стратегии национальной безопасности Российской Федерации»;</w:t>
      </w:r>
      <w:r>
        <w:rPr>
          <w:rFonts w:ascii="Times New Roman" w:hAnsi="Times New Roman" w:cs="Times New Roman"/>
          <w:sz w:val="28"/>
          <w:szCs w:val="28"/>
        </w:rPr>
      </w:r>
    </w:p>
    <w:p>
      <w:pPr>
        <w:pStyle w:val="710"/>
        <w:ind w:firstLine="709"/>
        <w:jc w:val="both"/>
        <w:rPr>
          <w:rFonts w:ascii="Times New Roman" w:hAnsi="Times New Roman" w:cs="Times New Roman"/>
          <w:sz w:val="28"/>
          <w:szCs w:val="28"/>
        </w:rPr>
      </w:pPr>
      <w:r>
        <w:rPr>
          <w:rFonts w:ascii="Times New Roman" w:hAnsi="Times New Roman" w:cs="Times New Roman"/>
          <w:sz w:val="28"/>
          <w:szCs w:val="28"/>
        </w:rPr>
        <w:t xml:space="preserve">Государственная </w:t>
      </w:r>
      <w:r>
        <w:fldChar w:fldCharType="begin"/>
      </w:r>
      <w:r>
        <w:instrText xml:space="preserve">HYPERLINK "consultantplus://offline/ref=47E45379E0CA8A71C109109EDE2CDD4A1606EE20C010C137523C8786D60CAA070187351DFCA091AF1A56B4A98932965FE718B9785EDE3068U8JBI" \h</w:instrText>
      </w:r>
      <w:r>
        <w:fldChar w:fldCharType="separate"/>
      </w:r>
      <w:r>
        <w:rPr>
          <w:rFonts w:ascii="Times New Roman" w:hAnsi="Times New Roman" w:cs="Times New Roman"/>
          <w:sz w:val="28"/>
          <w:szCs w:val="28"/>
        </w:rPr>
        <w:t xml:space="preserve">программа</w:t>
      </w:r>
      <w:r>
        <w:fldChar w:fldCharType="end"/>
      </w:r>
      <w:r>
        <w:rPr>
          <w:rFonts w:ascii="Times New Roman" w:hAnsi="Times New Roman" w:cs="Times New Roman"/>
          <w:sz w:val="28"/>
          <w:szCs w:val="28"/>
        </w:rPr>
        <w:t xml:space="preserve"> </w:t>
      </w:r>
      <w:r>
        <w:rPr>
          <w:rFonts w:ascii="Times New Roman" w:hAnsi="Times New Roman" w:cs="Times New Roman"/>
          <w:sz w:val="28"/>
          <w:szCs w:val="28"/>
        </w:rPr>
        <w:t xml:space="preserve">Российской Федерации </w:t>
      </w:r>
      <w:r>
        <w:rPr>
          <w:rFonts w:ascii="Times New Roman" w:hAnsi="Times New Roman" w:cs="Times New Roman"/>
          <w:sz w:val="28"/>
          <w:szCs w:val="28"/>
        </w:rPr>
        <w:t xml:space="preserve">«Содействие занятости населения», утвержденная постановлением Правительства Российской Федерации от</w:t>
      </w:r>
      <w:r>
        <w:rPr>
          <w:rFonts w:ascii="Times New Roman" w:hAnsi="Times New Roman" w:cs="Times New Roman"/>
          <w:sz w:val="28"/>
          <w:szCs w:val="28"/>
        </w:rPr>
        <w:t xml:space="preserve"> </w:t>
      </w:r>
      <w:r>
        <w:rPr>
          <w:rFonts w:ascii="Times New Roman" w:hAnsi="Times New Roman" w:cs="Times New Roman"/>
          <w:sz w:val="28"/>
          <w:szCs w:val="28"/>
        </w:rPr>
        <w:t xml:space="preserve">15 апреля 2014 года № 298;</w:t>
      </w:r>
      <w:r>
        <w:rPr>
          <w:rFonts w:ascii="Times New Roman" w:hAnsi="Times New Roman" w:cs="Times New Roman"/>
          <w:sz w:val="28"/>
          <w:szCs w:val="28"/>
        </w:rPr>
      </w:r>
      <w:r>
        <w:rPr>
          <w:rFonts w:ascii="Times New Roman" w:hAnsi="Times New Roman" w:cs="Times New Roman"/>
          <w:sz w:val="28"/>
          <w:szCs w:val="28"/>
        </w:rPr>
      </w:r>
    </w:p>
    <w:p>
      <w:pPr>
        <w:pStyle w:val="697"/>
        <w:ind w:firstLine="709"/>
        <w:jc w:val="both"/>
        <w:widowControl w:val="off"/>
        <w:rPr>
          <w:sz w:val="28"/>
          <w:szCs w:val="28"/>
        </w:rPr>
      </w:pPr>
      <w:r>
        <w:rPr>
          <w:sz w:val="28"/>
          <w:szCs w:val="28"/>
        </w:rPr>
        <w:t xml:space="preserve">Национальная </w:t>
      </w:r>
      <w:r>
        <w:fldChar w:fldCharType="begin"/>
      </w:r>
      <w:r>
        <w:instrText xml:space="preserve">HYPERLINK "consultantplus://offline/ref=287002BAE95AC3FB1028D41B29C2081F29524693024018642AE6D8431E88BC3D5B156BC7D5FCFF21F6A839373564DD6071CE2FFF844137F1b5j0H" \h</w:instrText>
      </w:r>
      <w:r>
        <w:fldChar w:fldCharType="separate"/>
      </w:r>
      <w:r>
        <w:rPr>
          <w:sz w:val="28"/>
          <w:szCs w:val="28"/>
        </w:rPr>
        <w:t xml:space="preserve">программа</w:t>
      </w:r>
      <w:r>
        <w:fldChar w:fldCharType="end"/>
      </w:r>
      <w:r>
        <w:rPr>
          <w:sz w:val="28"/>
          <w:szCs w:val="28"/>
        </w:rPr>
        <w:t xml:space="preserve"> социально-экономического развития Дальнего Востока на период до 2024 года и на перспективу до 2035 года, утвержденная </w:t>
      </w:r>
      <w:r>
        <w:rPr>
          <w:sz w:val="28"/>
          <w:szCs w:val="28"/>
        </w:rPr>
        <w:t xml:space="preserve">   </w:t>
      </w:r>
      <w:r>
        <w:rPr>
          <w:sz w:val="28"/>
          <w:szCs w:val="28"/>
        </w:rPr>
        <w:t xml:space="preserve">распоряжением </w:t>
      </w:r>
      <w:r>
        <w:rPr>
          <w:sz w:val="28"/>
          <w:szCs w:val="28"/>
        </w:rPr>
        <w:t xml:space="preserve">   </w:t>
      </w:r>
      <w:r>
        <w:rPr>
          <w:sz w:val="28"/>
          <w:szCs w:val="28"/>
        </w:rPr>
        <w:t xml:space="preserve">Правительства</w:t>
      </w:r>
      <w:r>
        <w:rPr>
          <w:sz w:val="28"/>
          <w:szCs w:val="28"/>
        </w:rPr>
        <w:t xml:space="preserve">   </w:t>
      </w:r>
      <w:r>
        <w:rPr>
          <w:sz w:val="28"/>
          <w:szCs w:val="28"/>
        </w:rPr>
        <w:t xml:space="preserve"> Российской</w:t>
      </w:r>
      <w:r>
        <w:rPr>
          <w:sz w:val="28"/>
          <w:szCs w:val="28"/>
        </w:rPr>
        <w:t xml:space="preserve">   </w:t>
      </w:r>
      <w:r>
        <w:rPr>
          <w:sz w:val="28"/>
          <w:szCs w:val="28"/>
        </w:rPr>
        <w:t xml:space="preserve"> Федераци</w:t>
      </w:r>
      <w:r>
        <w:rPr>
          <w:sz w:val="28"/>
          <w:szCs w:val="28"/>
        </w:rPr>
        <w:t xml:space="preserve">и</w:t>
      </w:r>
      <w:r>
        <w:rPr>
          <w:sz w:val="28"/>
          <w:szCs w:val="28"/>
        </w:rPr>
      </w:r>
    </w:p>
    <w:p>
      <w:pPr>
        <w:pStyle w:val="697"/>
        <w:jc w:val="both"/>
        <w:widowControl w:val="off"/>
        <w:rPr>
          <w:sz w:val="28"/>
          <w:szCs w:val="28"/>
        </w:rPr>
      </w:pPr>
      <w:r>
        <w:rPr>
          <w:sz w:val="28"/>
          <w:szCs w:val="28"/>
        </w:rPr>
        <w:t xml:space="preserve">от</w:t>
      </w:r>
      <w:r>
        <w:rPr>
          <w:sz w:val="28"/>
          <w:szCs w:val="28"/>
        </w:rPr>
        <w:t xml:space="preserve"> </w:t>
      </w:r>
      <w:r>
        <w:rPr>
          <w:sz w:val="28"/>
          <w:szCs w:val="28"/>
        </w:rPr>
        <w:t xml:space="preserve">24</w:t>
      </w:r>
      <w:r>
        <w:rPr>
          <w:sz w:val="28"/>
          <w:szCs w:val="28"/>
        </w:rPr>
        <w:t xml:space="preserve"> </w:t>
      </w:r>
      <w:r>
        <w:rPr>
          <w:sz w:val="28"/>
          <w:szCs w:val="28"/>
        </w:rPr>
        <w:t xml:space="preserve">сентября 2020 года </w:t>
      </w:r>
      <w:r>
        <w:rPr>
          <w:sz w:val="28"/>
          <w:szCs w:val="28"/>
        </w:rPr>
        <w:t xml:space="preserve">№</w:t>
      </w:r>
      <w:r>
        <w:rPr>
          <w:sz w:val="28"/>
          <w:szCs w:val="28"/>
        </w:rPr>
        <w:t xml:space="preserve"> 2464-р;</w:t>
      </w:r>
      <w:r>
        <w:rPr>
          <w:sz w:val="28"/>
          <w:szCs w:val="28"/>
        </w:rPr>
      </w:r>
    </w:p>
    <w:p>
      <w:pPr>
        <w:pStyle w:val="697"/>
        <w:ind w:firstLine="709"/>
        <w:jc w:val="both"/>
        <w:widowControl w:val="off"/>
        <w:rPr>
          <w:sz w:val="28"/>
          <w:szCs w:val="28"/>
        </w:rPr>
      </w:pPr>
      <w:r>
        <w:rPr>
          <w:sz w:val="28"/>
          <w:szCs w:val="28"/>
        </w:rPr>
        <w:t xml:space="preserve">Комплексная </w:t>
      </w:r>
      <w:r>
        <w:fldChar w:fldCharType="begin"/>
      </w:r>
      <w:r>
        <w:instrText xml:space="preserve">HYPERLINK "consultantplus://offline/ref=287002BAE95AC3FB1028D41B29C2081F295248920F4B18642AE6D8431E88BC3D5B156BC7D5FCFF23F1A839373564DD6071CE2FFF844137F1b5j0H" \h</w:instrText>
      </w:r>
      <w:r>
        <w:fldChar w:fldCharType="separate"/>
      </w:r>
      <w:r>
        <w:rPr>
          <w:sz w:val="28"/>
          <w:szCs w:val="28"/>
        </w:rPr>
        <w:t xml:space="preserve">программа</w:t>
      </w:r>
      <w:r>
        <w:fldChar w:fldCharType="end"/>
      </w:r>
      <w:r>
        <w:rPr>
          <w:sz w:val="28"/>
          <w:szCs w:val="28"/>
        </w:rPr>
        <w:t xml:space="preserve"> ускоренного социально-экономического развития Забайкальского края до 2025 года и на перспективу до 2035 года, утвержденная распоряжением Правительства Российской Федерации от</w:t>
      </w:r>
      <w:r>
        <w:rPr>
          <w:sz w:val="28"/>
          <w:szCs w:val="28"/>
        </w:rPr>
        <w:t xml:space="preserve"> </w:t>
      </w:r>
      <w:r>
        <w:rPr>
          <w:sz w:val="28"/>
          <w:szCs w:val="28"/>
        </w:rPr>
        <w:t xml:space="preserve">18</w:t>
      </w:r>
      <w:r>
        <w:rPr>
          <w:sz w:val="28"/>
          <w:szCs w:val="28"/>
        </w:rPr>
        <w:t xml:space="preserve"> а</w:t>
      </w:r>
      <w:r>
        <w:rPr>
          <w:sz w:val="28"/>
          <w:szCs w:val="28"/>
        </w:rPr>
        <w:t xml:space="preserve">вгуста 2021 года </w:t>
      </w:r>
      <w:r>
        <w:rPr>
          <w:sz w:val="28"/>
          <w:szCs w:val="28"/>
        </w:rPr>
        <w:t xml:space="preserve">№</w:t>
      </w:r>
      <w:r>
        <w:rPr>
          <w:sz w:val="28"/>
          <w:szCs w:val="28"/>
        </w:rPr>
        <w:t xml:space="preserve"> 2282-р;</w:t>
      </w:r>
      <w:r>
        <w:rPr>
          <w:sz w:val="28"/>
          <w:szCs w:val="28"/>
        </w:rPr>
      </w:r>
    </w:p>
    <w:p>
      <w:pPr>
        <w:pStyle w:val="710"/>
        <w:ind w:firstLine="709"/>
        <w:jc w:val="both"/>
        <w:rPr>
          <w:rFonts w:ascii="Times New Roman" w:hAnsi="Times New Roman" w:cs="Times New Roman"/>
          <w:sz w:val="28"/>
          <w:szCs w:val="28"/>
        </w:rPr>
      </w:pPr>
      <w:r>
        <w:fldChar w:fldCharType="begin"/>
      </w:r>
      <w:r>
        <w:instrText xml:space="preserve">HYPERLINK "consultantplus://offline/ref=47E45379E0CA8A71C1090E93C8408142130EB92DC111CC600B6A828C8354F55E43C03C17A8F1D5FB145DE4E6CD62855DE304UBJAI" \h</w:instrText>
      </w:r>
      <w:r>
        <w:fldChar w:fldCharType="separate"/>
      </w:r>
      <w:r>
        <w:rPr>
          <w:rFonts w:ascii="Times New Roman" w:hAnsi="Times New Roman" w:cs="Times New Roman"/>
          <w:sz w:val="28"/>
          <w:szCs w:val="28"/>
        </w:rPr>
        <w:t xml:space="preserve">Постановление</w:t>
      </w:r>
      <w:r>
        <w:fldChar w:fldCharType="end"/>
      </w:r>
      <w:r>
        <w:rPr>
          <w:rFonts w:ascii="Times New Roman" w:hAnsi="Times New Roman" w:cs="Times New Roman"/>
          <w:sz w:val="28"/>
          <w:szCs w:val="28"/>
        </w:rPr>
        <w:t xml:space="preserve"> Правительства Забайкальского края от 2 июня 2023 года № 272 «Об утверждении Стратегии социально-экономического развития Забайкальского края до 2035 года»;</w:t>
      </w:r>
      <w:r>
        <w:rPr>
          <w:rFonts w:ascii="Times New Roman" w:hAnsi="Times New Roman" w:cs="Times New Roman"/>
          <w:sz w:val="28"/>
          <w:szCs w:val="28"/>
        </w:rPr>
      </w:r>
    </w:p>
    <w:p>
      <w:pPr>
        <w:pStyle w:val="710"/>
        <w:ind w:firstLine="709"/>
        <w:jc w:val="both"/>
        <w:rPr>
          <w:rFonts w:ascii="Times New Roman" w:hAnsi="Times New Roman" w:cs="Times New Roman"/>
          <w:sz w:val="28"/>
          <w:szCs w:val="28"/>
        </w:rPr>
      </w:pPr>
      <w:r>
        <w:fldChar w:fldCharType="begin"/>
      </w:r>
      <w:r>
        <w:instrText xml:space="preserve">HYPERLINK "consultantplus://offline/ref=47E45379E0CA8A71C1090E93C8408142130EB92DC111CB61096C828C8354F55E43C03C17A8E3D5A3185DE0F8CC66900BB242EC7040D82E6A8D1790185DU3JAI" \h</w:instrText>
      </w:r>
      <w:r>
        <w:fldChar w:fldCharType="separate"/>
      </w:r>
      <w:r>
        <w:rPr>
          <w:rFonts w:ascii="Times New Roman" w:hAnsi="Times New Roman" w:cs="Times New Roman"/>
          <w:sz w:val="28"/>
          <w:szCs w:val="28"/>
        </w:rPr>
        <w:t xml:space="preserve">Концепция</w:t>
      </w:r>
      <w:r>
        <w:fldChar w:fldCharType="end"/>
      </w:r>
      <w:r>
        <w:rPr>
          <w:rFonts w:ascii="Times New Roman" w:hAnsi="Times New Roman" w:cs="Times New Roman"/>
          <w:sz w:val="28"/>
          <w:szCs w:val="28"/>
        </w:rPr>
        <w:t xml:space="preserve"> формирования здорового образа жизни населения Заб</w:t>
      </w:r>
      <w:r>
        <w:rPr>
          <w:rFonts w:ascii="Times New Roman" w:hAnsi="Times New Roman" w:cs="Times New Roman"/>
          <w:sz w:val="28"/>
          <w:szCs w:val="28"/>
        </w:rPr>
        <w:t xml:space="preserve">айкальского края на период 2011</w:t>
      </w:r>
      <w:r>
        <w:rPr>
          <w:rFonts w:ascii="Times New Roman" w:hAnsi="Times New Roman" w:cs="Times New Roman"/>
          <w:sz w:val="28"/>
          <w:szCs w:val="28"/>
        </w:rPr>
        <w:t xml:space="preserve">–</w:t>
      </w:r>
      <w:r>
        <w:rPr>
          <w:rFonts w:ascii="Times New Roman" w:hAnsi="Times New Roman" w:cs="Times New Roman"/>
          <w:sz w:val="28"/>
          <w:szCs w:val="28"/>
        </w:rPr>
        <w:t xml:space="preserve">2025 годов, одобренная распоряжением Правительства Забайкальского края от 21 декабря 2010 года № 702-р;</w:t>
      </w:r>
      <w:r>
        <w:rPr>
          <w:rFonts w:ascii="Times New Roman" w:hAnsi="Times New Roman" w:cs="Times New Roman"/>
          <w:sz w:val="28"/>
          <w:szCs w:val="28"/>
        </w:rPr>
      </w:r>
    </w:p>
    <w:p>
      <w:pPr>
        <w:pStyle w:val="710"/>
        <w:ind w:firstLine="709"/>
        <w:jc w:val="both"/>
        <w:rPr>
          <w:rFonts w:ascii="Times New Roman" w:hAnsi="Times New Roman" w:cs="Times New Roman"/>
          <w:sz w:val="28"/>
          <w:szCs w:val="28"/>
        </w:rPr>
      </w:pPr>
      <w:r>
        <w:fldChar w:fldCharType="begin"/>
      </w:r>
      <w:r>
        <w:instrText xml:space="preserve">HYPERLINK "consultantplus://offline/ref=47E45379E0CA8A71C1090E93C8408142130EB92DC111CB670B688D8C8354F55E43C03C17A8E3D5A3185DE0F8CD6F900BB242EC7040D82E6A8D1790185DU3JAI" \h</w:instrText>
      </w:r>
      <w:r>
        <w:fldChar w:fldCharType="separate"/>
      </w:r>
      <w:r>
        <w:rPr>
          <w:rFonts w:ascii="Times New Roman" w:hAnsi="Times New Roman" w:cs="Times New Roman"/>
          <w:sz w:val="28"/>
          <w:szCs w:val="28"/>
        </w:rPr>
        <w:t xml:space="preserve">Концепция</w:t>
      </w:r>
      <w:r>
        <w:fldChar w:fldCharType="end"/>
      </w:r>
      <w:r>
        <w:rPr>
          <w:rFonts w:ascii="Times New Roman" w:hAnsi="Times New Roman" w:cs="Times New Roman"/>
          <w:sz w:val="28"/>
          <w:szCs w:val="28"/>
        </w:rPr>
        <w:t xml:space="preserve"> развития трудовых ресур</w:t>
      </w:r>
      <w:r>
        <w:rPr>
          <w:rFonts w:ascii="Times New Roman" w:hAnsi="Times New Roman" w:cs="Times New Roman"/>
          <w:sz w:val="28"/>
          <w:szCs w:val="28"/>
        </w:rPr>
        <w:t xml:space="preserve">сов Забайкальского края на 2012</w:t>
      </w:r>
      <w:r>
        <w:rPr>
          <w:rFonts w:ascii="Times New Roman" w:hAnsi="Times New Roman" w:cs="Times New Roman"/>
          <w:sz w:val="28"/>
          <w:szCs w:val="28"/>
        </w:rPr>
        <w:t xml:space="preserve">–2025 годы, одобренная распоряжением Правительства Забайкальского края от 25 июня 2012 года № 324-р.</w:t>
      </w:r>
      <w:r>
        <w:rPr>
          <w:rFonts w:ascii="Times New Roman" w:hAnsi="Times New Roman" w:cs="Times New Roman"/>
          <w:sz w:val="28"/>
          <w:szCs w:val="28"/>
        </w:rPr>
      </w:r>
      <w:r>
        <w:rPr>
          <w:rFonts w:ascii="Times New Roman" w:hAnsi="Times New Roman" w:cs="Times New Roman"/>
          <w:sz w:val="28"/>
          <w:szCs w:val="28"/>
        </w:rPr>
      </w:r>
    </w:p>
    <w:p>
      <w:pPr>
        <w:pStyle w:val="710"/>
        <w:ind w:firstLine="709"/>
        <w:jc w:val="both"/>
        <w:rPr>
          <w:rFonts w:ascii="Times New Roman" w:hAnsi="Times New Roman" w:cs="Times New Roman"/>
          <w:sz w:val="28"/>
        </w:rPr>
      </w:pPr>
      <w:r>
        <w:rPr>
          <w:rFonts w:ascii="Times New Roman" w:hAnsi="Times New Roman" w:cs="Times New Roman"/>
          <w:sz w:val="28"/>
        </w:rPr>
        <w:t xml:space="preserve">Исходя из </w:t>
      </w:r>
      <w:r>
        <w:rPr>
          <w:rFonts w:ascii="Times New Roman" w:hAnsi="Times New Roman"/>
          <w:sz w:val="28"/>
          <w:szCs w:val="28"/>
        </w:rPr>
        <w:t xml:space="preserve">приоритетов государственной политики в сфере труда и занятости,</w:t>
      </w:r>
      <w:r>
        <w:rPr>
          <w:rFonts w:ascii="Times New Roman" w:hAnsi="Times New Roman" w:cs="Times New Roman"/>
          <w:sz w:val="28"/>
        </w:rPr>
        <w:t xml:space="preserve"> целями государственной программы</w:t>
      </w:r>
      <w:r>
        <w:rPr>
          <w:rFonts w:ascii="Times New Roman" w:hAnsi="Times New Roman" w:cs="Times New Roman"/>
          <w:sz w:val="28"/>
        </w:rPr>
        <w:t xml:space="preserve"> является </w:t>
      </w:r>
      <w:r>
        <w:rPr>
          <w:rFonts w:ascii="Times New Roman" w:hAnsi="Times New Roman" w:cs="Times New Roman"/>
          <w:sz w:val="28"/>
        </w:rPr>
        <w:t xml:space="preserve">повышение эффективной занятости населения, развитие рынка труда и кадрового потенциала</w:t>
      </w:r>
      <w:r>
        <w:rPr>
          <w:rFonts w:ascii="Times New Roman" w:hAnsi="Times New Roman" w:cs="Times New Roman"/>
          <w:sz w:val="28"/>
        </w:rPr>
        <w:t xml:space="preserve">, непревышение к 2030 году значения уровня регистрируемой</w:t>
      </w:r>
      <w:r>
        <w:rPr>
          <w:sz w:val="28"/>
          <w:szCs w:val="28"/>
        </w:rPr>
        <w:t xml:space="preserve"> </w:t>
      </w:r>
      <w:r>
        <w:rPr>
          <w:rFonts w:ascii="Times New Roman" w:hAnsi="Times New Roman" w:cs="Times New Roman"/>
          <w:sz w:val="28"/>
        </w:rPr>
        <w:t xml:space="preserve">безработицы более 0,</w:t>
      </w:r>
      <w:r>
        <w:rPr>
          <w:rFonts w:ascii="Times New Roman" w:hAnsi="Times New Roman" w:cs="Times New Roman"/>
          <w:sz w:val="28"/>
        </w:rPr>
        <w:t xml:space="preserve">5</w:t>
      </w:r>
      <w:r>
        <w:rPr>
          <w:rFonts w:ascii="Times New Roman" w:hAnsi="Times New Roman" w:cs="Times New Roman"/>
          <w:sz w:val="28"/>
        </w:rPr>
        <w:t xml:space="preserve"> </w:t>
      </w:r>
      <w:r>
        <w:rPr>
          <w:rFonts w:ascii="Times New Roman" w:hAnsi="Times New Roman" w:cs="Times New Roman"/>
          <w:sz w:val="28"/>
        </w:rPr>
        <w:t xml:space="preserve">%</w:t>
      </w:r>
      <w:r>
        <w:rPr>
          <w:rFonts w:ascii="Times New Roman" w:hAnsi="Times New Roman" w:cs="Times New Roman"/>
          <w:sz w:val="28"/>
        </w:rPr>
        <w:t xml:space="preserve"> и далее сохранение достигнутого уровня, </w:t>
      </w:r>
      <w:r>
        <w:rPr>
          <w:rFonts w:ascii="Times New Roman" w:hAnsi="Times New Roman" w:cs="Times New Roman"/>
          <w:sz w:val="28"/>
        </w:rPr>
        <w:t xml:space="preserve">создание условий для формирования культуры безопасного труда и повышение эффективности мер, направленных на сохранение жизни и здоровья работников в процессе трудовой деятельности.</w:t>
      </w:r>
      <w:r>
        <w:rPr>
          <w:rFonts w:ascii="Times New Roman" w:hAnsi="Times New Roman" w:cs="Times New Roman"/>
          <w:sz w:val="28"/>
        </w:rPr>
      </w:r>
      <w:r>
        <w:rPr>
          <w:rFonts w:ascii="Times New Roman" w:hAnsi="Times New Roman" w:cs="Times New Roman"/>
          <w:sz w:val="28"/>
        </w:rPr>
      </w:r>
    </w:p>
    <w:p>
      <w:pPr>
        <w:pStyle w:val="710"/>
        <w:ind w:firstLine="709"/>
        <w:jc w:val="both"/>
        <w:rPr>
          <w:rFonts w:ascii="Times New Roman" w:hAnsi="Times New Roman" w:cs="Times New Roman"/>
          <w:sz w:val="20"/>
          <w:szCs w:val="20"/>
        </w:rPr>
      </w:pPr>
      <w:r>
        <w:rPr>
          <w:rFonts w:ascii="Times New Roman" w:hAnsi="Times New Roman" w:cs="Times New Roman"/>
          <w:sz w:val="20"/>
          <w:szCs w:val="20"/>
        </w:rPr>
        <w:t xml:space="preserve">(абзац тринадцатый в ред. постановления Правительства Забайкальского края от 22.04.2025 № 204)</w:t>
      </w:r>
      <w:r>
        <w:rPr>
          <w:rFonts w:ascii="Times New Roman" w:hAnsi="Times New Roman" w:cs="Times New Roman"/>
          <w:sz w:val="20"/>
          <w:szCs w:val="20"/>
        </w:rPr>
      </w:r>
    </w:p>
    <w:p>
      <w:pPr>
        <w:pStyle w:val="710"/>
        <w:ind w:left="720" w:firstLine="540"/>
        <w:jc w:val="center"/>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r>
    </w:p>
    <w:p>
      <w:pPr>
        <w:pStyle w:val="710"/>
        <w:ind w:firstLine="540"/>
        <w:jc w:val="center"/>
        <w:rPr>
          <w:rFonts w:ascii="Times New Roman" w:hAnsi="Times New Roman" w:cs="Times New Roman"/>
          <w:sz w:val="28"/>
          <w:szCs w:val="28"/>
        </w:rPr>
      </w:pPr>
      <w:r>
        <w:rPr>
          <w:rFonts w:ascii="Times New Roman" w:hAnsi="Times New Roman" w:cs="Times New Roman"/>
          <w:sz w:val="28"/>
          <w:szCs w:val="28"/>
        </w:rPr>
        <w:t xml:space="preserve">3. Сведения о взаимосвязи государственной программы со стратегическими приоритетами, целями и показателями государственных </w:t>
      </w:r>
      <w:r>
        <w:rPr>
          <w:rFonts w:ascii="Times New Roman" w:hAnsi="Times New Roman" w:cs="Times New Roman"/>
          <w:sz w:val="28"/>
          <w:szCs w:val="16"/>
        </w:rPr>
        <w:t xml:space="preserve">программ Российской Федерации</w:t>
      </w:r>
      <w:r>
        <w:rPr>
          <w:rFonts w:ascii="Times New Roman" w:hAnsi="Times New Roman" w:cs="Times New Roman"/>
          <w:sz w:val="28"/>
          <w:szCs w:val="28"/>
        </w:rPr>
      </w:r>
      <w:r>
        <w:rPr>
          <w:rFonts w:ascii="Times New Roman" w:hAnsi="Times New Roman" w:cs="Times New Roman"/>
          <w:sz w:val="28"/>
          <w:szCs w:val="28"/>
        </w:rPr>
      </w:r>
    </w:p>
    <w:p>
      <w:pPr>
        <w:pStyle w:val="710"/>
        <w:ind w:firstLine="540"/>
        <w:jc w:val="cente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pStyle w:val="716"/>
        <w:ind w:firstLine="709"/>
        <w:jc w:val="both"/>
        <w:rPr>
          <w:rFonts w:ascii="Times New Roman" w:hAnsi="Times New Roman" w:cs="Times New Roman"/>
          <w:sz w:val="28"/>
          <w:szCs w:val="28"/>
        </w:rPr>
      </w:pPr>
      <w:r>
        <w:rPr>
          <w:rFonts w:ascii="Times New Roman" w:hAnsi="Times New Roman" w:cs="Times New Roman"/>
          <w:sz w:val="28"/>
          <w:szCs w:val="28"/>
        </w:rPr>
        <w:t xml:space="preserve">Структурные элементы государственной программы соотнесены:</w:t>
      </w:r>
      <w:r>
        <w:rPr>
          <w:rFonts w:ascii="Times New Roman" w:hAnsi="Times New Roman" w:cs="Times New Roman"/>
          <w:sz w:val="28"/>
          <w:szCs w:val="28"/>
        </w:rPr>
      </w:r>
    </w:p>
    <w:p>
      <w:pPr>
        <w:pStyle w:val="716"/>
        <w:ind w:firstLine="709"/>
        <w:jc w:val="both"/>
        <w:rPr>
          <w:rFonts w:ascii="Times New Roman" w:hAnsi="Times New Roman" w:cs="Times New Roman"/>
          <w:sz w:val="28"/>
          <w:szCs w:val="28"/>
        </w:rPr>
      </w:pPr>
      <w:r>
        <w:rPr>
          <w:rFonts w:ascii="Times New Roman" w:hAnsi="Times New Roman" w:cs="Times New Roman"/>
          <w:sz w:val="28"/>
          <w:szCs w:val="28"/>
        </w:rPr>
        <w:t xml:space="preserve">с национальной целью развития Российской Федерации «сохранение населения, укрепление здор</w:t>
      </w:r>
      <w:r>
        <w:rPr>
          <w:rFonts w:ascii="Times New Roman" w:hAnsi="Times New Roman" w:cs="Times New Roman"/>
          <w:sz w:val="28"/>
          <w:szCs w:val="28"/>
        </w:rPr>
        <w:t xml:space="preserve">овья и повышение благополучия людей, поддержка семьи», определенной Указом Президента Российской Федерации от 7 мая 2024 года № 309 «О национальных целях развития Российской Федерации на период до 2030 года и на перспективу до 2036 года», путем реализации:</w:t>
      </w:r>
      <w:r>
        <w:rPr>
          <w:rFonts w:ascii="Times New Roman" w:hAnsi="Times New Roman" w:cs="Times New Roman"/>
          <w:sz w:val="28"/>
          <w:szCs w:val="28"/>
        </w:rPr>
      </w:r>
      <w:r>
        <w:rPr>
          <w:rFonts w:ascii="Times New Roman" w:hAnsi="Times New Roman" w:cs="Times New Roman"/>
          <w:sz w:val="28"/>
          <w:szCs w:val="28"/>
        </w:rPr>
      </w:r>
    </w:p>
    <w:p>
      <w:pPr>
        <w:pStyle w:val="716"/>
        <w:ind w:firstLine="709"/>
        <w:jc w:val="both"/>
        <w:rPr>
          <w:rFonts w:ascii="Times New Roman" w:hAnsi="Times New Roman" w:cs="Times New Roman"/>
          <w:sz w:val="20"/>
          <w:szCs w:val="20"/>
        </w:rPr>
      </w:pPr>
      <w:r>
        <w:rPr>
          <w:rFonts w:ascii="Times New Roman" w:hAnsi="Times New Roman" w:cs="Times New Roman"/>
          <w:sz w:val="20"/>
          <w:szCs w:val="20"/>
        </w:rPr>
        <w:t xml:space="preserve">(</w:t>
      </w:r>
      <w:r>
        <w:rPr>
          <w:rFonts w:ascii="Times New Roman" w:hAnsi="Times New Roman" w:cs="Times New Roman"/>
          <w:sz w:val="20"/>
          <w:szCs w:val="20"/>
        </w:rPr>
        <w:t xml:space="preserve">абзац второй </w:t>
      </w:r>
      <w:r>
        <w:rPr>
          <w:rFonts w:ascii="Times New Roman" w:hAnsi="Times New Roman" w:cs="Times New Roman"/>
          <w:sz w:val="20"/>
          <w:szCs w:val="20"/>
        </w:rPr>
        <w:t xml:space="preserve">в ред. постановления Правительства Забайкальского края от 04.10.2024 № 507)</w:t>
      </w:r>
      <w:r>
        <w:rPr>
          <w:rFonts w:ascii="Times New Roman" w:hAnsi="Times New Roman" w:cs="Times New Roman"/>
          <w:sz w:val="20"/>
          <w:szCs w:val="20"/>
        </w:rPr>
      </w:r>
    </w:p>
    <w:p>
      <w:pPr>
        <w:pStyle w:val="697"/>
        <w:ind w:firstLine="709"/>
        <w:jc w:val="both"/>
        <w:rPr>
          <w:sz w:val="28"/>
          <w:szCs w:val="28"/>
        </w:rPr>
      </w:pPr>
      <w:r>
        <w:rPr>
          <w:sz w:val="28"/>
          <w:szCs w:val="28"/>
        </w:rPr>
        <w:t xml:space="preserve">комплекса мероприятий, предусмотренных Единым планом по достижению национальных целей развития Российской Федерации на период до 2024 года и на плановый период до 2030 года, утвержденным распоряжением Правительства Российской Федерации от 1 октября 2021</w:t>
      </w:r>
      <w:r>
        <w:rPr>
          <w:sz w:val="28"/>
          <w:szCs w:val="28"/>
        </w:rPr>
        <w:t xml:space="preserve"> года</w:t>
      </w:r>
      <w:r>
        <w:rPr>
          <w:sz w:val="28"/>
          <w:szCs w:val="28"/>
          <w:lang w:val="en-US"/>
        </w:rPr>
        <w:t xml:space="preserve"> </w:t>
      </w:r>
      <w:r>
        <w:rPr>
          <w:sz w:val="28"/>
          <w:szCs w:val="28"/>
        </w:rPr>
        <w:t xml:space="preserve">№ 2765-р (далее </w:t>
      </w:r>
      <w:r>
        <w:rPr>
          <w:sz w:val="28"/>
          <w:szCs w:val="28"/>
        </w:rPr>
        <w:t xml:space="preserve">–</w:t>
      </w:r>
      <w:r>
        <w:rPr>
          <w:sz w:val="28"/>
          <w:szCs w:val="28"/>
        </w:rPr>
        <w:t xml:space="preserve"> Единый план), направленным на достижение показателя «Снижение уровня бедности по сравнению с показателями 2017</w:t>
      </w:r>
      <w:r>
        <w:rPr>
          <w:sz w:val="28"/>
          <w:szCs w:val="28"/>
          <w:lang w:val="en-US"/>
        </w:rPr>
        <w:t xml:space="preserve"> </w:t>
      </w:r>
      <w:r>
        <w:rPr>
          <w:sz w:val="28"/>
          <w:szCs w:val="28"/>
        </w:rPr>
        <w:t xml:space="preserve">года»</w:t>
      </w:r>
      <w:r>
        <w:rPr>
          <w:sz w:val="28"/>
          <w:szCs w:val="28"/>
        </w:rPr>
        <w:t xml:space="preserve"> </w:t>
      </w:r>
      <w:r>
        <w:rPr>
          <w:sz w:val="28"/>
          <w:szCs w:val="16"/>
        </w:rPr>
        <w:t xml:space="preserve">(до 9,2 % к 2030 году в Забайкальском крае)</w:t>
      </w:r>
      <w:r>
        <w:rPr>
          <w:sz w:val="28"/>
          <w:szCs w:val="28"/>
        </w:rPr>
        <w:t xml:space="preserve">, в рамках </w:t>
      </w:r>
      <w:r>
        <w:rPr>
          <w:sz w:val="28"/>
          <w:szCs w:val="28"/>
        </w:rPr>
        <w:t xml:space="preserve">н</w:t>
      </w:r>
      <w:r>
        <w:rPr>
          <w:sz w:val="28"/>
          <w:szCs w:val="28"/>
        </w:rPr>
        <w:t xml:space="preserve">аправления </w:t>
      </w:r>
      <w:r>
        <w:rPr>
          <w:sz w:val="28"/>
          <w:szCs w:val="28"/>
        </w:rPr>
        <w:t xml:space="preserve">(подпрограммы</w:t>
      </w:r>
      <w:r>
        <w:rPr>
          <w:sz w:val="28"/>
          <w:szCs w:val="28"/>
        </w:rPr>
        <w:t xml:space="preserve">) </w:t>
      </w:r>
      <w:r>
        <w:rPr>
          <w:sz w:val="28"/>
          <w:szCs w:val="28"/>
        </w:rPr>
        <w:t xml:space="preserve">«</w:t>
      </w:r>
      <w:r>
        <w:rPr>
          <w:color w:val="000000"/>
          <w:sz w:val="28"/>
          <w:szCs w:val="28"/>
        </w:rPr>
        <w:t xml:space="preserve">Активная политика занятости населения и социальная поддержка безработных граждан</w:t>
      </w:r>
      <w:r>
        <w:rPr>
          <w:sz w:val="28"/>
          <w:szCs w:val="28"/>
        </w:rPr>
        <w:t xml:space="preserve">»;</w:t>
      </w:r>
      <w:r>
        <w:rPr>
          <w:sz w:val="28"/>
          <w:szCs w:val="28"/>
        </w:rPr>
      </w:r>
    </w:p>
    <w:p>
      <w:pPr>
        <w:pStyle w:val="697"/>
        <w:ind w:firstLine="709"/>
        <w:jc w:val="both"/>
        <w:tabs>
          <w:tab w:val="left" w:pos="709" w:leader="none"/>
        </w:tabs>
        <w:rPr>
          <w:sz w:val="28"/>
          <w:szCs w:val="28"/>
        </w:rPr>
      </w:pPr>
      <w:r>
        <w:rPr>
          <w:sz w:val="28"/>
          <w:szCs w:val="28"/>
        </w:rPr>
        <w:t xml:space="preserve">с</w:t>
      </w:r>
      <w:r>
        <w:rPr>
          <w:sz w:val="28"/>
          <w:szCs w:val="28"/>
        </w:rPr>
        <w:t xml:space="preserve">о</w:t>
      </w:r>
      <w:r>
        <w:rPr>
          <w:sz w:val="28"/>
          <w:szCs w:val="28"/>
        </w:rPr>
        <w:t xml:space="preserve"> </w:t>
      </w:r>
      <w:r>
        <w:rPr>
          <w:sz w:val="28"/>
          <w:szCs w:val="28"/>
        </w:rPr>
        <w:t xml:space="preserve">стратегическими</w:t>
      </w:r>
      <w:r>
        <w:rPr>
          <w:sz w:val="28"/>
          <w:szCs w:val="28"/>
        </w:rPr>
        <w:t xml:space="preserve"> </w:t>
      </w:r>
      <w:r>
        <w:rPr>
          <w:sz w:val="28"/>
          <w:szCs w:val="28"/>
        </w:rPr>
        <w:t xml:space="preserve">приоритетами</w:t>
      </w:r>
      <w:r>
        <w:rPr>
          <w:sz w:val="28"/>
          <w:szCs w:val="28"/>
        </w:rPr>
        <w:t xml:space="preserve"> </w:t>
      </w:r>
      <w:r>
        <w:rPr>
          <w:sz w:val="28"/>
          <w:szCs w:val="28"/>
        </w:rPr>
        <w:t xml:space="preserve">целями</w:t>
      </w:r>
      <w:r>
        <w:rPr>
          <w:sz w:val="28"/>
          <w:szCs w:val="28"/>
        </w:rPr>
        <w:t xml:space="preserve"> и показателями</w:t>
      </w:r>
      <w:r>
        <w:rPr>
          <w:sz w:val="28"/>
          <w:szCs w:val="28"/>
        </w:rPr>
        <w:t xml:space="preserve"> Государственной </w:t>
      </w:r>
      <w:r>
        <w:rPr>
          <w:sz w:val="28"/>
          <w:szCs w:val="28"/>
        </w:rPr>
        <w:t xml:space="preserve">программы Российской Федерации </w:t>
      </w:r>
      <w:r>
        <w:rPr>
          <w:sz w:val="28"/>
          <w:szCs w:val="28"/>
        </w:rPr>
        <w:t xml:space="preserve">«Содействие занятости населения», утвержденной постановлением Правительства Российской Федераци</w:t>
      </w:r>
      <w:r>
        <w:rPr>
          <w:sz w:val="28"/>
          <w:szCs w:val="28"/>
        </w:rPr>
        <w:t xml:space="preserve">и от 15 апреля 2014 года № 298.</w:t>
      </w:r>
      <w:r>
        <w:rPr>
          <w:sz w:val="28"/>
          <w:szCs w:val="28"/>
        </w:rPr>
      </w:r>
    </w:p>
    <w:p>
      <w:pPr>
        <w:pStyle w:val="697"/>
        <w:ind w:firstLine="540"/>
        <w:jc w:val="center"/>
        <w:widowControl w:val="off"/>
        <w:rPr>
          <w:b/>
          <w:sz w:val="28"/>
          <w:szCs w:val="28"/>
        </w:rPr>
        <w:outlineLvl w:val="1"/>
      </w:pPr>
      <w:r>
        <w:rPr>
          <w:b/>
          <w:sz w:val="28"/>
          <w:szCs w:val="28"/>
        </w:rPr>
      </w:r>
      <w:r>
        <w:rPr>
          <w:b/>
          <w:sz w:val="28"/>
          <w:szCs w:val="28"/>
        </w:rPr>
      </w:r>
    </w:p>
    <w:p>
      <w:pPr>
        <w:pStyle w:val="710"/>
        <w:jc w:val="center"/>
        <w:rPr>
          <w:rFonts w:ascii="Times New Roman" w:hAnsi="Times New Roman" w:cs="Times New Roman"/>
          <w:b/>
          <w:sz w:val="28"/>
          <w:szCs w:val="28"/>
        </w:rPr>
      </w:pPr>
      <w:r>
        <w:rPr>
          <w:rFonts w:ascii="Times New Roman" w:hAnsi="Times New Roman" w:cs="Times New Roman"/>
          <w:b/>
          <w:sz w:val="28"/>
          <w:szCs w:val="28"/>
        </w:rPr>
        <w:t xml:space="preserve">4. Задачи государственного управления, способы их эффективного </w:t>
      </w:r>
      <w:r>
        <w:rPr>
          <w:rFonts w:ascii="Times New Roman" w:hAnsi="Times New Roman" w:cs="Times New Roman"/>
          <w:b/>
          <w:sz w:val="28"/>
          <w:szCs w:val="28"/>
        </w:rPr>
      </w:r>
      <w:r>
        <w:rPr>
          <w:rFonts w:ascii="Times New Roman" w:hAnsi="Times New Roman" w:cs="Times New Roman"/>
          <w:b/>
          <w:sz w:val="28"/>
          <w:szCs w:val="28"/>
        </w:rPr>
      </w:r>
    </w:p>
    <w:p>
      <w:pPr>
        <w:pStyle w:val="710"/>
        <w:jc w:val="center"/>
        <w:rPr>
          <w:rFonts w:ascii="Times New Roman" w:hAnsi="Times New Roman" w:cs="Times New Roman"/>
          <w:b/>
          <w:sz w:val="28"/>
          <w:szCs w:val="28"/>
        </w:rPr>
      </w:pPr>
      <w:r>
        <w:rPr>
          <w:rFonts w:ascii="Times New Roman" w:hAnsi="Times New Roman" w:cs="Times New Roman"/>
          <w:b/>
          <w:sz w:val="28"/>
          <w:szCs w:val="28"/>
        </w:rPr>
        <w:t xml:space="preserve">решения в</w:t>
      </w:r>
      <w:r>
        <w:rPr>
          <w:rFonts w:ascii="Times New Roman" w:hAnsi="Times New Roman" w:cs="Times New Roman"/>
          <w:b/>
          <w:sz w:val="28"/>
          <w:szCs w:val="28"/>
        </w:rPr>
        <w:t xml:space="preserve"> </w:t>
      </w:r>
      <w:r>
        <w:rPr>
          <w:rFonts w:ascii="Times New Roman" w:hAnsi="Times New Roman" w:cs="Times New Roman"/>
          <w:b/>
          <w:sz w:val="28"/>
          <w:szCs w:val="28"/>
        </w:rPr>
        <w:t xml:space="preserve">сфере реализации государственной программы</w:t>
      </w:r>
      <w:r>
        <w:rPr>
          <w:rFonts w:ascii="Times New Roman" w:hAnsi="Times New Roman" w:cs="Times New Roman"/>
          <w:b/>
          <w:sz w:val="28"/>
          <w:szCs w:val="28"/>
        </w:rPr>
      </w:r>
    </w:p>
    <w:p>
      <w:pPr>
        <w:pStyle w:val="710"/>
        <w:jc w:val="center"/>
        <w:rPr>
          <w:rFonts w:ascii="Times New Roman" w:hAnsi="Times New Roman" w:cs="Times New Roman"/>
          <w:sz w:val="20"/>
          <w:szCs w:val="20"/>
        </w:rPr>
      </w:pPr>
      <w:r>
        <w:rPr>
          <w:rFonts w:ascii="Times New Roman" w:hAnsi="Times New Roman" w:cs="Times New Roman"/>
          <w:sz w:val="20"/>
          <w:szCs w:val="20"/>
        </w:rPr>
        <w:t xml:space="preserve">(раздел 4 в ред. постановления Правительства Забайкальского края от 22.04.2025 № 204)</w:t>
      </w:r>
      <w:r>
        <w:rPr>
          <w:rFonts w:ascii="Times New Roman" w:hAnsi="Times New Roman" w:cs="Times New Roman"/>
          <w:sz w:val="20"/>
          <w:szCs w:val="20"/>
        </w:rPr>
      </w:r>
    </w:p>
    <w:p>
      <w:pPr>
        <w:pStyle w:val="697"/>
        <w:ind w:firstLine="540"/>
        <w:jc w:val="both"/>
        <w:widowControl w:val="off"/>
        <w:rPr>
          <w:sz w:val="28"/>
          <w:szCs w:val="28"/>
        </w:rPr>
        <w:outlineLvl w:val="1"/>
      </w:pPr>
      <w:r>
        <w:rPr>
          <w:sz w:val="28"/>
          <w:szCs w:val="28"/>
        </w:rPr>
      </w:r>
      <w:r>
        <w:rPr>
          <w:sz w:val="28"/>
          <w:szCs w:val="28"/>
        </w:rPr>
      </w:r>
    </w:p>
    <w:p>
      <w:pPr>
        <w:pStyle w:val="697"/>
        <w:ind w:firstLine="709"/>
        <w:jc w:val="both"/>
        <w:widowControl w:val="off"/>
        <w:rPr>
          <w:sz w:val="28"/>
          <w:szCs w:val="28"/>
        </w:rPr>
        <w:outlineLvl w:val="1"/>
      </w:pPr>
      <w:r>
        <w:rPr>
          <w:sz w:val="28"/>
          <w:szCs w:val="28"/>
        </w:rPr>
        <w:t xml:space="preserve">Задачей государственного управления в сфере реализации государственной программы является создание организационных, законодательных, финансовых и иных условий для достижения ее целей и показателей.</w:t>
      </w:r>
      <w:r>
        <w:rPr>
          <w:sz w:val="28"/>
          <w:szCs w:val="28"/>
        </w:rPr>
      </w:r>
    </w:p>
    <w:p>
      <w:pPr>
        <w:pStyle w:val="697"/>
        <w:ind w:firstLine="709"/>
        <w:jc w:val="both"/>
        <w:widowControl w:val="off"/>
        <w:rPr>
          <w:sz w:val="28"/>
          <w:szCs w:val="28"/>
        </w:rPr>
      </w:pPr>
      <w:r>
        <w:rPr>
          <w:rFonts w:eastAsia="Calibri"/>
          <w:iCs/>
          <w:sz w:val="28"/>
          <w:szCs w:val="28"/>
        </w:rPr>
        <w:t xml:space="preserve">Основные задачи для достижения поставленных целей к 2035 году в рамках данной </w:t>
      </w:r>
      <w:r>
        <w:rPr>
          <w:sz w:val="28"/>
          <w:szCs w:val="28"/>
        </w:rPr>
        <w:t xml:space="preserve">государственной программы:</w:t>
      </w:r>
      <w:r>
        <w:rPr>
          <w:sz w:val="28"/>
          <w:szCs w:val="28"/>
        </w:rPr>
      </w:r>
    </w:p>
    <w:p>
      <w:pPr>
        <w:pStyle w:val="697"/>
        <w:ind w:firstLine="709"/>
        <w:jc w:val="both"/>
        <w:widowControl w:val="off"/>
        <w:rPr>
          <w:rFonts w:eastAsia="Calibri"/>
          <w:sz w:val="28"/>
          <w:szCs w:val="28"/>
        </w:rPr>
      </w:pPr>
      <w:r>
        <w:rPr>
          <w:rFonts w:eastAsia="Calibri"/>
          <w:sz w:val="28"/>
          <w:szCs w:val="28"/>
        </w:rPr>
        <w:t xml:space="preserve">создание условий для содействия трудоустройству ищущих работу граждан и безработных граждан (уровень трудоустройства не менее 50 процентов</w:t>
      </w:r>
      <w:r>
        <w:rPr>
          <w:rFonts w:eastAsia="Open Sans"/>
          <w:color w:val="000000"/>
          <w:sz w:val="28"/>
          <w:szCs w:val="28"/>
        </w:rPr>
        <w:t xml:space="preserve">)</w:t>
      </w:r>
      <w:r>
        <w:rPr>
          <w:rFonts w:eastAsia="Calibri"/>
          <w:iCs/>
          <w:sz w:val="28"/>
          <w:szCs w:val="28"/>
        </w:rPr>
        <w:t xml:space="preserve">;</w:t>
      </w:r>
      <w:r>
        <w:rPr>
          <w:rFonts w:eastAsia="Calibri"/>
          <w:sz w:val="28"/>
          <w:szCs w:val="28"/>
        </w:rPr>
      </w:r>
      <w:r>
        <w:rPr>
          <w:rFonts w:eastAsia="Calibri"/>
          <w:sz w:val="28"/>
          <w:szCs w:val="28"/>
        </w:rPr>
      </w:r>
    </w:p>
    <w:p>
      <w:pPr>
        <w:pStyle w:val="697"/>
        <w:ind w:firstLine="709"/>
        <w:jc w:val="both"/>
        <w:widowControl w:val="off"/>
        <w:rPr>
          <w:rFonts w:eastAsia="Calibri"/>
          <w:spacing w:val="-4"/>
          <w:sz w:val="28"/>
          <w:szCs w:val="28"/>
        </w:rPr>
      </w:pPr>
      <w:r>
        <w:rPr>
          <w:rFonts w:eastAsia="Calibri"/>
          <w:spacing w:val="-4"/>
          <w:sz w:val="28"/>
          <w:szCs w:val="28"/>
        </w:rPr>
        <w:t xml:space="preserve">обеспечение согласования интересов работников, работодателей и исполнительных органов Забайкальского края по регулированию социально-трудовых отношений и связанных с ними экономических отношений;</w:t>
      </w:r>
      <w:r>
        <w:rPr>
          <w:rFonts w:eastAsia="Calibri"/>
          <w:spacing w:val="-4"/>
          <w:sz w:val="28"/>
          <w:szCs w:val="28"/>
        </w:rPr>
      </w:r>
    </w:p>
    <w:p>
      <w:pPr>
        <w:pStyle w:val="697"/>
        <w:ind w:firstLine="709"/>
        <w:jc w:val="both"/>
        <w:widowControl w:val="off"/>
        <w:rPr>
          <w:rFonts w:eastAsia="Calibri"/>
          <w:iCs/>
          <w:sz w:val="28"/>
          <w:szCs w:val="28"/>
        </w:rPr>
      </w:pPr>
      <w:r>
        <w:rPr>
          <w:rFonts w:eastAsia="Calibri"/>
          <w:iCs/>
          <w:sz w:val="28"/>
          <w:szCs w:val="28"/>
        </w:rPr>
        <w:t xml:space="preserve">повышение эффективности мер, направленных на сохранение жизни и здоровья работников в процессе трудовой деятельности;</w:t>
      </w:r>
      <w:r>
        <w:rPr>
          <w:rFonts w:eastAsia="Calibri"/>
          <w:iCs/>
          <w:sz w:val="28"/>
          <w:szCs w:val="28"/>
        </w:rPr>
      </w:r>
    </w:p>
    <w:p>
      <w:pPr>
        <w:pStyle w:val="697"/>
        <w:ind w:firstLine="709"/>
        <w:jc w:val="both"/>
        <w:widowControl w:val="off"/>
        <w:rPr>
          <w:rFonts w:eastAsia="Calibri"/>
          <w:spacing w:val="-4"/>
          <w:sz w:val="28"/>
          <w:szCs w:val="28"/>
        </w:rPr>
      </w:pPr>
      <w:r>
        <w:rPr>
          <w:rFonts w:eastAsia="Calibri"/>
          <w:spacing w:val="-4"/>
          <w:sz w:val="28"/>
          <w:szCs w:val="28"/>
        </w:rPr>
        <w:t xml:space="preserve">создание условий, способствующих добровольному переселению соотечественников, проживающих за рубежом, в Забайкальский край;</w:t>
      </w:r>
      <w:r>
        <w:rPr>
          <w:rFonts w:eastAsia="Calibri"/>
          <w:spacing w:val="-4"/>
          <w:sz w:val="28"/>
          <w:szCs w:val="28"/>
        </w:rPr>
      </w:r>
    </w:p>
    <w:p>
      <w:pPr>
        <w:pStyle w:val="697"/>
        <w:ind w:firstLine="709"/>
        <w:jc w:val="both"/>
        <w:widowControl w:val="off"/>
        <w:rPr>
          <w:rFonts w:eastAsia="Calibri"/>
          <w:iCs/>
          <w:sz w:val="28"/>
          <w:szCs w:val="28"/>
        </w:rPr>
      </w:pPr>
      <w:r>
        <w:rPr>
          <w:rFonts w:eastAsia="Calibri"/>
          <w:iCs/>
          <w:sz w:val="28"/>
          <w:szCs w:val="28"/>
        </w:rPr>
        <w:t xml:space="preserve">обеспечение деятельности Государственного казенного учреждения «Краевой центр занятости населения» Забайкальского края.</w:t>
      </w:r>
      <w:r>
        <w:rPr>
          <w:rFonts w:eastAsia="Calibri"/>
          <w:iCs/>
          <w:sz w:val="28"/>
          <w:szCs w:val="28"/>
        </w:rPr>
      </w:r>
    </w:p>
    <w:p>
      <w:pPr>
        <w:pStyle w:val="697"/>
        <w:ind w:firstLine="709"/>
        <w:jc w:val="both"/>
        <w:widowControl w:val="off"/>
        <w:rPr>
          <w:rFonts w:eastAsia="Calibri"/>
          <w:sz w:val="28"/>
          <w:szCs w:val="28"/>
        </w:rPr>
      </w:pPr>
      <w:r>
        <w:rPr>
          <w:rFonts w:eastAsia="Calibri"/>
          <w:iCs/>
          <w:sz w:val="28"/>
          <w:szCs w:val="28"/>
        </w:rPr>
        <w:t xml:space="preserve">Основные задачи в рамках региональных проектов:</w:t>
      </w:r>
      <w:r>
        <w:rPr>
          <w:rFonts w:eastAsia="Calibri"/>
          <w:sz w:val="28"/>
          <w:szCs w:val="28"/>
        </w:rPr>
      </w:r>
      <w:r>
        <w:rPr>
          <w:rFonts w:eastAsia="Calibri"/>
          <w:sz w:val="28"/>
          <w:szCs w:val="28"/>
        </w:rPr>
      </w:r>
    </w:p>
    <w:p>
      <w:pPr>
        <w:pStyle w:val="697"/>
        <w:ind w:firstLine="709"/>
        <w:jc w:val="both"/>
        <w:widowControl w:val="off"/>
        <w:rPr>
          <w:rFonts w:eastAsia="Calibri"/>
          <w:sz w:val="28"/>
          <w:szCs w:val="28"/>
        </w:rPr>
      </w:pPr>
      <w:r>
        <w:rPr>
          <w:rFonts w:eastAsia="Calibri"/>
          <w:sz w:val="28"/>
          <w:szCs w:val="28"/>
        </w:rPr>
        <w:t xml:space="preserve">«создана модель управления кадровым обеспечением экономики;</w:t>
      </w:r>
      <w:r>
        <w:rPr>
          <w:rFonts w:eastAsia="Calibri"/>
          <w:sz w:val="28"/>
          <w:szCs w:val="28"/>
        </w:rPr>
      </w:r>
    </w:p>
    <w:p>
      <w:pPr>
        <w:pStyle w:val="697"/>
        <w:ind w:firstLine="709"/>
        <w:jc w:val="both"/>
        <w:widowControl w:val="off"/>
        <w:rPr>
          <w:rFonts w:eastAsia="Calibri"/>
          <w:sz w:val="28"/>
          <w:szCs w:val="28"/>
        </w:rPr>
      </w:pPr>
      <w:r>
        <w:rPr>
          <w:rFonts w:eastAsia="Calibri"/>
          <w:sz w:val="28"/>
          <w:szCs w:val="28"/>
        </w:rPr>
        <w:t xml:space="preserve">создана система подготовки кадров для приоритетных отраслей экономики исходя из прогноза потребности;</w:t>
      </w:r>
      <w:r>
        <w:rPr>
          <w:rFonts w:eastAsia="Calibri"/>
          <w:sz w:val="28"/>
          <w:szCs w:val="28"/>
        </w:rPr>
      </w:r>
    </w:p>
    <w:p>
      <w:pPr>
        <w:pStyle w:val="697"/>
        <w:ind w:firstLine="709"/>
        <w:jc w:val="both"/>
        <w:widowControl w:val="off"/>
        <w:rPr>
          <w:rFonts w:eastAsia="Calibri"/>
          <w:sz w:val="28"/>
          <w:szCs w:val="28"/>
        </w:rPr>
      </w:pPr>
      <w:r>
        <w:rPr>
          <w:rFonts w:eastAsia="Calibri"/>
          <w:sz w:val="28"/>
          <w:szCs w:val="28"/>
        </w:rPr>
        <w:t xml:space="preserve">к 2030 году созданы условия для эффективного привлечения работников в целях устранения дефицита кадров»</w:t>
      </w:r>
      <w:r>
        <w:rPr>
          <w:sz w:val="28"/>
          <w:szCs w:val="28"/>
        </w:rPr>
        <w:t xml:space="preserve">.</w:t>
      </w:r>
      <w:r>
        <w:rPr>
          <w:rFonts w:eastAsia="Calibri"/>
          <w:sz w:val="28"/>
          <w:szCs w:val="28"/>
        </w:rPr>
      </w:r>
      <w:r>
        <w:rPr>
          <w:rFonts w:eastAsia="Calibri"/>
          <w:sz w:val="28"/>
          <w:szCs w:val="28"/>
        </w:rPr>
      </w:r>
    </w:p>
    <w:p>
      <w:pPr>
        <w:pStyle w:val="697"/>
        <w:ind w:firstLine="709"/>
        <w:jc w:val="both"/>
        <w:widowControl w:val="off"/>
        <w:rPr>
          <w:sz w:val="28"/>
          <w:szCs w:val="28"/>
        </w:rPr>
        <w:outlineLvl w:val="1"/>
      </w:pPr>
      <w:r>
        <w:rPr>
          <w:sz w:val="28"/>
          <w:szCs w:val="28"/>
        </w:rPr>
        <w:t xml:space="preserve">В рамках реализации государственной программы данные задачи будут решаться реализацией следующих комплексов процессных мероприятий:</w:t>
      </w:r>
      <w:r>
        <w:rPr>
          <w:sz w:val="28"/>
          <w:szCs w:val="28"/>
        </w:rPr>
      </w:r>
    </w:p>
    <w:p>
      <w:pPr>
        <w:pStyle w:val="697"/>
        <w:ind w:firstLine="708"/>
        <w:jc w:val="both"/>
        <w:widowControl w:val="off"/>
        <w:rPr>
          <w:sz w:val="28"/>
          <w:szCs w:val="28"/>
        </w:rPr>
      </w:pPr>
      <w:r>
        <w:rPr>
          <w:sz w:val="28"/>
          <w:szCs w:val="28"/>
        </w:rPr>
        <w:t xml:space="preserve">активная политика занятости населения и социальная поддержка безработных граждан;</w:t>
      </w:r>
      <w:r>
        <w:rPr>
          <w:sz w:val="28"/>
          <w:szCs w:val="28"/>
        </w:rPr>
      </w:r>
    </w:p>
    <w:p>
      <w:pPr>
        <w:pStyle w:val="697"/>
        <w:ind w:firstLine="708"/>
        <w:jc w:val="both"/>
        <w:widowControl w:val="off"/>
        <w:rPr>
          <w:sz w:val="28"/>
          <w:szCs w:val="28"/>
        </w:rPr>
      </w:pPr>
      <w:r>
        <w:rPr>
          <w:sz w:val="28"/>
          <w:szCs w:val="28"/>
        </w:rPr>
        <w:t xml:space="preserve">развитие системы социального партнерства;</w:t>
      </w:r>
      <w:r>
        <w:rPr>
          <w:sz w:val="28"/>
          <w:szCs w:val="28"/>
        </w:rPr>
      </w:r>
    </w:p>
    <w:p>
      <w:pPr>
        <w:pStyle w:val="697"/>
        <w:ind w:firstLine="708"/>
        <w:jc w:val="both"/>
        <w:widowControl w:val="off"/>
        <w:rPr>
          <w:sz w:val="28"/>
          <w:szCs w:val="28"/>
        </w:rPr>
      </w:pPr>
      <w:r>
        <w:rPr>
          <w:sz w:val="28"/>
          <w:szCs w:val="28"/>
        </w:rPr>
        <w:t xml:space="preserve">улучшение условий и охраны труда;</w:t>
      </w:r>
      <w:r>
        <w:rPr>
          <w:sz w:val="28"/>
          <w:szCs w:val="28"/>
        </w:rPr>
      </w:r>
    </w:p>
    <w:p>
      <w:pPr>
        <w:pStyle w:val="697"/>
        <w:ind w:firstLine="708"/>
        <w:jc w:val="both"/>
        <w:widowControl w:val="off"/>
        <w:rPr>
          <w:sz w:val="28"/>
          <w:szCs w:val="28"/>
        </w:rPr>
      </w:pPr>
      <w:r>
        <w:rPr>
          <w:sz w:val="28"/>
          <w:szCs w:val="28"/>
        </w:rPr>
        <w:t xml:space="preserve">оказание содействия добровольному переселению в Забайкальский край соотечественников, проживающих за рубежом;</w:t>
      </w:r>
      <w:r>
        <w:rPr>
          <w:sz w:val="28"/>
          <w:szCs w:val="28"/>
        </w:rPr>
      </w:r>
    </w:p>
    <w:p>
      <w:pPr>
        <w:pStyle w:val="697"/>
        <w:ind w:firstLine="708"/>
        <w:jc w:val="both"/>
        <w:widowControl w:val="off"/>
        <w:rPr>
          <w:sz w:val="28"/>
          <w:szCs w:val="28"/>
        </w:rPr>
      </w:pPr>
      <w:r>
        <w:rPr>
          <w:sz w:val="28"/>
          <w:szCs w:val="28"/>
        </w:rPr>
        <w:t xml:space="preserve">обеспечение условий реализации государственной программы.</w:t>
      </w:r>
      <w:r>
        <w:rPr>
          <w:sz w:val="28"/>
          <w:szCs w:val="28"/>
        </w:rPr>
      </w:r>
    </w:p>
    <w:p>
      <w:pPr>
        <w:pStyle w:val="697"/>
        <w:ind w:firstLine="708"/>
        <w:jc w:val="both"/>
        <w:widowControl w:val="off"/>
        <w:rPr>
          <w:sz w:val="28"/>
          <w:szCs w:val="28"/>
        </w:rPr>
      </w:pPr>
      <w:r>
        <w:rPr>
          <w:sz w:val="28"/>
          <w:szCs w:val="28"/>
        </w:rPr>
        <w:t xml:space="preserve">Ожидаемые результаты к 2035 году:</w:t>
      </w:r>
      <w:r>
        <w:rPr>
          <w:sz w:val="28"/>
          <w:szCs w:val="28"/>
        </w:rPr>
      </w:r>
    </w:p>
    <w:p>
      <w:pPr>
        <w:pStyle w:val="697"/>
        <w:ind w:firstLine="709"/>
        <w:jc w:val="both"/>
        <w:widowControl w:val="off"/>
        <w:rPr>
          <w:sz w:val="28"/>
          <w:szCs w:val="28"/>
        </w:rPr>
      </w:pPr>
      <w:r>
        <w:rPr>
          <w:sz w:val="28"/>
          <w:szCs w:val="28"/>
        </w:rPr>
        <w:t xml:space="preserve">уровень безработицы – 3,9 %;</w:t>
      </w:r>
      <w:r>
        <w:rPr>
          <w:sz w:val="28"/>
          <w:szCs w:val="28"/>
        </w:rPr>
      </w:r>
    </w:p>
    <w:p>
      <w:pPr>
        <w:pStyle w:val="697"/>
        <w:ind w:firstLine="709"/>
        <w:jc w:val="both"/>
        <w:widowControl w:val="off"/>
        <w:rPr>
          <w:sz w:val="28"/>
          <w:szCs w:val="28"/>
        </w:rPr>
      </w:pPr>
      <w:r>
        <w:rPr>
          <w:sz w:val="28"/>
          <w:szCs w:val="28"/>
        </w:rPr>
        <w:t xml:space="preserve">среднегодовая численность занятых в экономике – 490 тыс. человек.</w:t>
      </w:r>
      <w:r>
        <w:rPr>
          <w:sz w:val="28"/>
          <w:szCs w:val="28"/>
        </w:rPr>
      </w:r>
    </w:p>
    <w:p>
      <w:pPr>
        <w:pStyle w:val="697"/>
        <w:ind w:firstLine="709"/>
        <w:rPr>
          <w:bCs/>
          <w:sz w:val="28"/>
          <w:szCs w:val="28"/>
        </w:rPr>
      </w:pPr>
      <w:r>
        <w:rPr>
          <w:sz w:val="28"/>
          <w:szCs w:val="28"/>
        </w:rPr>
        <w:t xml:space="preserve">Аналитическая информация о мероприятиях Государственной программы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14 сентября 2</w:t>
      </w:r>
      <w:r>
        <w:rPr>
          <w:sz w:val="28"/>
          <w:szCs w:val="28"/>
        </w:rPr>
        <w:t xml:space="preserve">012 года № 1289, направленных на реализацию мероприятия государственной программы по оказанию содействия добровольному переселению в Забайкальский край соотечественников, проживающих за рубежом, приведена в приложении к настоящей государственной программе.</w:t>
      </w:r>
      <w:r>
        <w:rPr>
          <w:bCs/>
          <w:sz w:val="28"/>
          <w:szCs w:val="28"/>
        </w:rPr>
      </w:r>
      <w:r>
        <w:rPr>
          <w:bCs/>
          <w:sz w:val="28"/>
          <w:szCs w:val="28"/>
        </w:rPr>
      </w:r>
    </w:p>
    <w:p>
      <w:pPr>
        <w:pStyle w:val="697"/>
        <w:ind w:firstLine="709"/>
        <w:jc w:val="center"/>
        <w:rPr>
          <w:bCs/>
          <w:sz w:val="28"/>
          <w:szCs w:val="28"/>
        </w:rPr>
      </w:pPr>
      <w:r>
        <w:rPr>
          <w:bCs/>
          <w:sz w:val="28"/>
          <w:szCs w:val="28"/>
        </w:rPr>
        <w:t xml:space="preserve">___</w:t>
      </w:r>
      <w:r>
        <w:rPr>
          <w:bCs/>
          <w:sz w:val="28"/>
          <w:szCs w:val="28"/>
        </w:rPr>
        <w:t xml:space="preserve">_________________</w:t>
      </w:r>
      <w:r>
        <w:rPr>
          <w:bCs/>
          <w:sz w:val="28"/>
          <w:szCs w:val="28"/>
        </w:rPr>
      </w:r>
      <w:r>
        <w:rPr>
          <w:bCs/>
          <w:sz w:val="28"/>
          <w:szCs w:val="28"/>
        </w:rPr>
      </w:r>
    </w:p>
    <w:p>
      <w:pPr>
        <w:pStyle w:val="697"/>
        <w:ind w:firstLine="709"/>
        <w:jc w:val="center"/>
        <w:rPr>
          <w:bCs/>
          <w:sz w:val="28"/>
          <w:szCs w:val="28"/>
        </w:rPr>
      </w:pPr>
      <w:r>
        <w:rPr>
          <w:bCs/>
          <w:sz w:val="28"/>
          <w:szCs w:val="28"/>
        </w:rPr>
      </w:r>
      <w:r>
        <w:rPr>
          <w:bCs/>
          <w:sz w:val="28"/>
          <w:szCs w:val="28"/>
        </w:rPr>
      </w:r>
    </w:p>
    <w:p>
      <w:pPr>
        <w:pStyle w:val="697"/>
        <w:ind w:firstLine="709"/>
        <w:jc w:val="center"/>
        <w:rPr>
          <w:sz w:val="28"/>
          <w:szCs w:val="28"/>
        </w:rPr>
      </w:pPr>
      <w:r>
        <w:rPr>
          <w:sz w:val="28"/>
          <w:szCs w:val="28"/>
        </w:rPr>
      </w:r>
      <w:r>
        <w:rPr>
          <w:sz w:val="28"/>
          <w:szCs w:val="28"/>
        </w:rPr>
      </w:r>
    </w:p>
    <w:p>
      <w:pPr>
        <w:pStyle w:val="697"/>
        <w:ind w:left="4593"/>
        <w:jc w:val="center"/>
        <w:spacing w:line="276" w:lineRule="auto"/>
        <w:widowControl w:val="off"/>
        <w:rPr>
          <w:sz w:val="28"/>
          <w:szCs w:val="28"/>
        </w:rPr>
      </w:pPr>
      <w:r>
        <w:rPr>
          <w:sz w:val="28"/>
          <w:szCs w:val="28"/>
        </w:rPr>
        <w:t xml:space="preserve">ПРИЛОЖЕНИЕ</w:t>
      </w:r>
      <w:r>
        <w:rPr>
          <w:sz w:val="28"/>
          <w:szCs w:val="28"/>
        </w:rPr>
      </w:r>
    </w:p>
    <w:p>
      <w:pPr>
        <w:pStyle w:val="697"/>
        <w:ind w:left="4593"/>
        <w:jc w:val="center"/>
        <w:widowControl w:val="off"/>
        <w:rPr>
          <w:sz w:val="28"/>
          <w:szCs w:val="28"/>
        </w:rPr>
      </w:pPr>
      <w:r>
        <w:rPr>
          <w:sz w:val="28"/>
          <w:szCs w:val="28"/>
        </w:rPr>
        <w:t xml:space="preserve">к государственной программе Забайкальского края</w:t>
      </w:r>
      <w:r>
        <w:rPr>
          <w:sz w:val="28"/>
          <w:szCs w:val="28"/>
        </w:rPr>
      </w:r>
    </w:p>
    <w:p>
      <w:pPr>
        <w:pStyle w:val="697"/>
        <w:ind w:left="4593"/>
        <w:jc w:val="center"/>
        <w:widowControl w:val="off"/>
        <w:rPr>
          <w:sz w:val="28"/>
          <w:szCs w:val="28"/>
        </w:rPr>
      </w:pPr>
      <w:r>
        <w:rPr>
          <w:sz w:val="28"/>
          <w:szCs w:val="28"/>
        </w:rPr>
        <w:t xml:space="preserve">«Содействие занятости населения» </w:t>
      </w:r>
      <w:r>
        <w:rPr>
          <w:sz w:val="28"/>
          <w:szCs w:val="28"/>
        </w:rPr>
      </w:r>
    </w:p>
    <w:p>
      <w:pPr>
        <w:pStyle w:val="697"/>
        <w:ind w:left="4593"/>
        <w:jc w:val="center"/>
        <w:widowControl w:val="off"/>
        <w:rPr>
          <w:sz w:val="28"/>
          <w:szCs w:val="28"/>
        </w:rPr>
      </w:pPr>
      <w:r>
        <w:rPr>
          <w:sz w:val="28"/>
          <w:szCs w:val="28"/>
        </w:rPr>
      </w:r>
      <w:r>
        <w:rPr>
          <w:sz w:val="28"/>
          <w:szCs w:val="28"/>
        </w:rPr>
      </w:r>
    </w:p>
    <w:p>
      <w:pPr>
        <w:pStyle w:val="697"/>
        <w:jc w:val="center"/>
      </w:pPr>
      <w:r/>
      <w:r/>
    </w:p>
    <w:p>
      <w:pPr>
        <w:pStyle w:val="697"/>
        <w:jc w:val="center"/>
        <w:widowControl w:val="off"/>
        <w:rPr>
          <w:b/>
          <w:bCs/>
          <w:sz w:val="28"/>
          <w:szCs w:val="28"/>
        </w:rPr>
      </w:pPr>
      <w:r>
        <w:rPr>
          <w:b/>
          <w:bCs/>
          <w:sz w:val="28"/>
          <w:szCs w:val="28"/>
        </w:rPr>
        <w:t xml:space="preserve">Подпрограмма 7 </w:t>
      </w:r>
      <w:r>
        <w:rPr>
          <w:b/>
          <w:bCs/>
          <w:sz w:val="28"/>
          <w:szCs w:val="28"/>
        </w:rPr>
      </w:r>
    </w:p>
    <w:p>
      <w:pPr>
        <w:pStyle w:val="697"/>
        <w:jc w:val="center"/>
        <w:widowControl w:val="off"/>
        <w:rPr>
          <w:b/>
          <w:bCs/>
          <w:sz w:val="28"/>
          <w:szCs w:val="28"/>
        </w:rPr>
      </w:pPr>
      <w:r>
        <w:rPr>
          <w:b/>
          <w:bCs/>
          <w:sz w:val="28"/>
          <w:szCs w:val="28"/>
        </w:rPr>
        <w:t xml:space="preserve"> «Оказание содействия добровольному переселению </w:t>
      </w:r>
      <w:r>
        <w:rPr>
          <w:b/>
          <w:bCs/>
          <w:sz w:val="28"/>
          <w:szCs w:val="28"/>
        </w:rPr>
      </w:r>
    </w:p>
    <w:p>
      <w:pPr>
        <w:pStyle w:val="697"/>
        <w:jc w:val="center"/>
        <w:widowControl w:val="off"/>
        <w:rPr>
          <w:b/>
          <w:bCs/>
          <w:sz w:val="28"/>
          <w:szCs w:val="28"/>
        </w:rPr>
      </w:pPr>
      <w:r>
        <w:rPr>
          <w:b/>
          <w:bCs/>
          <w:sz w:val="28"/>
          <w:szCs w:val="28"/>
        </w:rPr>
        <w:t xml:space="preserve">в Забайкальский край соотечественников, проживающих за рубежом» </w:t>
      </w:r>
      <w:r>
        <w:rPr>
          <w:b/>
          <w:bCs/>
          <w:sz w:val="28"/>
          <w:szCs w:val="28"/>
        </w:rPr>
      </w:r>
    </w:p>
    <w:p>
      <w:pPr>
        <w:pStyle w:val="697"/>
        <w:jc w:val="center"/>
        <w:widowControl w:val="off"/>
        <w:rPr>
          <w:b/>
          <w:bCs/>
          <w:sz w:val="28"/>
          <w:szCs w:val="28"/>
        </w:rPr>
      </w:pPr>
      <w:r>
        <w:rPr>
          <w:b/>
          <w:bCs/>
          <w:sz w:val="28"/>
          <w:szCs w:val="28"/>
        </w:rPr>
        <w:t xml:space="preserve">Государственной программы Забайкальского края </w:t>
      </w:r>
      <w:r>
        <w:rPr>
          <w:b/>
          <w:bCs/>
          <w:sz w:val="28"/>
          <w:szCs w:val="28"/>
        </w:rPr>
      </w:r>
    </w:p>
    <w:p>
      <w:pPr>
        <w:pStyle w:val="697"/>
        <w:jc w:val="center"/>
        <w:widowControl w:val="off"/>
        <w:rPr>
          <w:b/>
          <w:bCs/>
          <w:sz w:val="28"/>
          <w:szCs w:val="28"/>
        </w:rPr>
      </w:pPr>
      <w:r>
        <w:rPr>
          <w:b/>
          <w:bCs/>
          <w:sz w:val="28"/>
          <w:szCs w:val="28"/>
        </w:rPr>
        <w:t xml:space="preserve">«Содействие занятости населения»</w:t>
      </w:r>
      <w:r>
        <w:rPr>
          <w:b/>
          <w:bCs/>
          <w:sz w:val="28"/>
          <w:szCs w:val="28"/>
        </w:rPr>
      </w:r>
    </w:p>
    <w:p>
      <w:pPr>
        <w:pStyle w:val="697"/>
        <w:jc w:val="center"/>
        <w:rPr>
          <w:b/>
          <w:bCs/>
          <w:sz w:val="28"/>
          <w:szCs w:val="28"/>
        </w:rPr>
      </w:pPr>
      <w:r>
        <w:rPr>
          <w:b/>
          <w:bCs/>
          <w:sz w:val="28"/>
          <w:szCs w:val="28"/>
        </w:rPr>
        <w:t xml:space="preserve"> (далее – Подпрограмма)</w:t>
      </w:r>
      <w:r>
        <w:rPr>
          <w:b/>
          <w:bCs/>
          <w:sz w:val="28"/>
          <w:szCs w:val="28"/>
        </w:rPr>
      </w:r>
    </w:p>
    <w:p>
      <w:pPr>
        <w:pStyle w:val="697"/>
        <w:ind w:left="5538"/>
        <w:jc w:val="center"/>
        <w:rPr>
          <w:sz w:val="20"/>
          <w:szCs w:val="20"/>
        </w:rPr>
      </w:pPr>
      <w:r>
        <w:rPr>
          <w:sz w:val="20"/>
          <w:szCs w:val="20"/>
        </w:rPr>
      </w:r>
      <w:r>
        <w:rPr>
          <w:sz w:val="20"/>
          <w:szCs w:val="20"/>
        </w:rPr>
      </w:r>
    </w:p>
    <w:p>
      <w:pPr>
        <w:pStyle w:val="697"/>
        <w:widowControl w:val="off"/>
        <w:rPr>
          <w:b/>
          <w:bCs/>
          <w:sz w:val="20"/>
          <w:szCs w:val="20"/>
        </w:rPr>
      </w:pPr>
      <w:r>
        <w:rPr>
          <w:b/>
          <w:bCs/>
          <w:sz w:val="20"/>
          <w:szCs w:val="20"/>
        </w:rPr>
      </w:r>
      <w:r>
        <w:rPr>
          <w:b/>
          <w:bCs/>
          <w:sz w:val="20"/>
          <w:szCs w:val="20"/>
        </w:rPr>
      </w:r>
    </w:p>
    <w:tbl>
      <w:tblPr>
        <w:tblW w:w="10231" w:type="dxa"/>
        <w:jc w:val="right"/>
        <w:tblInd w:w="141" w:type="dxa"/>
        <w:tblLayout w:type="fixed"/>
        <w:tblCellMar>
          <w:left w:w="108" w:type="dxa"/>
          <w:top w:w="0" w:type="dxa"/>
          <w:right w:w="108" w:type="dxa"/>
          <w:bottom w:w="0" w:type="dxa"/>
        </w:tblCellMar>
        <w:tblLook w:val="01E0" w:firstRow="1" w:lastRow="1" w:firstColumn="1" w:lastColumn="1" w:noHBand="0" w:noVBand="0"/>
      </w:tblPr>
      <w:tblGrid>
        <w:gridCol w:w="2370"/>
        <w:gridCol w:w="384"/>
        <w:gridCol w:w="7477"/>
      </w:tblGrid>
      <w:tr>
        <w:tblPrEx/>
        <w:trPr/>
        <w:tc>
          <w:tcPr>
            <w:tcBorders>
              <w:top w:val="none" w:color="000000" w:sz="0" w:space="0"/>
              <w:left w:val="none" w:color="000000" w:sz="0" w:space="0"/>
              <w:bottom w:val="none" w:color="000000" w:sz="0" w:space="0"/>
              <w:right w:val="none" w:color="000000" w:sz="0" w:space="0"/>
            </w:tcBorders>
            <w:tcW w:w="2370" w:type="dxa"/>
            <w:vAlign w:val="top"/>
            <w:textDirection w:val="lrTb"/>
            <w:noWrap w:val="false"/>
          </w:tcPr>
          <w:p>
            <w:pPr>
              <w:pStyle w:val="697"/>
              <w:contextualSpacing/>
              <w:jc w:val="both"/>
              <w:rPr>
                <w:sz w:val="28"/>
                <w:szCs w:val="28"/>
              </w:rPr>
            </w:pPr>
            <w:r>
              <w:rPr>
                <w:sz w:val="28"/>
                <w:szCs w:val="28"/>
              </w:rPr>
            </w:r>
            <w:r>
              <w:rPr>
                <w:sz w:val="28"/>
                <w:szCs w:val="28"/>
              </w:rPr>
            </w:r>
          </w:p>
        </w:tc>
        <w:tc>
          <w:tcPr>
            <w:tcBorders>
              <w:top w:val="none" w:color="000000" w:sz="0" w:space="0"/>
              <w:left w:val="none" w:color="000000" w:sz="0" w:space="0"/>
              <w:bottom w:val="none" w:color="000000" w:sz="0" w:space="0"/>
              <w:right w:val="none" w:color="000000" w:sz="0" w:space="0"/>
            </w:tcBorders>
            <w:tcW w:w="384" w:type="dxa"/>
            <w:vAlign w:val="top"/>
            <w:textDirection w:val="lrTb"/>
            <w:noWrap w:val="false"/>
          </w:tcPr>
          <w:p>
            <w:pPr>
              <w:pStyle w:val="697"/>
              <w:jc w:val="center"/>
              <w:widowControl w:val="off"/>
              <w:rPr>
                <w:bCs/>
                <w:sz w:val="28"/>
                <w:szCs w:val="28"/>
              </w:rPr>
            </w:pPr>
            <w:r>
              <w:rPr>
                <w:bCs/>
                <w:sz w:val="28"/>
                <w:szCs w:val="28"/>
              </w:rPr>
            </w:r>
            <w:r>
              <w:rPr>
                <w:bCs/>
                <w:sz w:val="28"/>
                <w:szCs w:val="28"/>
              </w:rPr>
            </w:r>
          </w:p>
        </w:tc>
        <w:tc>
          <w:tcPr>
            <w:tcBorders>
              <w:top w:val="none" w:color="000000" w:sz="0" w:space="0"/>
              <w:left w:val="none" w:color="000000" w:sz="0" w:space="0"/>
              <w:bottom w:val="none" w:color="000000" w:sz="0" w:space="0"/>
              <w:right w:val="none" w:color="000000" w:sz="0" w:space="0"/>
            </w:tcBorders>
            <w:tcW w:w="7477" w:type="dxa"/>
            <w:vAlign w:val="top"/>
            <w:textDirection w:val="lrTb"/>
            <w:noWrap w:val="false"/>
          </w:tcPr>
          <w:p>
            <w:pPr>
              <w:pStyle w:val="697"/>
              <w:numPr>
                <w:ilvl w:val="0"/>
                <w:numId w:val="17"/>
              </w:numPr>
              <w:contextualSpacing/>
              <w:ind w:left="-2802"/>
              <w:jc w:val="center"/>
              <w:spacing w:before="100" w:after="100"/>
              <w:rPr>
                <w:sz w:val="28"/>
                <w:szCs w:val="28"/>
              </w:rPr>
            </w:pPr>
            <w:r>
              <w:rPr>
                <w:b/>
                <w:bCs/>
                <w:sz w:val="28"/>
                <w:szCs w:val="28"/>
              </w:rPr>
              <w:t xml:space="preserve">Паспорт Подпрограммы</w:t>
            </w:r>
            <w:r>
              <w:rPr>
                <w:sz w:val="28"/>
                <w:szCs w:val="28"/>
              </w:rPr>
            </w:r>
            <w:r>
              <w:rPr>
                <w:sz w:val="28"/>
                <w:szCs w:val="28"/>
              </w:rPr>
            </w:r>
          </w:p>
          <w:p>
            <w:pPr>
              <w:pStyle w:val="697"/>
              <w:contextualSpacing/>
              <w:ind w:left="1080"/>
              <w:jc w:val="both"/>
              <w:rPr>
                <w:sz w:val="28"/>
                <w:szCs w:val="28"/>
              </w:rPr>
            </w:pPr>
            <w:r>
              <w:rPr>
                <w:sz w:val="28"/>
                <w:szCs w:val="28"/>
              </w:rPr>
            </w:r>
            <w:r>
              <w:rPr>
                <w:sz w:val="28"/>
                <w:szCs w:val="28"/>
              </w:rPr>
            </w:r>
          </w:p>
        </w:tc>
      </w:tr>
      <w:tr>
        <w:tblPrEx/>
        <w:trPr/>
        <w:tc>
          <w:tcPr>
            <w:tcBorders>
              <w:top w:val="none" w:color="000000" w:sz="0" w:space="0"/>
              <w:left w:val="none" w:color="000000" w:sz="0" w:space="0"/>
              <w:bottom w:val="none" w:color="000000" w:sz="0" w:space="0"/>
              <w:right w:val="none" w:color="000000" w:sz="0" w:space="0"/>
            </w:tcBorders>
            <w:tcW w:w="2370" w:type="dxa"/>
            <w:vAlign w:val="top"/>
            <w:textDirection w:val="lrTb"/>
            <w:noWrap w:val="false"/>
          </w:tcPr>
          <w:p>
            <w:pPr>
              <w:pStyle w:val="697"/>
              <w:contextualSpacing/>
              <w:rPr>
                <w:sz w:val="28"/>
                <w:szCs w:val="28"/>
              </w:rPr>
            </w:pPr>
            <w:r>
              <w:rPr>
                <w:sz w:val="28"/>
                <w:szCs w:val="28"/>
              </w:rPr>
              <w:t xml:space="preserve">Дата согласования проекта Подпрограммы Правительством Российской Федерации</w:t>
            </w:r>
            <w:r>
              <w:rPr>
                <w:sz w:val="28"/>
                <w:szCs w:val="28"/>
              </w:rPr>
            </w:r>
          </w:p>
          <w:p>
            <w:pPr>
              <w:pStyle w:val="697"/>
              <w:contextualSpacing/>
              <w:rPr>
                <w:sz w:val="28"/>
                <w:szCs w:val="28"/>
              </w:rPr>
            </w:pPr>
            <w:r>
              <w:rPr>
                <w:sz w:val="28"/>
                <w:szCs w:val="28"/>
              </w:rPr>
            </w:r>
            <w:r>
              <w:rPr>
                <w:sz w:val="28"/>
                <w:szCs w:val="28"/>
              </w:rPr>
            </w:r>
          </w:p>
        </w:tc>
        <w:tc>
          <w:tcPr>
            <w:tcBorders>
              <w:top w:val="none" w:color="000000" w:sz="0" w:space="0"/>
              <w:left w:val="none" w:color="000000" w:sz="0" w:space="0"/>
              <w:bottom w:val="none" w:color="000000" w:sz="0" w:space="0"/>
              <w:right w:val="none" w:color="000000" w:sz="0" w:space="0"/>
            </w:tcBorders>
            <w:tcW w:w="384" w:type="dxa"/>
            <w:vAlign w:val="top"/>
            <w:textDirection w:val="lrTb"/>
            <w:noWrap w:val="false"/>
          </w:tcPr>
          <w:p>
            <w:pPr>
              <w:pStyle w:val="697"/>
              <w:contextualSpacing/>
              <w:jc w:val="center"/>
              <w:rPr>
                <w:sz w:val="28"/>
                <w:szCs w:val="28"/>
              </w:rPr>
            </w:pPr>
            <w:r>
              <w:rPr>
                <w:sz w:val="28"/>
                <w:szCs w:val="28"/>
              </w:rPr>
              <w:t xml:space="preserve">-</w:t>
            </w:r>
            <w:r>
              <w:rPr>
                <w:sz w:val="28"/>
                <w:szCs w:val="28"/>
              </w:rPr>
            </w:r>
          </w:p>
        </w:tc>
        <w:tc>
          <w:tcPr>
            <w:tcBorders>
              <w:top w:val="none" w:color="000000" w:sz="0" w:space="0"/>
              <w:left w:val="none" w:color="000000" w:sz="0" w:space="0"/>
              <w:bottom w:val="none" w:color="000000" w:sz="0" w:space="0"/>
              <w:right w:val="none" w:color="000000" w:sz="0" w:space="0"/>
            </w:tcBorders>
            <w:tcW w:w="7477" w:type="dxa"/>
            <w:vAlign w:val="top"/>
            <w:textDirection w:val="lrTb"/>
            <w:noWrap w:val="false"/>
          </w:tcPr>
          <w:p>
            <w:pPr>
              <w:pStyle w:val="697"/>
              <w:contextualSpacing/>
              <w:jc w:val="both"/>
              <w:rPr>
                <w:sz w:val="28"/>
                <w:szCs w:val="28"/>
              </w:rPr>
            </w:pPr>
            <w:r>
              <w:rPr>
                <w:sz w:val="28"/>
                <w:szCs w:val="28"/>
              </w:rPr>
              <w:t xml:space="preserve">распоряжение Правительства Российской Федерации </w:t>
            </w:r>
            <w:r>
              <w:rPr>
                <w:sz w:val="28"/>
                <w:szCs w:val="28"/>
              </w:rPr>
            </w:r>
          </w:p>
          <w:p>
            <w:pPr>
              <w:pStyle w:val="697"/>
              <w:contextualSpacing/>
              <w:jc w:val="both"/>
              <w:rPr>
                <w:sz w:val="28"/>
                <w:szCs w:val="28"/>
              </w:rPr>
            </w:pPr>
            <w:r>
              <w:rPr>
                <w:sz w:val="28"/>
                <w:szCs w:val="28"/>
              </w:rPr>
              <w:t xml:space="preserve">от 15 октября 2021 года № 2905-р (с изменениями, внесенными распоряжениями Правительства Российской Федерации от 29 сентября 2022 года № 2857-р, от 23 января 2024 года № 125-р)</w:t>
            </w:r>
            <w:r>
              <w:rPr>
                <w:sz w:val="28"/>
                <w:szCs w:val="28"/>
              </w:rPr>
            </w:r>
          </w:p>
        </w:tc>
      </w:tr>
      <w:tr>
        <w:tblPrEx/>
        <w:trPr/>
        <w:tc>
          <w:tcPr>
            <w:tcBorders>
              <w:top w:val="none" w:color="000000" w:sz="0" w:space="0"/>
              <w:left w:val="none" w:color="000000" w:sz="0" w:space="0"/>
              <w:bottom w:val="none" w:color="000000" w:sz="0" w:space="0"/>
              <w:right w:val="none" w:color="000000" w:sz="0" w:space="0"/>
            </w:tcBorders>
            <w:tcW w:w="2370" w:type="dxa"/>
            <w:vAlign w:val="top"/>
            <w:textDirection w:val="lrTb"/>
            <w:noWrap w:val="false"/>
          </w:tcPr>
          <w:p>
            <w:pPr>
              <w:pStyle w:val="697"/>
              <w:contextualSpacing/>
              <w:rPr>
                <w:sz w:val="28"/>
                <w:szCs w:val="28"/>
              </w:rPr>
            </w:pPr>
            <w:r>
              <w:rPr>
                <w:sz w:val="28"/>
                <w:szCs w:val="28"/>
              </w:rPr>
              <w:t xml:space="preserve">Уполномоченный орган исполнительной власти, субъекта Российской Федерации ответственный</w:t>
            </w:r>
            <w:r>
              <w:rPr>
                <w:sz w:val="28"/>
                <w:szCs w:val="28"/>
              </w:rPr>
            </w:r>
          </w:p>
          <w:p>
            <w:pPr>
              <w:pStyle w:val="697"/>
              <w:contextualSpacing/>
              <w:rPr>
                <w:sz w:val="28"/>
                <w:szCs w:val="28"/>
              </w:rPr>
            </w:pPr>
            <w:r>
              <w:rPr>
                <w:sz w:val="28"/>
                <w:szCs w:val="28"/>
              </w:rPr>
              <w:t xml:space="preserve">за реализацию Подпрограммы </w:t>
            </w:r>
            <w:r>
              <w:rPr>
                <w:sz w:val="28"/>
                <w:szCs w:val="28"/>
              </w:rPr>
            </w:r>
          </w:p>
          <w:p>
            <w:pPr>
              <w:pStyle w:val="697"/>
              <w:contextualSpacing/>
              <w:rPr>
                <w:sz w:val="28"/>
                <w:szCs w:val="28"/>
              </w:rPr>
            </w:pPr>
            <w:r>
              <w:rPr>
                <w:sz w:val="28"/>
                <w:szCs w:val="28"/>
              </w:rPr>
            </w:r>
            <w:r>
              <w:rPr>
                <w:sz w:val="28"/>
                <w:szCs w:val="28"/>
              </w:rPr>
            </w:r>
          </w:p>
        </w:tc>
        <w:tc>
          <w:tcPr>
            <w:tcBorders>
              <w:top w:val="none" w:color="000000" w:sz="0" w:space="0"/>
              <w:left w:val="none" w:color="000000" w:sz="0" w:space="0"/>
              <w:bottom w:val="none" w:color="000000" w:sz="0" w:space="0"/>
              <w:right w:val="none" w:color="000000" w:sz="0" w:space="0"/>
            </w:tcBorders>
            <w:tcW w:w="384" w:type="dxa"/>
            <w:vAlign w:val="top"/>
            <w:textDirection w:val="lrTb"/>
            <w:noWrap w:val="false"/>
          </w:tcPr>
          <w:p>
            <w:pPr>
              <w:pStyle w:val="697"/>
              <w:contextualSpacing/>
              <w:jc w:val="center"/>
              <w:rPr>
                <w:sz w:val="28"/>
                <w:szCs w:val="28"/>
              </w:rPr>
            </w:pPr>
            <w:r>
              <w:rPr>
                <w:sz w:val="28"/>
                <w:szCs w:val="28"/>
              </w:rPr>
              <w:t xml:space="preserve">-</w:t>
            </w:r>
            <w:r>
              <w:rPr>
                <w:sz w:val="28"/>
                <w:szCs w:val="28"/>
              </w:rPr>
            </w:r>
          </w:p>
        </w:tc>
        <w:tc>
          <w:tcPr>
            <w:tcBorders>
              <w:top w:val="none" w:color="000000" w:sz="0" w:space="0"/>
              <w:left w:val="none" w:color="000000" w:sz="0" w:space="0"/>
              <w:bottom w:val="none" w:color="000000" w:sz="0" w:space="0"/>
              <w:right w:val="none" w:color="000000" w:sz="0" w:space="0"/>
            </w:tcBorders>
            <w:tcW w:w="7477" w:type="dxa"/>
            <w:vAlign w:val="top"/>
            <w:textDirection w:val="lrTb"/>
            <w:noWrap w:val="false"/>
          </w:tcPr>
          <w:p>
            <w:pPr>
              <w:pStyle w:val="697"/>
              <w:contextualSpacing/>
              <w:jc w:val="both"/>
              <w:rPr>
                <w:sz w:val="28"/>
                <w:szCs w:val="28"/>
              </w:rPr>
            </w:pPr>
            <w:r>
              <w:rPr>
                <w:sz w:val="28"/>
                <w:szCs w:val="28"/>
              </w:rPr>
              <w:t xml:space="preserve">Министерство труда и социальной защиты населения Забайкальского края </w:t>
            </w:r>
            <w:r>
              <w:rPr>
                <w:sz w:val="28"/>
                <w:szCs w:val="28"/>
              </w:rPr>
            </w:r>
          </w:p>
        </w:tc>
      </w:tr>
      <w:tr>
        <w:tblPrEx/>
        <w:trPr/>
        <w:tc>
          <w:tcPr>
            <w:tcBorders>
              <w:top w:val="none" w:color="000000" w:sz="0" w:space="0"/>
              <w:left w:val="none" w:color="000000" w:sz="0" w:space="0"/>
              <w:bottom w:val="none" w:color="000000" w:sz="0" w:space="0"/>
              <w:right w:val="none" w:color="000000" w:sz="0" w:space="0"/>
            </w:tcBorders>
            <w:tcW w:w="2370" w:type="dxa"/>
            <w:vAlign w:val="top"/>
            <w:textDirection w:val="lrTb"/>
            <w:noWrap w:val="false"/>
          </w:tcPr>
          <w:p>
            <w:pPr>
              <w:pStyle w:val="697"/>
              <w:contextualSpacing/>
              <w:rPr>
                <w:sz w:val="28"/>
                <w:szCs w:val="28"/>
              </w:rPr>
            </w:pPr>
            <w:r>
              <w:rPr>
                <w:sz w:val="28"/>
                <w:szCs w:val="28"/>
              </w:rPr>
              <w:t xml:space="preserve">Цели Подпрограммы</w:t>
            </w:r>
            <w:r>
              <w:rPr>
                <w:sz w:val="28"/>
                <w:szCs w:val="28"/>
              </w:rPr>
            </w:r>
          </w:p>
        </w:tc>
        <w:tc>
          <w:tcPr>
            <w:tcBorders>
              <w:top w:val="none" w:color="000000" w:sz="0" w:space="0"/>
              <w:left w:val="none" w:color="000000" w:sz="0" w:space="0"/>
              <w:bottom w:val="none" w:color="000000" w:sz="0" w:space="0"/>
              <w:right w:val="none" w:color="000000" w:sz="0" w:space="0"/>
            </w:tcBorders>
            <w:tcW w:w="384" w:type="dxa"/>
            <w:vAlign w:val="top"/>
            <w:textDirection w:val="lrTb"/>
            <w:noWrap w:val="false"/>
          </w:tcPr>
          <w:p>
            <w:pPr>
              <w:pStyle w:val="697"/>
              <w:jc w:val="center"/>
              <w:widowControl w:val="off"/>
              <w:rPr>
                <w:sz w:val="28"/>
                <w:szCs w:val="28"/>
              </w:rPr>
            </w:pPr>
            <w:r>
              <w:rPr>
                <w:sz w:val="28"/>
                <w:szCs w:val="28"/>
              </w:rPr>
              <w:t xml:space="preserve">-</w:t>
            </w:r>
            <w:r>
              <w:rPr>
                <w:sz w:val="28"/>
                <w:szCs w:val="28"/>
              </w:rPr>
            </w:r>
          </w:p>
        </w:tc>
        <w:tc>
          <w:tcPr>
            <w:tcBorders>
              <w:top w:val="none" w:color="000000" w:sz="0" w:space="0"/>
              <w:left w:val="none" w:color="000000" w:sz="0" w:space="0"/>
              <w:bottom w:val="none" w:color="000000" w:sz="0" w:space="0"/>
              <w:right w:val="none" w:color="000000" w:sz="0" w:space="0"/>
            </w:tcBorders>
            <w:tcW w:w="7477" w:type="dxa"/>
            <w:vAlign w:val="top"/>
            <w:textDirection w:val="lrTb"/>
            <w:noWrap w:val="false"/>
          </w:tcPr>
          <w:p>
            <w:pPr>
              <w:pStyle w:val="697"/>
              <w:ind w:left="33"/>
              <w:jc w:val="both"/>
              <w:widowControl w:val="off"/>
              <w:rPr>
                <w:sz w:val="28"/>
                <w:szCs w:val="28"/>
              </w:rPr>
            </w:pPr>
            <w:r>
              <w:rPr>
                <w:sz w:val="28"/>
                <w:szCs w:val="28"/>
              </w:rPr>
              <w:t xml:space="preserve">1. Обеспечение реализации Государственной программы </w:t>
              <w:br w:type="textWrapping" w:clear="all"/>
              <w:t xml:space="preserve">по оказанию содействия добровольному переселению </w:t>
              <w:br w:type="textWrapping" w:clear="all"/>
              <w:t xml:space="preserve">в Российскую Федерацию соотечественников, проживающих за рубежом, утвержденной Указом Президента Российской Федерации от 22 июня 2006 года </w:t>
              <w:br w:type="textWrapping" w:clear="all"/>
            </w:r>
            <w:r>
              <w:rPr>
                <w:spacing w:val="-2"/>
                <w:sz w:val="28"/>
                <w:szCs w:val="28"/>
              </w:rPr>
              <w:t xml:space="preserve">№ 637 (далее – Государственная программа), на территории</w:t>
            </w:r>
            <w:r>
              <w:rPr>
                <w:sz w:val="28"/>
                <w:szCs w:val="28"/>
              </w:rPr>
              <w:t xml:space="preserve"> Забайкальского края.</w:t>
            </w:r>
            <w:r>
              <w:rPr>
                <w:sz w:val="28"/>
                <w:szCs w:val="28"/>
              </w:rPr>
            </w:r>
          </w:p>
          <w:p>
            <w:pPr>
              <w:pStyle w:val="697"/>
              <w:ind w:left="33"/>
              <w:jc w:val="both"/>
              <w:widowControl w:val="off"/>
              <w:rPr>
                <w:sz w:val="28"/>
                <w:szCs w:val="28"/>
              </w:rPr>
            </w:pPr>
            <w:r>
              <w:rPr>
                <w:sz w:val="28"/>
                <w:szCs w:val="28"/>
              </w:rPr>
              <w:t xml:space="preserve">2. Обеспечение социально-экономического развития Забайкальского края.</w:t>
            </w:r>
            <w:r>
              <w:rPr>
                <w:sz w:val="28"/>
                <w:szCs w:val="28"/>
              </w:rPr>
            </w:r>
          </w:p>
          <w:p>
            <w:pPr>
              <w:pStyle w:val="697"/>
              <w:ind w:left="33"/>
              <w:jc w:val="both"/>
              <w:widowControl w:val="off"/>
              <w:rPr>
                <w:sz w:val="28"/>
                <w:szCs w:val="28"/>
              </w:rPr>
            </w:pPr>
            <w:r>
              <w:rPr>
                <w:sz w:val="28"/>
                <w:szCs w:val="28"/>
              </w:rPr>
              <w:t xml:space="preserve">3. Улучшение демографической ситуации в Забайкальском крае.</w:t>
            </w:r>
            <w:r>
              <w:rPr>
                <w:sz w:val="28"/>
                <w:szCs w:val="28"/>
              </w:rPr>
            </w:r>
          </w:p>
          <w:p>
            <w:pPr>
              <w:pStyle w:val="697"/>
              <w:jc w:val="both"/>
              <w:widowControl w:val="off"/>
              <w:rPr>
                <w:sz w:val="28"/>
                <w:szCs w:val="28"/>
              </w:rPr>
            </w:pPr>
            <w:r>
              <w:rPr>
                <w:sz w:val="28"/>
                <w:szCs w:val="28"/>
              </w:rPr>
            </w:r>
            <w:r>
              <w:rPr>
                <w:sz w:val="28"/>
                <w:szCs w:val="28"/>
              </w:rPr>
            </w:r>
          </w:p>
        </w:tc>
      </w:tr>
      <w:tr>
        <w:tblPrEx/>
        <w:trPr/>
        <w:tc>
          <w:tcPr>
            <w:tcBorders>
              <w:top w:val="none" w:color="000000" w:sz="0" w:space="0"/>
              <w:left w:val="none" w:color="000000" w:sz="0" w:space="0"/>
              <w:bottom w:val="none" w:color="000000" w:sz="0" w:space="0"/>
              <w:right w:val="none" w:color="000000" w:sz="0" w:space="0"/>
            </w:tcBorders>
            <w:tcW w:w="2370" w:type="dxa"/>
            <w:vAlign w:val="top"/>
            <w:textDirection w:val="lrTb"/>
            <w:noWrap w:val="false"/>
          </w:tcPr>
          <w:p>
            <w:pPr>
              <w:pStyle w:val="697"/>
              <w:contextualSpacing/>
              <w:rPr>
                <w:sz w:val="28"/>
                <w:szCs w:val="28"/>
              </w:rPr>
            </w:pPr>
            <w:r>
              <w:rPr>
                <w:sz w:val="28"/>
                <w:szCs w:val="28"/>
              </w:rPr>
              <w:t xml:space="preserve">Задачи Подпрограммы</w:t>
            </w:r>
            <w:r>
              <w:rPr>
                <w:sz w:val="28"/>
                <w:szCs w:val="28"/>
              </w:rPr>
            </w:r>
          </w:p>
        </w:tc>
        <w:tc>
          <w:tcPr>
            <w:tcBorders>
              <w:top w:val="none" w:color="000000" w:sz="0" w:space="0"/>
              <w:left w:val="none" w:color="000000" w:sz="0" w:space="0"/>
              <w:bottom w:val="none" w:color="000000" w:sz="0" w:space="0"/>
              <w:right w:val="none" w:color="000000" w:sz="0" w:space="0"/>
            </w:tcBorders>
            <w:tcW w:w="384" w:type="dxa"/>
            <w:vAlign w:val="top"/>
            <w:textDirection w:val="lrTb"/>
            <w:noWrap w:val="false"/>
          </w:tcPr>
          <w:p>
            <w:pPr>
              <w:pStyle w:val="697"/>
              <w:contextualSpacing/>
              <w:jc w:val="center"/>
              <w:tabs>
                <w:tab w:val="left" w:pos="600" w:leader="none"/>
              </w:tabs>
              <w:rPr>
                <w:sz w:val="28"/>
                <w:szCs w:val="28"/>
                <w:lang w:eastAsia="zh-CN"/>
              </w:rPr>
            </w:pPr>
            <w:r>
              <w:rPr>
                <w:sz w:val="28"/>
                <w:szCs w:val="28"/>
                <w:lang w:eastAsia="zh-CN"/>
              </w:rPr>
              <w:t xml:space="preserve">-</w:t>
            </w:r>
            <w:r>
              <w:rPr>
                <w:sz w:val="28"/>
                <w:szCs w:val="28"/>
                <w:lang w:eastAsia="zh-CN"/>
              </w:rPr>
            </w:r>
          </w:p>
        </w:tc>
        <w:tc>
          <w:tcPr>
            <w:tcBorders>
              <w:top w:val="none" w:color="000000" w:sz="0" w:space="0"/>
              <w:left w:val="none" w:color="000000" w:sz="0" w:space="0"/>
              <w:bottom w:val="none" w:color="000000" w:sz="0" w:space="0"/>
              <w:right w:val="none" w:color="000000" w:sz="0" w:space="0"/>
            </w:tcBorders>
            <w:tcW w:w="7477" w:type="dxa"/>
            <w:vAlign w:val="top"/>
            <w:textDirection w:val="lrTb"/>
            <w:noWrap w:val="false"/>
          </w:tcPr>
          <w:p>
            <w:pPr>
              <w:pStyle w:val="697"/>
              <w:contextualSpacing/>
              <w:jc w:val="both"/>
              <w:tabs>
                <w:tab w:val="left" w:pos="600" w:leader="none"/>
              </w:tabs>
              <w:rPr>
                <w:sz w:val="28"/>
                <w:szCs w:val="28"/>
                <w:lang w:eastAsia="zh-CN"/>
              </w:rPr>
            </w:pPr>
            <w:r>
              <w:rPr>
                <w:sz w:val="28"/>
                <w:szCs w:val="28"/>
                <w:lang w:eastAsia="zh-CN"/>
              </w:rPr>
              <w:t xml:space="preserve">1. Заселение и развитие сельских поселений.</w:t>
            </w:r>
            <w:r>
              <w:rPr>
                <w:sz w:val="28"/>
                <w:szCs w:val="28"/>
                <w:lang w:eastAsia="zh-CN"/>
              </w:rPr>
            </w:r>
          </w:p>
          <w:p>
            <w:pPr>
              <w:pStyle w:val="697"/>
              <w:contextualSpacing/>
              <w:jc w:val="both"/>
              <w:tabs>
                <w:tab w:val="left" w:pos="600" w:leader="none"/>
              </w:tabs>
              <w:rPr>
                <w:sz w:val="28"/>
                <w:szCs w:val="28"/>
                <w:lang w:eastAsia="zh-CN"/>
              </w:rPr>
            </w:pPr>
            <w:r>
              <w:rPr>
                <w:sz w:val="28"/>
                <w:szCs w:val="28"/>
                <w:lang w:eastAsia="zh-CN"/>
              </w:rPr>
              <w:t xml:space="preserve">2. Увеличение квалифицированного кадрового потенциала Забайкальского края.</w:t>
            </w:r>
            <w:r>
              <w:rPr>
                <w:sz w:val="28"/>
                <w:szCs w:val="28"/>
                <w:lang w:eastAsia="zh-CN"/>
              </w:rPr>
            </w:r>
          </w:p>
          <w:p>
            <w:pPr>
              <w:pStyle w:val="697"/>
              <w:contextualSpacing/>
              <w:jc w:val="both"/>
              <w:tabs>
                <w:tab w:val="left" w:pos="600" w:leader="none"/>
              </w:tabs>
              <w:rPr>
                <w:sz w:val="28"/>
                <w:szCs w:val="28"/>
                <w:lang w:eastAsia="zh-CN"/>
              </w:rPr>
            </w:pPr>
            <w:r>
              <w:rPr>
                <w:sz w:val="28"/>
                <w:szCs w:val="28"/>
                <w:lang w:eastAsia="zh-CN"/>
              </w:rPr>
              <w:t xml:space="preserve">3. Развитие малого и среднего бизнеса.</w:t>
            </w:r>
            <w:r>
              <w:rPr>
                <w:sz w:val="28"/>
                <w:szCs w:val="28"/>
                <w:lang w:eastAsia="zh-CN"/>
              </w:rPr>
            </w:r>
          </w:p>
          <w:p>
            <w:pPr>
              <w:pStyle w:val="697"/>
              <w:contextualSpacing/>
              <w:jc w:val="both"/>
              <w:tabs>
                <w:tab w:val="left" w:pos="600" w:leader="none"/>
              </w:tabs>
              <w:rPr>
                <w:sz w:val="28"/>
                <w:szCs w:val="28"/>
              </w:rPr>
            </w:pPr>
            <w:r>
              <w:rPr>
                <w:sz w:val="28"/>
                <w:szCs w:val="28"/>
              </w:rPr>
              <w:t xml:space="preserve">4. Увеличение численности молодежи, в том числе получающей образование в профессиональных образовательных организациях и образовательных организациях высшего образования.</w:t>
            </w:r>
            <w:r>
              <w:rPr>
                <w:sz w:val="28"/>
                <w:szCs w:val="28"/>
              </w:rPr>
            </w:r>
          </w:p>
          <w:p>
            <w:pPr>
              <w:pStyle w:val="697"/>
              <w:contextualSpacing/>
              <w:jc w:val="both"/>
              <w:tabs>
                <w:tab w:val="left" w:pos="600" w:leader="none"/>
              </w:tabs>
              <w:rPr>
                <w:sz w:val="28"/>
                <w:szCs w:val="28"/>
                <w:lang w:eastAsia="zh-CN"/>
              </w:rPr>
            </w:pPr>
            <w:r>
              <w:rPr>
                <w:sz w:val="28"/>
                <w:szCs w:val="28"/>
                <w:lang w:eastAsia="zh-CN"/>
              </w:rPr>
            </w:r>
            <w:r>
              <w:rPr>
                <w:sz w:val="28"/>
                <w:szCs w:val="28"/>
                <w:lang w:eastAsia="zh-CN"/>
              </w:rPr>
            </w:r>
          </w:p>
        </w:tc>
      </w:tr>
      <w:tr>
        <w:tblPrEx/>
        <w:trPr/>
        <w:tc>
          <w:tcPr>
            <w:tcBorders>
              <w:top w:val="none" w:color="000000" w:sz="0" w:space="0"/>
              <w:left w:val="none" w:color="000000" w:sz="0" w:space="0"/>
              <w:bottom w:val="none" w:color="000000" w:sz="0" w:space="0"/>
              <w:right w:val="none" w:color="000000" w:sz="0" w:space="0"/>
            </w:tcBorders>
            <w:tcW w:w="2370" w:type="dxa"/>
            <w:vAlign w:val="top"/>
            <w:textDirection w:val="lrTb"/>
            <w:noWrap w:val="false"/>
          </w:tcPr>
          <w:p>
            <w:pPr>
              <w:pStyle w:val="697"/>
              <w:contextualSpacing/>
              <w:rPr>
                <w:sz w:val="28"/>
                <w:szCs w:val="28"/>
              </w:rPr>
            </w:pPr>
            <w:r>
              <w:rPr>
                <w:sz w:val="28"/>
                <w:szCs w:val="28"/>
              </w:rPr>
              <w:t xml:space="preserve">Исполнители основных мероприятий Подпрограммы</w:t>
            </w:r>
            <w:r>
              <w:rPr>
                <w:sz w:val="28"/>
                <w:szCs w:val="28"/>
              </w:rPr>
            </w:r>
          </w:p>
        </w:tc>
        <w:tc>
          <w:tcPr>
            <w:tcBorders>
              <w:top w:val="none" w:color="000000" w:sz="0" w:space="0"/>
              <w:left w:val="none" w:color="000000" w:sz="0" w:space="0"/>
              <w:bottom w:val="none" w:color="000000" w:sz="0" w:space="0"/>
              <w:right w:val="none" w:color="000000" w:sz="0" w:space="0"/>
            </w:tcBorders>
            <w:tcW w:w="384" w:type="dxa"/>
            <w:vAlign w:val="top"/>
            <w:textDirection w:val="lrTb"/>
            <w:noWrap w:val="false"/>
          </w:tcPr>
          <w:p>
            <w:pPr>
              <w:pStyle w:val="697"/>
              <w:contextualSpacing/>
              <w:jc w:val="center"/>
              <w:rPr>
                <w:sz w:val="28"/>
                <w:szCs w:val="28"/>
              </w:rPr>
            </w:pPr>
            <w:r>
              <w:rPr>
                <w:sz w:val="28"/>
                <w:szCs w:val="28"/>
              </w:rPr>
              <w:t xml:space="preserve">-</w:t>
            </w:r>
            <w:r>
              <w:rPr>
                <w:sz w:val="28"/>
                <w:szCs w:val="28"/>
              </w:rPr>
            </w:r>
          </w:p>
        </w:tc>
        <w:tc>
          <w:tcPr>
            <w:tcBorders>
              <w:top w:val="none" w:color="000000" w:sz="0" w:space="0"/>
              <w:left w:val="none" w:color="000000" w:sz="0" w:space="0"/>
              <w:bottom w:val="none" w:color="000000" w:sz="0" w:space="0"/>
              <w:right w:val="none" w:color="000000" w:sz="0" w:space="0"/>
            </w:tcBorders>
            <w:tcW w:w="7477" w:type="dxa"/>
            <w:vAlign w:val="top"/>
            <w:textDirection w:val="lrTb"/>
            <w:noWrap w:val="false"/>
          </w:tcPr>
          <w:p>
            <w:pPr>
              <w:pStyle w:val="697"/>
              <w:contextualSpacing/>
              <w:jc w:val="both"/>
              <w:rPr>
                <w:sz w:val="28"/>
                <w:szCs w:val="28"/>
              </w:rPr>
            </w:pPr>
            <w:r>
              <w:rPr>
                <w:sz w:val="28"/>
                <w:szCs w:val="28"/>
              </w:rPr>
              <w:t xml:space="preserve">Министерство труда и социальной защиты населения Забайкальского края;</w:t>
            </w:r>
            <w:r>
              <w:rPr>
                <w:sz w:val="28"/>
                <w:szCs w:val="28"/>
              </w:rPr>
            </w:r>
          </w:p>
          <w:p>
            <w:pPr>
              <w:pStyle w:val="697"/>
              <w:contextualSpacing/>
              <w:jc w:val="both"/>
              <w:rPr>
                <w:sz w:val="28"/>
                <w:szCs w:val="28"/>
              </w:rPr>
            </w:pPr>
            <w:r>
              <w:rPr>
                <w:sz w:val="28"/>
                <w:szCs w:val="28"/>
              </w:rPr>
              <w:t xml:space="preserve">Министерство здравоохранения Забайкальского края;</w:t>
            </w:r>
            <w:r>
              <w:rPr>
                <w:sz w:val="28"/>
                <w:szCs w:val="28"/>
              </w:rPr>
            </w:r>
          </w:p>
          <w:p>
            <w:pPr>
              <w:pStyle w:val="697"/>
              <w:contextualSpacing/>
              <w:jc w:val="both"/>
              <w:rPr>
                <w:sz w:val="28"/>
                <w:szCs w:val="28"/>
              </w:rPr>
            </w:pPr>
            <w:r>
              <w:rPr>
                <w:sz w:val="28"/>
                <w:szCs w:val="28"/>
              </w:rPr>
              <w:t xml:space="preserve">Министерство образования и науки Забайкальского края;</w:t>
            </w:r>
            <w:r>
              <w:rPr>
                <w:sz w:val="28"/>
                <w:szCs w:val="28"/>
              </w:rPr>
            </w:r>
          </w:p>
          <w:p>
            <w:pPr>
              <w:pStyle w:val="697"/>
              <w:contextualSpacing/>
              <w:jc w:val="both"/>
              <w:rPr>
                <w:sz w:val="28"/>
                <w:szCs w:val="28"/>
              </w:rPr>
            </w:pPr>
            <w:r>
              <w:rPr>
                <w:sz w:val="28"/>
                <w:szCs w:val="28"/>
              </w:rPr>
              <w:t xml:space="preserve">Министерство сельского хозяйства Забайкальского края;</w:t>
            </w:r>
            <w:r>
              <w:rPr>
                <w:sz w:val="28"/>
                <w:szCs w:val="28"/>
              </w:rPr>
            </w:r>
          </w:p>
          <w:p>
            <w:pPr>
              <w:pStyle w:val="697"/>
              <w:contextualSpacing/>
              <w:jc w:val="both"/>
              <w:rPr>
                <w:sz w:val="28"/>
                <w:szCs w:val="28"/>
              </w:rPr>
            </w:pPr>
            <w:r>
              <w:rPr>
                <w:sz w:val="28"/>
                <w:szCs w:val="28"/>
              </w:rPr>
              <w:t xml:space="preserve">Министерство строительства, дорожного хозяйства </w:t>
              <w:br w:type="textWrapping" w:clear="all"/>
              <w:t xml:space="preserve">и транспорта Забайкальского края;</w:t>
            </w:r>
            <w:r>
              <w:rPr>
                <w:sz w:val="28"/>
                <w:szCs w:val="28"/>
              </w:rPr>
            </w:r>
          </w:p>
          <w:p>
            <w:pPr>
              <w:pStyle w:val="697"/>
              <w:contextualSpacing/>
              <w:jc w:val="both"/>
              <w:rPr>
                <w:sz w:val="28"/>
                <w:szCs w:val="28"/>
              </w:rPr>
            </w:pPr>
            <w:r>
              <w:rPr>
                <w:sz w:val="28"/>
                <w:szCs w:val="28"/>
              </w:rPr>
              <w:t xml:space="preserve">Министерство по социальному, экономическому, инфраструктурному, пространственному планированию </w:t>
              <w:br w:type="textWrapping" w:clear="all"/>
              <w:t xml:space="preserve">и развитию Забайкальского края</w:t>
            </w:r>
            <w:r>
              <w:rPr>
                <w:sz w:val="28"/>
                <w:szCs w:val="28"/>
              </w:rPr>
            </w:r>
          </w:p>
          <w:p>
            <w:pPr>
              <w:pStyle w:val="697"/>
              <w:contextualSpacing/>
              <w:jc w:val="both"/>
              <w:rPr>
                <w:sz w:val="28"/>
                <w:szCs w:val="28"/>
              </w:rPr>
            </w:pPr>
            <w:r>
              <w:rPr>
                <w:sz w:val="28"/>
                <w:szCs w:val="28"/>
              </w:rPr>
            </w:r>
            <w:r>
              <w:rPr>
                <w:sz w:val="28"/>
                <w:szCs w:val="28"/>
              </w:rPr>
            </w:r>
          </w:p>
        </w:tc>
      </w:tr>
      <w:tr>
        <w:tblPrEx/>
        <w:trPr/>
        <w:tc>
          <w:tcPr>
            <w:tcBorders>
              <w:top w:val="none" w:color="000000" w:sz="0" w:space="0"/>
              <w:left w:val="none" w:color="000000" w:sz="0" w:space="0"/>
              <w:bottom w:val="none" w:color="000000" w:sz="0" w:space="0"/>
              <w:right w:val="none" w:color="000000" w:sz="0" w:space="0"/>
            </w:tcBorders>
            <w:tcW w:w="2370" w:type="dxa"/>
            <w:vAlign w:val="top"/>
            <w:textDirection w:val="lrTb"/>
            <w:noWrap w:val="false"/>
          </w:tcPr>
          <w:p>
            <w:pPr>
              <w:pStyle w:val="697"/>
              <w:contextualSpacing/>
              <w:rPr>
                <w:sz w:val="28"/>
                <w:szCs w:val="28"/>
              </w:rPr>
            </w:pPr>
            <w:r>
              <w:rPr>
                <w:sz w:val="28"/>
                <w:szCs w:val="28"/>
              </w:rPr>
              <w:t xml:space="preserve">Этапы и сроки реализации Подпрограммы</w:t>
            </w:r>
            <w:r>
              <w:rPr>
                <w:sz w:val="28"/>
                <w:szCs w:val="28"/>
              </w:rPr>
            </w:r>
          </w:p>
        </w:tc>
        <w:tc>
          <w:tcPr>
            <w:tcBorders>
              <w:top w:val="none" w:color="000000" w:sz="0" w:space="0"/>
              <w:left w:val="none" w:color="000000" w:sz="0" w:space="0"/>
              <w:bottom w:val="none" w:color="000000" w:sz="0" w:space="0"/>
              <w:right w:val="none" w:color="000000" w:sz="0" w:space="0"/>
            </w:tcBorders>
            <w:tcW w:w="384" w:type="dxa"/>
            <w:vAlign w:val="top"/>
            <w:textDirection w:val="lrTb"/>
            <w:noWrap w:val="false"/>
          </w:tcPr>
          <w:p>
            <w:pPr>
              <w:pStyle w:val="697"/>
              <w:contextualSpacing/>
              <w:jc w:val="center"/>
              <w:rPr>
                <w:sz w:val="28"/>
                <w:szCs w:val="28"/>
              </w:rPr>
            </w:pPr>
            <w:r>
              <w:rPr>
                <w:sz w:val="28"/>
                <w:szCs w:val="28"/>
              </w:rPr>
              <w:t xml:space="preserve">-</w:t>
            </w:r>
            <w:r>
              <w:rPr>
                <w:sz w:val="28"/>
                <w:szCs w:val="28"/>
              </w:rPr>
            </w:r>
          </w:p>
        </w:tc>
        <w:tc>
          <w:tcPr>
            <w:tcBorders>
              <w:top w:val="none" w:color="000000" w:sz="0" w:space="0"/>
              <w:left w:val="none" w:color="000000" w:sz="0" w:space="0"/>
              <w:bottom w:val="none" w:color="000000" w:sz="0" w:space="0"/>
              <w:right w:val="none" w:color="000000" w:sz="0" w:space="0"/>
            </w:tcBorders>
            <w:tcW w:w="7477" w:type="dxa"/>
            <w:vAlign w:val="top"/>
            <w:textDirection w:val="lrTb"/>
            <w:noWrap w:val="false"/>
          </w:tcPr>
          <w:p>
            <w:pPr>
              <w:pStyle w:val="697"/>
              <w:contextualSpacing/>
              <w:jc w:val="both"/>
              <w:rPr>
                <w:sz w:val="28"/>
                <w:szCs w:val="28"/>
              </w:rPr>
            </w:pPr>
            <w:r>
              <w:rPr>
                <w:sz w:val="28"/>
                <w:szCs w:val="28"/>
              </w:rPr>
              <w:t xml:space="preserve">2021 – 2025 годы, </w:t>
            </w:r>
            <w:r>
              <w:rPr>
                <w:sz w:val="28"/>
                <w:szCs w:val="28"/>
              </w:rPr>
            </w:r>
          </w:p>
          <w:p>
            <w:pPr>
              <w:pStyle w:val="697"/>
              <w:contextualSpacing/>
              <w:jc w:val="both"/>
              <w:rPr>
                <w:sz w:val="28"/>
                <w:szCs w:val="28"/>
              </w:rPr>
            </w:pPr>
            <w:r>
              <w:rPr>
                <w:sz w:val="28"/>
                <w:szCs w:val="28"/>
              </w:rPr>
              <w:t xml:space="preserve">этапы не выделяются</w:t>
            </w:r>
            <w:r>
              <w:rPr>
                <w:sz w:val="28"/>
                <w:szCs w:val="28"/>
              </w:rPr>
            </w:r>
          </w:p>
          <w:p>
            <w:pPr>
              <w:pStyle w:val="697"/>
              <w:contextualSpacing/>
              <w:ind w:firstLine="317"/>
              <w:jc w:val="both"/>
              <w:rPr>
                <w:sz w:val="28"/>
                <w:szCs w:val="28"/>
              </w:rPr>
            </w:pPr>
            <w:r>
              <w:rPr>
                <w:sz w:val="28"/>
                <w:szCs w:val="28"/>
              </w:rPr>
            </w:r>
            <w:r>
              <w:rPr>
                <w:sz w:val="28"/>
                <w:szCs w:val="28"/>
              </w:rPr>
            </w:r>
          </w:p>
        </w:tc>
      </w:tr>
      <w:tr>
        <w:tblPrEx/>
        <w:trPr/>
        <w:tc>
          <w:tcPr>
            <w:tcBorders>
              <w:top w:val="none" w:color="000000" w:sz="0" w:space="0"/>
              <w:left w:val="none" w:color="000000" w:sz="0" w:space="0"/>
              <w:bottom w:val="none" w:color="000000" w:sz="0" w:space="0"/>
              <w:right w:val="none" w:color="000000" w:sz="0" w:space="0"/>
            </w:tcBorders>
            <w:tcW w:w="2370" w:type="dxa"/>
            <w:vAlign w:val="top"/>
            <w:textDirection w:val="lrTb"/>
            <w:noWrap w:val="false"/>
          </w:tcPr>
          <w:p>
            <w:pPr>
              <w:pStyle w:val="697"/>
              <w:contextualSpacing/>
              <w:ind w:right="74"/>
              <w:rPr>
                <w:sz w:val="28"/>
                <w:szCs w:val="28"/>
              </w:rPr>
            </w:pPr>
            <w:r>
              <w:rPr>
                <w:sz w:val="28"/>
                <w:szCs w:val="28"/>
              </w:rPr>
            </w:r>
            <w:r>
              <w:rPr>
                <w:sz w:val="28"/>
                <w:szCs w:val="28"/>
              </w:rPr>
            </w:r>
          </w:p>
          <w:p>
            <w:pPr>
              <w:pStyle w:val="697"/>
              <w:contextualSpacing/>
              <w:ind w:right="74"/>
              <w:rPr>
                <w:sz w:val="28"/>
                <w:szCs w:val="28"/>
              </w:rPr>
            </w:pPr>
            <w:r>
              <w:rPr>
                <w:sz w:val="28"/>
                <w:szCs w:val="28"/>
              </w:rPr>
              <w:t xml:space="preserve">Объемы и источники финансирования Подпрограммы</w:t>
            </w:r>
            <w:r>
              <w:rPr>
                <w:sz w:val="28"/>
                <w:szCs w:val="28"/>
              </w:rPr>
            </w:r>
          </w:p>
        </w:tc>
        <w:tc>
          <w:tcPr>
            <w:tcBorders>
              <w:top w:val="none" w:color="000000" w:sz="0" w:space="0"/>
              <w:left w:val="none" w:color="000000" w:sz="0" w:space="0"/>
              <w:bottom w:val="none" w:color="000000" w:sz="0" w:space="0"/>
              <w:right w:val="none" w:color="000000" w:sz="0" w:space="0"/>
            </w:tcBorders>
            <w:tcW w:w="384" w:type="dxa"/>
            <w:vAlign w:val="top"/>
            <w:textDirection w:val="lrTb"/>
            <w:noWrap w:val="false"/>
          </w:tcPr>
          <w:p>
            <w:pPr>
              <w:pStyle w:val="697"/>
              <w:contextualSpacing/>
              <w:jc w:val="center"/>
              <w:rPr>
                <w:sz w:val="28"/>
                <w:szCs w:val="28"/>
              </w:rPr>
            </w:pPr>
            <w:r>
              <w:rPr>
                <w:sz w:val="28"/>
                <w:szCs w:val="28"/>
              </w:rPr>
            </w:r>
            <w:r>
              <w:rPr>
                <w:sz w:val="28"/>
                <w:szCs w:val="28"/>
              </w:rPr>
            </w:r>
          </w:p>
          <w:p>
            <w:pPr>
              <w:pStyle w:val="697"/>
              <w:contextualSpacing/>
              <w:jc w:val="center"/>
              <w:rPr>
                <w:sz w:val="28"/>
                <w:szCs w:val="28"/>
              </w:rPr>
            </w:pPr>
            <w:r>
              <w:rPr>
                <w:sz w:val="28"/>
                <w:szCs w:val="28"/>
              </w:rPr>
              <w:t xml:space="preserve">-</w:t>
            </w:r>
            <w:r>
              <w:rPr>
                <w:sz w:val="28"/>
                <w:szCs w:val="28"/>
              </w:rPr>
            </w:r>
          </w:p>
        </w:tc>
        <w:tc>
          <w:tcPr>
            <w:tcBorders>
              <w:top w:val="none" w:color="000000" w:sz="0" w:space="0"/>
              <w:left w:val="none" w:color="000000" w:sz="0" w:space="0"/>
              <w:bottom w:val="none" w:color="000000" w:sz="0" w:space="0"/>
              <w:right w:val="none" w:color="000000" w:sz="0" w:space="0"/>
            </w:tcBorders>
            <w:tcW w:w="7477" w:type="dxa"/>
            <w:vAlign w:val="top"/>
            <w:textDirection w:val="lrTb"/>
            <w:noWrap w:val="false"/>
          </w:tcPr>
          <w:p>
            <w:pPr>
              <w:pStyle w:val="697"/>
              <w:contextualSpacing/>
              <w:ind w:left="33"/>
              <w:jc w:val="both"/>
              <w:rPr>
                <w:sz w:val="28"/>
                <w:szCs w:val="28"/>
              </w:rPr>
            </w:pPr>
            <w:r>
              <w:rPr>
                <w:sz w:val="28"/>
                <w:szCs w:val="28"/>
              </w:rPr>
            </w:r>
            <w:r>
              <w:rPr>
                <w:sz w:val="28"/>
                <w:szCs w:val="28"/>
              </w:rPr>
            </w:r>
          </w:p>
          <w:p>
            <w:pPr>
              <w:pStyle w:val="697"/>
              <w:contextualSpacing/>
              <w:ind w:left="33"/>
              <w:jc w:val="both"/>
              <w:rPr>
                <w:sz w:val="28"/>
                <w:szCs w:val="28"/>
              </w:rPr>
            </w:pPr>
            <w:r>
              <w:rPr>
                <w:sz w:val="28"/>
                <w:szCs w:val="28"/>
              </w:rPr>
              <w:t xml:space="preserve">объем финансового обеспечения Подпрограммы составляет 2 440,0 тыс. рублей, в том числе:</w:t>
            </w:r>
            <w:r>
              <w:rPr>
                <w:sz w:val="28"/>
                <w:szCs w:val="28"/>
              </w:rPr>
            </w:r>
          </w:p>
          <w:p>
            <w:pPr>
              <w:pStyle w:val="697"/>
              <w:contextualSpacing/>
              <w:ind w:left="33"/>
              <w:jc w:val="both"/>
              <w:rPr>
                <w:sz w:val="28"/>
                <w:szCs w:val="28"/>
              </w:rPr>
            </w:pPr>
            <w:r>
              <w:rPr>
                <w:sz w:val="28"/>
                <w:szCs w:val="28"/>
              </w:rPr>
              <w:t xml:space="preserve">средства федерального бюджета – 2 224,8 тыс. рублей, </w:t>
              <w:br w:type="textWrapping" w:clear="all"/>
              <w:t xml:space="preserve">из них по годам:</w:t>
            </w:r>
            <w:r>
              <w:rPr>
                <w:sz w:val="28"/>
                <w:szCs w:val="28"/>
              </w:rPr>
            </w:r>
          </w:p>
          <w:p>
            <w:pPr>
              <w:pStyle w:val="697"/>
              <w:contextualSpacing/>
              <w:ind w:left="33"/>
              <w:jc w:val="both"/>
              <w:rPr>
                <w:sz w:val="28"/>
                <w:szCs w:val="28"/>
              </w:rPr>
            </w:pPr>
            <w:r>
              <w:rPr>
                <w:sz w:val="28"/>
                <w:szCs w:val="28"/>
              </w:rPr>
              <w:t xml:space="preserve">2021 год – 451,2 тыс. рублей;</w:t>
            </w:r>
            <w:r>
              <w:rPr>
                <w:sz w:val="28"/>
                <w:szCs w:val="28"/>
              </w:rPr>
            </w:r>
          </w:p>
          <w:p>
            <w:pPr>
              <w:pStyle w:val="697"/>
              <w:contextualSpacing/>
              <w:ind w:left="33"/>
              <w:jc w:val="both"/>
              <w:rPr>
                <w:sz w:val="28"/>
                <w:szCs w:val="28"/>
              </w:rPr>
            </w:pPr>
            <w:r>
              <w:rPr>
                <w:sz w:val="28"/>
                <w:szCs w:val="28"/>
              </w:rPr>
              <w:t xml:space="preserve">2022 год – 436,8 тыс. рублей;</w:t>
            </w:r>
            <w:r>
              <w:rPr>
                <w:sz w:val="28"/>
                <w:szCs w:val="28"/>
              </w:rPr>
            </w:r>
          </w:p>
          <w:p>
            <w:pPr>
              <w:pStyle w:val="697"/>
              <w:contextualSpacing/>
              <w:ind w:left="33"/>
              <w:jc w:val="both"/>
              <w:rPr>
                <w:sz w:val="28"/>
                <w:szCs w:val="28"/>
              </w:rPr>
            </w:pPr>
            <w:r>
              <w:rPr>
                <w:sz w:val="28"/>
                <w:szCs w:val="28"/>
              </w:rPr>
              <w:t xml:space="preserve">2023 год – 455,0 тыс. рублей;</w:t>
            </w:r>
            <w:r>
              <w:rPr>
                <w:sz w:val="28"/>
                <w:szCs w:val="28"/>
              </w:rPr>
            </w:r>
          </w:p>
          <w:p>
            <w:pPr>
              <w:pStyle w:val="697"/>
              <w:contextualSpacing/>
              <w:ind w:left="33"/>
              <w:jc w:val="both"/>
              <w:rPr>
                <w:sz w:val="28"/>
                <w:szCs w:val="28"/>
              </w:rPr>
            </w:pPr>
            <w:r>
              <w:rPr>
                <w:sz w:val="28"/>
                <w:szCs w:val="28"/>
              </w:rPr>
              <w:t xml:space="preserve">2024 год – 436,8 тыс. рублей;</w:t>
            </w:r>
            <w:r>
              <w:rPr>
                <w:sz w:val="28"/>
                <w:szCs w:val="28"/>
              </w:rPr>
            </w:r>
          </w:p>
          <w:p>
            <w:pPr>
              <w:pStyle w:val="697"/>
              <w:contextualSpacing/>
              <w:ind w:left="33"/>
              <w:jc w:val="both"/>
              <w:rPr>
                <w:sz w:val="28"/>
                <w:szCs w:val="28"/>
              </w:rPr>
            </w:pPr>
            <w:r>
              <w:rPr>
                <w:sz w:val="28"/>
                <w:szCs w:val="28"/>
              </w:rPr>
              <w:t xml:space="preserve">2025 год – 445,0 тыс. рублей.</w:t>
            </w:r>
            <w:r>
              <w:rPr>
                <w:sz w:val="28"/>
                <w:szCs w:val="28"/>
              </w:rPr>
            </w:r>
          </w:p>
          <w:p>
            <w:pPr>
              <w:pStyle w:val="697"/>
              <w:contextualSpacing/>
              <w:ind w:left="33"/>
              <w:jc w:val="both"/>
              <w:rPr>
                <w:sz w:val="28"/>
                <w:szCs w:val="28"/>
              </w:rPr>
            </w:pPr>
            <w:r>
              <w:rPr>
                <w:sz w:val="28"/>
                <w:szCs w:val="28"/>
              </w:rPr>
              <w:t xml:space="preserve">средства краевого бюджета составляют 215,2 тыс. рублей, из них по годам:</w:t>
            </w:r>
            <w:r>
              <w:rPr>
                <w:sz w:val="28"/>
                <w:szCs w:val="28"/>
              </w:rPr>
            </w:r>
          </w:p>
          <w:p>
            <w:pPr>
              <w:pStyle w:val="697"/>
              <w:contextualSpacing/>
              <w:ind w:left="33"/>
              <w:jc w:val="both"/>
              <w:rPr>
                <w:sz w:val="28"/>
                <w:szCs w:val="28"/>
              </w:rPr>
            </w:pPr>
            <w:r>
              <w:rPr>
                <w:sz w:val="28"/>
                <w:szCs w:val="28"/>
              </w:rPr>
              <w:t xml:space="preserve">2021 год – 28,8 тыс. рублей;</w:t>
            </w:r>
            <w:r>
              <w:rPr>
                <w:sz w:val="28"/>
                <w:szCs w:val="28"/>
              </w:rPr>
            </w:r>
          </w:p>
          <w:p>
            <w:pPr>
              <w:pStyle w:val="697"/>
              <w:contextualSpacing/>
              <w:ind w:left="33"/>
              <w:jc w:val="both"/>
              <w:rPr>
                <w:sz w:val="28"/>
                <w:szCs w:val="28"/>
              </w:rPr>
            </w:pPr>
            <w:r>
              <w:rPr>
                <w:sz w:val="28"/>
                <w:szCs w:val="28"/>
              </w:rPr>
              <w:t xml:space="preserve">2022 год – 43,2 тыс. рублей;</w:t>
            </w:r>
            <w:r>
              <w:rPr>
                <w:sz w:val="28"/>
                <w:szCs w:val="28"/>
              </w:rPr>
            </w:r>
          </w:p>
          <w:p>
            <w:pPr>
              <w:pStyle w:val="697"/>
              <w:contextualSpacing/>
              <w:ind w:left="33"/>
              <w:jc w:val="both"/>
              <w:rPr>
                <w:sz w:val="28"/>
                <w:szCs w:val="28"/>
              </w:rPr>
            </w:pPr>
            <w:r>
              <w:rPr>
                <w:sz w:val="28"/>
                <w:szCs w:val="28"/>
              </w:rPr>
              <w:t xml:space="preserve">2023 год – 45,0 тыс. рублей;</w:t>
            </w:r>
            <w:r>
              <w:rPr>
                <w:sz w:val="28"/>
                <w:szCs w:val="28"/>
              </w:rPr>
            </w:r>
          </w:p>
          <w:p>
            <w:pPr>
              <w:pStyle w:val="697"/>
              <w:contextualSpacing/>
              <w:ind w:left="33"/>
              <w:jc w:val="both"/>
              <w:rPr>
                <w:sz w:val="28"/>
                <w:szCs w:val="28"/>
              </w:rPr>
            </w:pPr>
            <w:r>
              <w:rPr>
                <w:sz w:val="28"/>
                <w:szCs w:val="28"/>
              </w:rPr>
              <w:t xml:space="preserve">2024 год – 43,2 тыс. рублей;</w:t>
            </w:r>
            <w:r>
              <w:rPr>
                <w:sz w:val="28"/>
                <w:szCs w:val="28"/>
              </w:rPr>
            </w:r>
          </w:p>
          <w:p>
            <w:pPr>
              <w:pStyle w:val="697"/>
              <w:contextualSpacing/>
              <w:ind w:left="33"/>
              <w:jc w:val="both"/>
              <w:rPr>
                <w:sz w:val="28"/>
                <w:szCs w:val="28"/>
              </w:rPr>
            </w:pPr>
            <w:r>
              <w:rPr>
                <w:sz w:val="28"/>
                <w:szCs w:val="28"/>
              </w:rPr>
              <w:t xml:space="preserve">2025 год – 55,0 тыс. рублей.</w:t>
            </w:r>
            <w:r>
              <w:rPr>
                <w:sz w:val="28"/>
                <w:szCs w:val="28"/>
              </w:rPr>
            </w:r>
          </w:p>
          <w:p>
            <w:pPr>
              <w:pStyle w:val="697"/>
              <w:contextualSpacing/>
              <w:ind w:left="33"/>
              <w:jc w:val="both"/>
              <w:rPr>
                <w:sz w:val="28"/>
                <w:szCs w:val="28"/>
              </w:rPr>
            </w:pPr>
            <w:r>
              <w:rPr>
                <w:sz w:val="28"/>
                <w:szCs w:val="28"/>
              </w:rPr>
              <w:t xml:space="preserve">В целях со</w:t>
            </w:r>
            <w:r>
              <w:rPr>
                <w:sz w:val="28"/>
                <w:szCs w:val="28"/>
              </w:rPr>
              <w:t xml:space="preserve">финансирования расходных обязательств Забайкальского края, связанных с реализацией Подпрограммы за счет средств федерального бюджета, Забайкальскому краю предоставляется субсидия из федерального бюджета. Включение средств федерального бюджета в объем финан</w:t>
            </w:r>
            <w:r>
              <w:rPr>
                <w:sz w:val="28"/>
                <w:szCs w:val="28"/>
              </w:rPr>
              <w:t xml:space="preserve">сирования мероприятий Подпрограммы осуществляется на основании соглашения между Министерством внутренних дел Российской Федерации и Правительством Забайкальского края о предоставлении субсидии из федерального бюджета на реализацию мероприятий Подпрограммы.</w:t>
            </w:r>
            <w:r>
              <w:rPr>
                <w:sz w:val="28"/>
                <w:szCs w:val="28"/>
              </w:rPr>
            </w:r>
          </w:p>
          <w:p>
            <w:pPr>
              <w:pStyle w:val="697"/>
              <w:contextualSpacing/>
              <w:ind w:left="33"/>
              <w:jc w:val="both"/>
              <w:rPr>
                <w:sz w:val="28"/>
                <w:szCs w:val="28"/>
              </w:rPr>
            </w:pPr>
            <w:r>
              <w:rPr>
                <w:sz w:val="28"/>
                <w:szCs w:val="28"/>
              </w:rPr>
            </w:r>
            <w:r>
              <w:rPr>
                <w:sz w:val="28"/>
                <w:szCs w:val="28"/>
              </w:rPr>
            </w:r>
          </w:p>
        </w:tc>
      </w:tr>
      <w:tr>
        <w:tblPrEx/>
        <w:trPr/>
        <w:tc>
          <w:tcPr>
            <w:tcBorders>
              <w:top w:val="none" w:color="000000" w:sz="0" w:space="0"/>
              <w:left w:val="none" w:color="000000" w:sz="0" w:space="0"/>
              <w:bottom w:val="none" w:color="000000" w:sz="0" w:space="0"/>
              <w:right w:val="none" w:color="000000" w:sz="0" w:space="0"/>
            </w:tcBorders>
            <w:tcW w:w="2370" w:type="dxa"/>
            <w:vAlign w:val="top"/>
            <w:textDirection w:val="lrTb"/>
            <w:noWrap w:val="false"/>
          </w:tcPr>
          <w:p>
            <w:pPr>
              <w:pStyle w:val="697"/>
              <w:contextualSpacing/>
              <w:rPr>
                <w:sz w:val="28"/>
                <w:szCs w:val="28"/>
              </w:rPr>
            </w:pPr>
            <w:r>
              <w:rPr>
                <w:sz w:val="28"/>
                <w:szCs w:val="28"/>
              </w:rPr>
              <w:t xml:space="preserve">Основные показатели эффективности Подпрограммы</w:t>
            </w:r>
            <w:r>
              <w:rPr>
                <w:sz w:val="28"/>
                <w:szCs w:val="28"/>
              </w:rPr>
            </w:r>
          </w:p>
        </w:tc>
        <w:tc>
          <w:tcPr>
            <w:tcBorders>
              <w:top w:val="none" w:color="000000" w:sz="0" w:space="0"/>
              <w:left w:val="none" w:color="000000" w:sz="0" w:space="0"/>
              <w:bottom w:val="none" w:color="000000" w:sz="0" w:space="0"/>
              <w:right w:val="none" w:color="000000" w:sz="0" w:space="0"/>
            </w:tcBorders>
            <w:tcW w:w="384" w:type="dxa"/>
            <w:vAlign w:val="top"/>
            <w:textDirection w:val="lrTb"/>
            <w:noWrap w:val="false"/>
          </w:tcPr>
          <w:p>
            <w:pPr>
              <w:pStyle w:val="697"/>
              <w:contextualSpacing/>
              <w:jc w:val="center"/>
              <w:rPr>
                <w:sz w:val="28"/>
                <w:szCs w:val="28"/>
              </w:rPr>
            </w:pPr>
            <w:r>
              <w:rPr>
                <w:sz w:val="28"/>
                <w:szCs w:val="28"/>
              </w:rPr>
              <w:t xml:space="preserve">-</w:t>
            </w:r>
            <w:r>
              <w:rPr>
                <w:sz w:val="28"/>
                <w:szCs w:val="28"/>
              </w:rPr>
            </w:r>
          </w:p>
        </w:tc>
        <w:tc>
          <w:tcPr>
            <w:tcBorders>
              <w:top w:val="none" w:color="000000" w:sz="0" w:space="0"/>
              <w:left w:val="none" w:color="000000" w:sz="0" w:space="0"/>
              <w:bottom w:val="none" w:color="000000" w:sz="0" w:space="0"/>
              <w:right w:val="none" w:color="000000" w:sz="0" w:space="0"/>
            </w:tcBorders>
            <w:tcW w:w="7477" w:type="dxa"/>
            <w:vAlign w:val="top"/>
            <w:textDirection w:val="lrTb"/>
            <w:noWrap w:val="false"/>
          </w:tcPr>
          <w:p>
            <w:pPr>
              <w:pStyle w:val="697"/>
              <w:contextualSpacing/>
              <w:jc w:val="both"/>
              <w:rPr>
                <w:sz w:val="28"/>
                <w:szCs w:val="28"/>
              </w:rPr>
            </w:pPr>
            <w:r>
              <w:rPr>
                <w:sz w:val="28"/>
                <w:szCs w:val="28"/>
              </w:rPr>
              <w:t xml:space="preserve">1</w:t>
            </w:r>
            <w:r>
              <w:rPr>
                <w:sz w:val="28"/>
                <w:szCs w:val="28"/>
              </w:rPr>
              <w:t xml:space="preserve">. Численность участников Государственной программы </w:t>
              <w:br/>
              <w:t xml:space="preserve">и членов их семей, прибывших в Забайкальский край </w:t>
              <w:br/>
              <w:t xml:space="preserve">и поставленных на учет в Управлении Министерства внутренних дел Российской Федерации по Забайкальскому краю (далее – УМВД России по Забайкальскому краю):</w:t>
            </w:r>
            <w:r>
              <w:rPr>
                <w:sz w:val="28"/>
                <w:szCs w:val="28"/>
              </w:rPr>
            </w:r>
          </w:p>
          <w:p>
            <w:pPr>
              <w:pStyle w:val="697"/>
              <w:contextualSpacing/>
              <w:jc w:val="both"/>
              <w:rPr>
                <w:sz w:val="28"/>
                <w:szCs w:val="28"/>
              </w:rPr>
            </w:pPr>
            <w:r>
              <w:rPr>
                <w:sz w:val="28"/>
                <w:szCs w:val="28"/>
              </w:rPr>
              <w:t xml:space="preserve">2021 год – 80 человек (30 участников Государственной программы и 50 членов их семей);</w:t>
            </w:r>
            <w:r>
              <w:rPr>
                <w:sz w:val="28"/>
                <w:szCs w:val="28"/>
              </w:rPr>
            </w:r>
          </w:p>
          <w:p>
            <w:pPr>
              <w:pStyle w:val="697"/>
              <w:contextualSpacing/>
              <w:jc w:val="both"/>
              <w:rPr>
                <w:sz w:val="28"/>
                <w:szCs w:val="28"/>
              </w:rPr>
            </w:pPr>
            <w:r>
              <w:rPr>
                <w:sz w:val="28"/>
                <w:szCs w:val="28"/>
              </w:rPr>
              <w:t xml:space="preserve">2022 год – 80 человек (30 участников Государственной программы и 50 членов их семей);</w:t>
            </w:r>
            <w:r>
              <w:rPr>
                <w:sz w:val="28"/>
                <w:szCs w:val="28"/>
              </w:rPr>
            </w:r>
          </w:p>
          <w:p>
            <w:pPr>
              <w:pStyle w:val="697"/>
              <w:contextualSpacing/>
              <w:ind w:left="33"/>
              <w:jc w:val="both"/>
              <w:rPr>
                <w:sz w:val="28"/>
                <w:szCs w:val="28"/>
              </w:rPr>
            </w:pPr>
            <w:r>
              <w:rPr>
                <w:sz w:val="28"/>
                <w:szCs w:val="28"/>
              </w:rPr>
              <w:t xml:space="preserve">2023 год – 80 человек (30 участников Государственной программы и 50 членов их семей);</w:t>
            </w:r>
            <w:r>
              <w:rPr>
                <w:sz w:val="28"/>
                <w:szCs w:val="28"/>
              </w:rPr>
            </w:r>
          </w:p>
          <w:p>
            <w:pPr>
              <w:pStyle w:val="697"/>
              <w:contextualSpacing/>
              <w:ind w:left="33"/>
              <w:jc w:val="both"/>
              <w:rPr>
                <w:sz w:val="28"/>
                <w:szCs w:val="28"/>
              </w:rPr>
            </w:pPr>
            <w:r>
              <w:rPr>
                <w:sz w:val="28"/>
                <w:szCs w:val="28"/>
              </w:rPr>
              <w:t xml:space="preserve">2024 год – 80 человек (30 участников Государственной программы и 50 членов их семей);</w:t>
            </w:r>
            <w:r>
              <w:rPr>
                <w:sz w:val="28"/>
                <w:szCs w:val="28"/>
              </w:rPr>
            </w:r>
          </w:p>
          <w:p>
            <w:pPr>
              <w:pStyle w:val="697"/>
              <w:contextualSpacing/>
              <w:ind w:left="33"/>
              <w:jc w:val="both"/>
              <w:rPr>
                <w:sz w:val="28"/>
                <w:szCs w:val="28"/>
              </w:rPr>
            </w:pPr>
            <w:r>
              <w:rPr>
                <w:sz w:val="28"/>
                <w:szCs w:val="28"/>
              </w:rPr>
              <w:t xml:space="preserve">2025 год – 80 человек (30 участников Государственной программы и 50 членов их семей).</w:t>
            </w:r>
            <w:r>
              <w:rPr>
                <w:sz w:val="28"/>
                <w:szCs w:val="28"/>
              </w:rPr>
            </w:r>
          </w:p>
          <w:p>
            <w:pPr>
              <w:pStyle w:val="697"/>
              <w:contextualSpacing/>
              <w:ind w:left="33"/>
              <w:jc w:val="both"/>
              <w:rPr>
                <w:sz w:val="28"/>
                <w:szCs w:val="28"/>
              </w:rPr>
            </w:pPr>
            <w:r>
              <w:rPr>
                <w:sz w:val="28"/>
                <w:szCs w:val="28"/>
              </w:rPr>
              <w:t xml:space="preserve">2. Доля трудоспосо</w:t>
            </w:r>
            <w:r>
              <w:rPr>
                <w:sz w:val="28"/>
                <w:szCs w:val="28"/>
              </w:rPr>
              <w:t xml:space="preserve">бных участников Государственной программы и членов их семей, переселившихся в регион, от общей численности участников Государственной программы и членов их семей, прибывших </w:t>
              <w:br/>
              <w:t xml:space="preserve">в Забайкальский край и поставленных на учет </w:t>
              <w:br/>
              <w:t xml:space="preserve">в УМВД России по Забайкальскому краю:</w:t>
            </w:r>
            <w:r>
              <w:rPr>
                <w:sz w:val="28"/>
                <w:szCs w:val="28"/>
              </w:rPr>
            </w:r>
          </w:p>
          <w:p>
            <w:pPr>
              <w:pStyle w:val="697"/>
              <w:contextualSpacing/>
              <w:ind w:left="33"/>
              <w:jc w:val="both"/>
              <w:rPr>
                <w:sz w:val="28"/>
                <w:szCs w:val="28"/>
              </w:rPr>
            </w:pPr>
            <w:r>
              <w:rPr>
                <w:sz w:val="28"/>
                <w:szCs w:val="28"/>
              </w:rPr>
              <w:t xml:space="preserve">2021 год – 60 процентов;</w:t>
            </w:r>
            <w:r>
              <w:rPr>
                <w:sz w:val="28"/>
                <w:szCs w:val="28"/>
              </w:rPr>
            </w:r>
          </w:p>
          <w:p>
            <w:pPr>
              <w:pStyle w:val="697"/>
              <w:contextualSpacing/>
              <w:ind w:left="33"/>
              <w:jc w:val="both"/>
              <w:rPr>
                <w:sz w:val="28"/>
                <w:szCs w:val="28"/>
              </w:rPr>
            </w:pPr>
            <w:r>
              <w:rPr>
                <w:sz w:val="28"/>
                <w:szCs w:val="28"/>
              </w:rPr>
              <w:t xml:space="preserve">2022 год – 60 процентов;</w:t>
            </w:r>
            <w:r>
              <w:rPr>
                <w:sz w:val="28"/>
                <w:szCs w:val="28"/>
              </w:rPr>
            </w:r>
          </w:p>
          <w:p>
            <w:pPr>
              <w:pStyle w:val="697"/>
              <w:contextualSpacing/>
              <w:ind w:left="33"/>
              <w:jc w:val="both"/>
              <w:rPr>
                <w:sz w:val="28"/>
                <w:szCs w:val="28"/>
              </w:rPr>
            </w:pPr>
            <w:r>
              <w:rPr>
                <w:sz w:val="28"/>
                <w:szCs w:val="28"/>
              </w:rPr>
              <w:t xml:space="preserve">2023 год – 60 процентов;</w:t>
            </w:r>
            <w:r>
              <w:rPr>
                <w:sz w:val="28"/>
                <w:szCs w:val="28"/>
              </w:rPr>
            </w:r>
          </w:p>
          <w:p>
            <w:pPr>
              <w:pStyle w:val="697"/>
              <w:contextualSpacing/>
              <w:ind w:left="33"/>
              <w:jc w:val="both"/>
              <w:rPr>
                <w:sz w:val="28"/>
                <w:szCs w:val="28"/>
              </w:rPr>
            </w:pPr>
            <w:r>
              <w:rPr>
                <w:sz w:val="28"/>
                <w:szCs w:val="28"/>
              </w:rPr>
              <w:t xml:space="preserve">2024 год – 60 процентов;</w:t>
            </w:r>
            <w:r>
              <w:rPr>
                <w:sz w:val="28"/>
                <w:szCs w:val="28"/>
              </w:rPr>
            </w:r>
          </w:p>
          <w:p>
            <w:pPr>
              <w:pStyle w:val="697"/>
              <w:contextualSpacing/>
              <w:ind w:left="33"/>
              <w:jc w:val="both"/>
              <w:rPr>
                <w:sz w:val="28"/>
                <w:szCs w:val="28"/>
              </w:rPr>
            </w:pPr>
            <w:r>
              <w:rPr>
                <w:sz w:val="28"/>
                <w:szCs w:val="28"/>
              </w:rPr>
              <w:t xml:space="preserve">2025 год – 60 процентов.</w:t>
            </w:r>
            <w:r>
              <w:rPr>
                <w:sz w:val="28"/>
                <w:szCs w:val="28"/>
              </w:rPr>
            </w:r>
          </w:p>
          <w:p>
            <w:pPr>
              <w:pStyle w:val="697"/>
              <w:contextualSpacing/>
              <w:ind w:left="33"/>
              <w:jc w:val="both"/>
              <w:rPr>
                <w:sz w:val="28"/>
                <w:szCs w:val="28"/>
              </w:rPr>
            </w:pPr>
            <w:r>
              <w:rPr>
                <w:sz w:val="28"/>
                <w:szCs w:val="28"/>
              </w:rPr>
              <w:t xml:space="preserve">3. Доля участников Государственной программы, </w:t>
            </w:r>
            <w:r>
              <w:rPr>
                <w:spacing w:val="-2"/>
                <w:sz w:val="28"/>
                <w:szCs w:val="28"/>
              </w:rPr>
              <w:t xml:space="preserve">переселившихся в регион и имеющих несовершеннолетних</w:t>
            </w:r>
            <w:r>
              <w:rPr>
                <w:sz w:val="28"/>
                <w:szCs w:val="28"/>
              </w:rPr>
              <w:t xml:space="preserve"> членов семьи, от общей численности участников Государственной программы, прибывших в Забайкальский край и поставленных на учет в УМВД России </w:t>
              <w:br w:type="textWrapping" w:clear="all"/>
              <w:t xml:space="preserve">по Забайкальскому краю:</w:t>
            </w:r>
            <w:r>
              <w:rPr>
                <w:sz w:val="28"/>
                <w:szCs w:val="28"/>
              </w:rPr>
            </w:r>
          </w:p>
          <w:p>
            <w:pPr>
              <w:pStyle w:val="697"/>
              <w:contextualSpacing/>
              <w:ind w:left="33"/>
              <w:jc w:val="both"/>
              <w:rPr>
                <w:sz w:val="28"/>
                <w:szCs w:val="28"/>
              </w:rPr>
            </w:pPr>
            <w:r>
              <w:rPr>
                <w:sz w:val="28"/>
                <w:szCs w:val="28"/>
              </w:rPr>
              <w:t xml:space="preserve">2021 год – 10 процентов;</w:t>
            </w:r>
            <w:r>
              <w:rPr>
                <w:sz w:val="28"/>
                <w:szCs w:val="28"/>
              </w:rPr>
            </w:r>
          </w:p>
          <w:p>
            <w:pPr>
              <w:pStyle w:val="697"/>
              <w:contextualSpacing/>
              <w:ind w:left="33"/>
              <w:jc w:val="both"/>
              <w:rPr>
                <w:sz w:val="28"/>
                <w:szCs w:val="28"/>
              </w:rPr>
            </w:pPr>
            <w:r>
              <w:rPr>
                <w:sz w:val="28"/>
                <w:szCs w:val="28"/>
              </w:rPr>
              <w:t xml:space="preserve">2022 год – 10 процентов;</w:t>
            </w:r>
            <w:r>
              <w:rPr>
                <w:sz w:val="28"/>
                <w:szCs w:val="28"/>
              </w:rPr>
            </w:r>
          </w:p>
          <w:p>
            <w:pPr>
              <w:pStyle w:val="697"/>
              <w:contextualSpacing/>
              <w:ind w:left="33"/>
              <w:jc w:val="both"/>
              <w:rPr>
                <w:sz w:val="28"/>
                <w:szCs w:val="28"/>
              </w:rPr>
            </w:pPr>
            <w:r>
              <w:rPr>
                <w:sz w:val="28"/>
                <w:szCs w:val="28"/>
              </w:rPr>
              <w:t xml:space="preserve">2023 год – 10 процентов;</w:t>
            </w:r>
            <w:r>
              <w:rPr>
                <w:sz w:val="28"/>
                <w:szCs w:val="28"/>
              </w:rPr>
            </w:r>
          </w:p>
          <w:p>
            <w:pPr>
              <w:pStyle w:val="697"/>
              <w:contextualSpacing/>
              <w:ind w:left="33"/>
              <w:jc w:val="both"/>
              <w:rPr>
                <w:sz w:val="28"/>
                <w:szCs w:val="28"/>
              </w:rPr>
            </w:pPr>
            <w:r>
              <w:rPr>
                <w:sz w:val="28"/>
                <w:szCs w:val="28"/>
              </w:rPr>
              <w:t xml:space="preserve">2024 год – 10 процентов;</w:t>
            </w:r>
            <w:r>
              <w:rPr>
                <w:sz w:val="28"/>
                <w:szCs w:val="28"/>
              </w:rPr>
            </w:r>
          </w:p>
          <w:p>
            <w:pPr>
              <w:pStyle w:val="697"/>
              <w:contextualSpacing/>
              <w:ind w:left="33"/>
              <w:jc w:val="both"/>
              <w:rPr>
                <w:sz w:val="28"/>
                <w:szCs w:val="28"/>
              </w:rPr>
            </w:pPr>
            <w:r>
              <w:rPr>
                <w:sz w:val="28"/>
                <w:szCs w:val="28"/>
              </w:rPr>
              <w:t xml:space="preserve">2025 год – 10 процентов.</w:t>
            </w:r>
            <w:r>
              <w:rPr>
                <w:sz w:val="28"/>
                <w:szCs w:val="28"/>
              </w:rPr>
            </w:r>
          </w:p>
          <w:p>
            <w:pPr>
              <w:pStyle w:val="697"/>
              <w:contextualSpacing/>
              <w:ind w:left="33"/>
              <w:jc w:val="both"/>
              <w:rPr>
                <w:sz w:val="28"/>
                <w:szCs w:val="28"/>
              </w:rPr>
            </w:pPr>
            <w:r>
              <w:rPr>
                <w:sz w:val="28"/>
                <w:szCs w:val="28"/>
              </w:rPr>
              <w:t xml:space="preserve">4. Доля участников Государственной программы и членов их семей, переселившихся в сельскую местность, в общем числе прибывших в Забайкальский край и поставленных на учет в УМВД России по Забайкальскому краю:</w:t>
            </w:r>
            <w:r>
              <w:rPr>
                <w:sz w:val="28"/>
                <w:szCs w:val="28"/>
              </w:rPr>
            </w:r>
          </w:p>
          <w:p>
            <w:pPr>
              <w:pStyle w:val="697"/>
              <w:contextualSpacing/>
              <w:ind w:left="33"/>
              <w:jc w:val="both"/>
              <w:rPr>
                <w:sz w:val="28"/>
                <w:szCs w:val="28"/>
              </w:rPr>
            </w:pPr>
            <w:r>
              <w:rPr>
                <w:sz w:val="28"/>
                <w:szCs w:val="28"/>
              </w:rPr>
              <w:t xml:space="preserve">2021 год – 5 процентов;</w:t>
            </w:r>
            <w:r>
              <w:rPr>
                <w:sz w:val="28"/>
                <w:szCs w:val="28"/>
              </w:rPr>
            </w:r>
          </w:p>
          <w:p>
            <w:pPr>
              <w:pStyle w:val="697"/>
              <w:contextualSpacing/>
              <w:ind w:left="33"/>
              <w:jc w:val="both"/>
              <w:rPr>
                <w:sz w:val="28"/>
                <w:szCs w:val="28"/>
              </w:rPr>
            </w:pPr>
            <w:r>
              <w:rPr>
                <w:sz w:val="28"/>
                <w:szCs w:val="28"/>
              </w:rPr>
              <w:t xml:space="preserve">2022 год – 5 процентов;</w:t>
            </w:r>
            <w:r>
              <w:rPr>
                <w:sz w:val="28"/>
                <w:szCs w:val="28"/>
              </w:rPr>
            </w:r>
          </w:p>
          <w:p>
            <w:pPr>
              <w:pStyle w:val="697"/>
              <w:contextualSpacing/>
              <w:ind w:left="33"/>
              <w:jc w:val="both"/>
              <w:rPr>
                <w:sz w:val="28"/>
                <w:szCs w:val="28"/>
              </w:rPr>
            </w:pPr>
            <w:r>
              <w:rPr>
                <w:sz w:val="28"/>
                <w:szCs w:val="28"/>
              </w:rPr>
              <w:t xml:space="preserve">2023 год – 5 процентов;</w:t>
            </w:r>
            <w:r>
              <w:rPr>
                <w:sz w:val="28"/>
                <w:szCs w:val="28"/>
              </w:rPr>
            </w:r>
          </w:p>
          <w:p>
            <w:pPr>
              <w:pStyle w:val="697"/>
              <w:contextualSpacing/>
              <w:ind w:left="33"/>
              <w:jc w:val="both"/>
              <w:rPr>
                <w:sz w:val="28"/>
                <w:szCs w:val="28"/>
              </w:rPr>
            </w:pPr>
            <w:r>
              <w:rPr>
                <w:sz w:val="28"/>
                <w:szCs w:val="28"/>
              </w:rPr>
              <w:t xml:space="preserve">2024 год – 5 процентов;</w:t>
            </w:r>
            <w:r>
              <w:rPr>
                <w:sz w:val="28"/>
                <w:szCs w:val="28"/>
              </w:rPr>
            </w:r>
          </w:p>
          <w:p>
            <w:pPr>
              <w:pStyle w:val="697"/>
              <w:contextualSpacing/>
              <w:ind w:left="33"/>
              <w:jc w:val="both"/>
              <w:rPr>
                <w:sz w:val="28"/>
                <w:szCs w:val="28"/>
              </w:rPr>
            </w:pPr>
            <w:r>
              <w:rPr>
                <w:sz w:val="28"/>
                <w:szCs w:val="28"/>
              </w:rPr>
              <w:t xml:space="preserve">2025 год – 5 процентов.</w:t>
            </w:r>
            <w:r>
              <w:rPr>
                <w:sz w:val="28"/>
                <w:szCs w:val="28"/>
              </w:rPr>
            </w:r>
          </w:p>
          <w:p>
            <w:pPr>
              <w:pStyle w:val="697"/>
              <w:contextualSpacing/>
              <w:ind w:left="33"/>
              <w:jc w:val="both"/>
              <w:rPr>
                <w:sz w:val="28"/>
                <w:szCs w:val="28"/>
              </w:rPr>
            </w:pPr>
            <w:r>
              <w:rPr>
                <w:sz w:val="28"/>
                <w:szCs w:val="28"/>
              </w:rPr>
              <w:t xml:space="preserve">5. Доля участников Государственной </w:t>
            </w:r>
            <w:r>
              <w:rPr>
                <w:sz w:val="28"/>
                <w:szCs w:val="28"/>
              </w:rPr>
              <w:t xml:space="preserve">программы, переселившихся в регион и имеющих среднее профессиональное образование, высшее образование, </w:t>
              <w:br/>
              <w:t xml:space="preserve">от общей численности участников Государственной программы, прибывших в Забайкальский край </w:t>
              <w:br/>
              <w:t xml:space="preserve">и поставленных на учет в УМВД России </w:t>
              <w:br/>
              <w:t xml:space="preserve">по Забайкальскому краю:</w:t>
            </w:r>
            <w:r>
              <w:rPr>
                <w:sz w:val="28"/>
                <w:szCs w:val="28"/>
              </w:rPr>
            </w:r>
          </w:p>
          <w:p>
            <w:pPr>
              <w:pStyle w:val="697"/>
              <w:contextualSpacing/>
              <w:ind w:left="33"/>
              <w:jc w:val="both"/>
              <w:rPr>
                <w:sz w:val="28"/>
                <w:szCs w:val="28"/>
              </w:rPr>
            </w:pPr>
            <w:r>
              <w:rPr>
                <w:sz w:val="28"/>
                <w:szCs w:val="28"/>
              </w:rPr>
              <w:t xml:space="preserve">2021 год – 50 процентов;</w:t>
            </w:r>
            <w:r>
              <w:rPr>
                <w:sz w:val="28"/>
                <w:szCs w:val="28"/>
              </w:rPr>
            </w:r>
          </w:p>
          <w:p>
            <w:pPr>
              <w:pStyle w:val="697"/>
              <w:contextualSpacing/>
              <w:ind w:left="33"/>
              <w:jc w:val="both"/>
              <w:rPr>
                <w:sz w:val="28"/>
                <w:szCs w:val="28"/>
              </w:rPr>
            </w:pPr>
            <w:r>
              <w:rPr>
                <w:sz w:val="28"/>
                <w:szCs w:val="28"/>
              </w:rPr>
              <w:t xml:space="preserve">2022 год – 52 процента;</w:t>
            </w:r>
            <w:r>
              <w:rPr>
                <w:sz w:val="28"/>
                <w:szCs w:val="28"/>
              </w:rPr>
            </w:r>
          </w:p>
          <w:p>
            <w:pPr>
              <w:pStyle w:val="697"/>
              <w:contextualSpacing/>
              <w:ind w:left="33"/>
              <w:jc w:val="both"/>
              <w:rPr>
                <w:sz w:val="28"/>
                <w:szCs w:val="28"/>
              </w:rPr>
            </w:pPr>
            <w:r>
              <w:rPr>
                <w:sz w:val="28"/>
                <w:szCs w:val="28"/>
              </w:rPr>
              <w:t xml:space="preserve">2023 год – 54 процента;</w:t>
            </w:r>
            <w:r>
              <w:rPr>
                <w:sz w:val="28"/>
                <w:szCs w:val="28"/>
              </w:rPr>
            </w:r>
          </w:p>
          <w:p>
            <w:pPr>
              <w:pStyle w:val="697"/>
              <w:contextualSpacing/>
              <w:ind w:left="33"/>
              <w:jc w:val="both"/>
              <w:rPr>
                <w:sz w:val="28"/>
                <w:szCs w:val="28"/>
              </w:rPr>
            </w:pPr>
            <w:r>
              <w:rPr>
                <w:sz w:val="28"/>
                <w:szCs w:val="28"/>
              </w:rPr>
              <w:t xml:space="preserve">2024 год – 56 процентов;</w:t>
            </w:r>
            <w:r>
              <w:rPr>
                <w:sz w:val="28"/>
                <w:szCs w:val="28"/>
              </w:rPr>
            </w:r>
          </w:p>
          <w:p>
            <w:pPr>
              <w:pStyle w:val="697"/>
              <w:contextualSpacing/>
              <w:ind w:left="33"/>
              <w:jc w:val="both"/>
              <w:rPr>
                <w:sz w:val="28"/>
                <w:szCs w:val="28"/>
              </w:rPr>
            </w:pPr>
            <w:r>
              <w:rPr>
                <w:sz w:val="28"/>
                <w:szCs w:val="28"/>
              </w:rPr>
              <w:t xml:space="preserve">2025 год – 58 процентов.</w:t>
            </w:r>
            <w:r>
              <w:rPr>
                <w:sz w:val="28"/>
                <w:szCs w:val="28"/>
              </w:rPr>
            </w:r>
          </w:p>
          <w:p>
            <w:pPr>
              <w:pStyle w:val="697"/>
              <w:contextualSpacing/>
              <w:ind w:left="33"/>
              <w:jc w:val="both"/>
              <w:rPr>
                <w:sz w:val="28"/>
                <w:szCs w:val="28"/>
              </w:rPr>
            </w:pPr>
            <w:r>
              <w:rPr>
                <w:sz w:val="28"/>
                <w:szCs w:val="28"/>
              </w:rPr>
              <w:t xml:space="preserve">6. Численность участников Государственной программы, осуществляющих предпринимательскую деятельность, </w:t>
              <w:br w:type="textWrapping" w:clear="all"/>
              <w:t xml:space="preserve">прибывших в Забайкальский край и поставленных на учет в УМВД России по Забайкальскому краю:</w:t>
            </w:r>
            <w:r>
              <w:rPr>
                <w:sz w:val="28"/>
                <w:szCs w:val="28"/>
              </w:rPr>
            </w:r>
          </w:p>
          <w:p>
            <w:pPr>
              <w:pStyle w:val="697"/>
              <w:contextualSpacing/>
              <w:ind w:left="33"/>
              <w:jc w:val="both"/>
              <w:rPr>
                <w:sz w:val="28"/>
                <w:szCs w:val="28"/>
              </w:rPr>
            </w:pPr>
            <w:r>
              <w:rPr>
                <w:sz w:val="28"/>
                <w:szCs w:val="28"/>
              </w:rPr>
              <w:t xml:space="preserve">2021 год – 1 человек;</w:t>
            </w:r>
            <w:r>
              <w:rPr>
                <w:sz w:val="28"/>
                <w:szCs w:val="28"/>
              </w:rPr>
            </w:r>
          </w:p>
          <w:p>
            <w:pPr>
              <w:pStyle w:val="697"/>
              <w:contextualSpacing/>
              <w:ind w:left="33"/>
              <w:jc w:val="both"/>
              <w:rPr>
                <w:sz w:val="28"/>
                <w:szCs w:val="28"/>
              </w:rPr>
            </w:pPr>
            <w:r>
              <w:rPr>
                <w:sz w:val="28"/>
                <w:szCs w:val="28"/>
              </w:rPr>
              <w:t xml:space="preserve">2022 год – 1 человек;</w:t>
            </w:r>
            <w:r>
              <w:rPr>
                <w:sz w:val="28"/>
                <w:szCs w:val="28"/>
              </w:rPr>
            </w:r>
          </w:p>
          <w:p>
            <w:pPr>
              <w:pStyle w:val="697"/>
              <w:contextualSpacing/>
              <w:ind w:left="33"/>
              <w:jc w:val="both"/>
              <w:rPr>
                <w:sz w:val="28"/>
                <w:szCs w:val="28"/>
              </w:rPr>
            </w:pPr>
            <w:r>
              <w:rPr>
                <w:sz w:val="28"/>
                <w:szCs w:val="28"/>
              </w:rPr>
              <w:t xml:space="preserve">2023 год – 1 человек;</w:t>
            </w:r>
            <w:r>
              <w:rPr>
                <w:sz w:val="28"/>
                <w:szCs w:val="28"/>
              </w:rPr>
            </w:r>
          </w:p>
          <w:p>
            <w:pPr>
              <w:pStyle w:val="697"/>
              <w:contextualSpacing/>
              <w:ind w:left="33"/>
              <w:jc w:val="both"/>
              <w:rPr>
                <w:sz w:val="28"/>
                <w:szCs w:val="28"/>
              </w:rPr>
            </w:pPr>
            <w:r>
              <w:rPr>
                <w:sz w:val="28"/>
                <w:szCs w:val="28"/>
              </w:rPr>
              <w:t xml:space="preserve">2024 год – 1 человек;</w:t>
            </w:r>
            <w:r>
              <w:rPr>
                <w:sz w:val="28"/>
                <w:szCs w:val="28"/>
              </w:rPr>
            </w:r>
          </w:p>
          <w:p>
            <w:pPr>
              <w:pStyle w:val="697"/>
              <w:contextualSpacing/>
              <w:ind w:left="33"/>
              <w:jc w:val="both"/>
              <w:rPr>
                <w:sz w:val="28"/>
                <w:szCs w:val="28"/>
              </w:rPr>
            </w:pPr>
            <w:r>
              <w:rPr>
                <w:sz w:val="28"/>
                <w:szCs w:val="28"/>
              </w:rPr>
              <w:t xml:space="preserve">2025 год – 1 человек.</w:t>
            </w:r>
            <w:r>
              <w:rPr>
                <w:sz w:val="28"/>
                <w:szCs w:val="28"/>
              </w:rPr>
            </w:r>
          </w:p>
          <w:p>
            <w:pPr>
              <w:pStyle w:val="697"/>
              <w:contextualSpacing/>
              <w:ind w:left="33"/>
              <w:jc w:val="both"/>
              <w:rPr>
                <w:sz w:val="28"/>
                <w:szCs w:val="28"/>
              </w:rPr>
            </w:pPr>
            <w:r>
              <w:rPr>
                <w:sz w:val="28"/>
                <w:szCs w:val="28"/>
              </w:rPr>
              <w:t xml:space="preserve">7. Доля участников Государственной программы и членов их семей, получающих профессиональное образовани</w:t>
            </w:r>
            <w:r>
              <w:rPr>
                <w:sz w:val="28"/>
                <w:szCs w:val="28"/>
              </w:rPr>
              <w:t xml:space="preserve">е </w:t>
              <w:br/>
              <w:t xml:space="preserve">и дополнительное образование в образовательных организациях, от числа участников Государственной программы и членов их семей в возрастной категории </w:t>
              <w:br/>
              <w:t xml:space="preserve">до 25 лет, прибывших в Забайкальский край </w:t>
              <w:br/>
              <w:t xml:space="preserve">и поставленных на учет в УМВД России </w:t>
              <w:br/>
              <w:t xml:space="preserve">по Забайкальскому краю:</w:t>
            </w:r>
            <w:r>
              <w:rPr>
                <w:sz w:val="28"/>
                <w:szCs w:val="28"/>
              </w:rPr>
            </w:r>
          </w:p>
          <w:p>
            <w:pPr>
              <w:pStyle w:val="697"/>
              <w:contextualSpacing/>
              <w:ind w:left="33"/>
              <w:jc w:val="both"/>
              <w:rPr>
                <w:sz w:val="28"/>
                <w:szCs w:val="28"/>
              </w:rPr>
            </w:pPr>
            <w:r>
              <w:rPr>
                <w:sz w:val="28"/>
                <w:szCs w:val="28"/>
              </w:rPr>
              <w:t xml:space="preserve">2021 год – 5 процентов;</w:t>
            </w:r>
            <w:r>
              <w:rPr>
                <w:sz w:val="28"/>
                <w:szCs w:val="28"/>
              </w:rPr>
            </w:r>
          </w:p>
          <w:p>
            <w:pPr>
              <w:pStyle w:val="697"/>
              <w:contextualSpacing/>
              <w:ind w:left="33"/>
              <w:jc w:val="both"/>
              <w:rPr>
                <w:sz w:val="28"/>
                <w:szCs w:val="28"/>
              </w:rPr>
            </w:pPr>
            <w:r>
              <w:rPr>
                <w:sz w:val="28"/>
                <w:szCs w:val="28"/>
              </w:rPr>
              <w:t xml:space="preserve">2022 год – 5 процентов;</w:t>
            </w:r>
            <w:r>
              <w:rPr>
                <w:sz w:val="28"/>
                <w:szCs w:val="28"/>
              </w:rPr>
            </w:r>
          </w:p>
          <w:p>
            <w:pPr>
              <w:pStyle w:val="697"/>
              <w:contextualSpacing/>
              <w:ind w:left="33"/>
              <w:jc w:val="both"/>
              <w:rPr>
                <w:sz w:val="28"/>
                <w:szCs w:val="28"/>
              </w:rPr>
            </w:pPr>
            <w:r>
              <w:rPr>
                <w:sz w:val="28"/>
                <w:szCs w:val="28"/>
              </w:rPr>
              <w:t xml:space="preserve">2023 год – 5 процентов;</w:t>
            </w:r>
            <w:r>
              <w:rPr>
                <w:sz w:val="28"/>
                <w:szCs w:val="28"/>
              </w:rPr>
            </w:r>
          </w:p>
          <w:p>
            <w:pPr>
              <w:pStyle w:val="697"/>
              <w:contextualSpacing/>
              <w:ind w:left="33"/>
              <w:jc w:val="both"/>
              <w:rPr>
                <w:sz w:val="28"/>
                <w:szCs w:val="28"/>
              </w:rPr>
            </w:pPr>
            <w:r>
              <w:rPr>
                <w:sz w:val="28"/>
                <w:szCs w:val="28"/>
              </w:rPr>
              <w:t xml:space="preserve">2024 год – 5 процентов;</w:t>
            </w:r>
            <w:r>
              <w:rPr>
                <w:sz w:val="28"/>
                <w:szCs w:val="28"/>
              </w:rPr>
            </w:r>
          </w:p>
          <w:p>
            <w:pPr>
              <w:pStyle w:val="697"/>
              <w:contextualSpacing/>
              <w:ind w:left="33"/>
              <w:jc w:val="both"/>
              <w:rPr>
                <w:sz w:val="28"/>
                <w:szCs w:val="28"/>
              </w:rPr>
            </w:pPr>
            <w:r>
              <w:rPr>
                <w:sz w:val="28"/>
                <w:szCs w:val="28"/>
              </w:rPr>
              <w:t xml:space="preserve">2025 год – 5 процентов;</w:t>
            </w:r>
            <w:r>
              <w:rPr>
                <w:sz w:val="28"/>
                <w:szCs w:val="28"/>
              </w:rPr>
            </w:r>
          </w:p>
          <w:p>
            <w:pPr>
              <w:pStyle w:val="697"/>
              <w:contextualSpacing/>
              <w:ind w:left="33"/>
              <w:jc w:val="both"/>
              <w:rPr>
                <w:sz w:val="28"/>
                <w:szCs w:val="28"/>
              </w:rPr>
            </w:pPr>
            <w:r>
              <w:rPr>
                <w:sz w:val="28"/>
                <w:szCs w:val="28"/>
              </w:rPr>
            </w:r>
            <w:r>
              <w:rPr>
                <w:sz w:val="28"/>
                <w:szCs w:val="28"/>
              </w:rPr>
            </w:r>
          </w:p>
        </w:tc>
      </w:tr>
      <w:tr>
        <w:tblPrEx/>
        <w:trPr>
          <w:trHeight w:val="77"/>
        </w:trPr>
        <w:tc>
          <w:tcPr>
            <w:tcBorders>
              <w:top w:val="none" w:color="000000" w:sz="0" w:space="0"/>
              <w:left w:val="none" w:color="000000" w:sz="0" w:space="0"/>
              <w:bottom w:val="none" w:color="000000" w:sz="0" w:space="0"/>
              <w:right w:val="none" w:color="000000" w:sz="0" w:space="0"/>
            </w:tcBorders>
            <w:tcW w:w="2370" w:type="dxa"/>
            <w:vAlign w:val="top"/>
            <w:textDirection w:val="lrTb"/>
            <w:noWrap w:val="false"/>
          </w:tcPr>
          <w:p>
            <w:pPr>
              <w:pStyle w:val="697"/>
              <w:contextualSpacing/>
              <w:rPr>
                <w:sz w:val="28"/>
                <w:szCs w:val="28"/>
              </w:rPr>
            </w:pPr>
            <w:r>
              <w:rPr>
                <w:sz w:val="28"/>
                <w:szCs w:val="28"/>
              </w:rPr>
              <w:t xml:space="preserve">Ожидаемые конечные результаты реализации Подпрограммы</w:t>
            </w:r>
            <w:r>
              <w:rPr>
                <w:sz w:val="28"/>
                <w:szCs w:val="28"/>
              </w:rPr>
            </w:r>
          </w:p>
        </w:tc>
        <w:tc>
          <w:tcPr>
            <w:tcBorders>
              <w:top w:val="none" w:color="000000" w:sz="0" w:space="0"/>
              <w:left w:val="none" w:color="000000" w:sz="0" w:space="0"/>
              <w:bottom w:val="none" w:color="000000" w:sz="0" w:space="0"/>
              <w:right w:val="none" w:color="000000" w:sz="0" w:space="0"/>
            </w:tcBorders>
            <w:tcW w:w="384" w:type="dxa"/>
            <w:vAlign w:val="top"/>
            <w:textDirection w:val="lrTb"/>
            <w:noWrap w:val="false"/>
          </w:tcPr>
          <w:p>
            <w:pPr>
              <w:pStyle w:val="697"/>
              <w:contextualSpacing/>
              <w:jc w:val="center"/>
              <w:rPr>
                <w:sz w:val="28"/>
                <w:szCs w:val="28"/>
              </w:rPr>
            </w:pPr>
            <w:r>
              <w:rPr>
                <w:sz w:val="28"/>
                <w:szCs w:val="28"/>
              </w:rPr>
              <w:t xml:space="preserve">-</w:t>
            </w:r>
            <w:r>
              <w:rPr>
                <w:sz w:val="28"/>
                <w:szCs w:val="28"/>
              </w:rPr>
            </w:r>
          </w:p>
        </w:tc>
        <w:tc>
          <w:tcPr>
            <w:tcBorders>
              <w:top w:val="none" w:color="000000" w:sz="0" w:space="0"/>
              <w:left w:val="none" w:color="000000" w:sz="0" w:space="0"/>
              <w:bottom w:val="none" w:color="000000" w:sz="0" w:space="0"/>
              <w:right w:val="none" w:color="000000" w:sz="0" w:space="0"/>
            </w:tcBorders>
            <w:tcW w:w="7477" w:type="dxa"/>
            <w:vAlign w:val="top"/>
            <w:textDirection w:val="lrTb"/>
            <w:noWrap w:val="false"/>
          </w:tcPr>
          <w:p>
            <w:pPr>
              <w:pStyle w:val="697"/>
              <w:contextualSpacing/>
              <w:jc w:val="both"/>
              <w:rPr>
                <w:sz w:val="28"/>
                <w:szCs w:val="28"/>
              </w:rPr>
            </w:pPr>
            <w:r>
              <w:rPr>
                <w:sz w:val="28"/>
                <w:szCs w:val="28"/>
              </w:rPr>
              <w:t xml:space="preserve">Реализация Подпрограммы позволит обеспечить:</w:t>
            </w:r>
            <w:r>
              <w:rPr>
                <w:sz w:val="28"/>
                <w:szCs w:val="28"/>
              </w:rPr>
            </w:r>
          </w:p>
          <w:p>
            <w:pPr>
              <w:pStyle w:val="697"/>
              <w:contextualSpacing/>
              <w:jc w:val="both"/>
              <w:rPr>
                <w:sz w:val="28"/>
                <w:szCs w:val="28"/>
              </w:rPr>
            </w:pPr>
            <w:r>
              <w:rPr>
                <w:sz w:val="28"/>
                <w:szCs w:val="28"/>
              </w:rPr>
              <w:t xml:space="preserve">1) вселение на территорию Забайкальского края 400 соотечественников – участников Государственной программы и членов их семей;</w:t>
            </w:r>
            <w:r>
              <w:rPr>
                <w:sz w:val="28"/>
                <w:szCs w:val="28"/>
              </w:rPr>
            </w:r>
          </w:p>
          <w:p>
            <w:pPr>
              <w:pStyle w:val="697"/>
              <w:contextualSpacing/>
              <w:jc w:val="both"/>
              <w:rPr>
                <w:sz w:val="28"/>
                <w:szCs w:val="28"/>
              </w:rPr>
            </w:pPr>
            <w:r>
              <w:rPr>
                <w:sz w:val="28"/>
                <w:szCs w:val="28"/>
              </w:rPr>
              <w:t xml:space="preserve">2) достижение доли участников Государственной программы и членов их семей, переселившихся в сельскую местность, в общем числе прибывших в Забайкальский край и поставленных на учет в УМВД России </w:t>
              <w:br w:type="textWrapping" w:clear="all"/>
              <w:t xml:space="preserve">по Забайкальскому краю, не ниже 5 процентов;</w:t>
            </w:r>
            <w:r>
              <w:rPr>
                <w:sz w:val="28"/>
                <w:szCs w:val="28"/>
              </w:rPr>
            </w:r>
          </w:p>
          <w:p>
            <w:pPr>
              <w:pStyle w:val="697"/>
              <w:contextualSpacing/>
              <w:jc w:val="both"/>
              <w:rPr>
                <w:sz w:val="28"/>
                <w:szCs w:val="28"/>
              </w:rPr>
            </w:pPr>
            <w:r>
              <w:rPr>
                <w:sz w:val="28"/>
                <w:szCs w:val="28"/>
              </w:rPr>
              <w:t xml:space="preserve">3) достижение доли трудоспособных участников Госу</w:t>
            </w:r>
            <w:r>
              <w:rPr>
                <w:sz w:val="28"/>
                <w:szCs w:val="28"/>
              </w:rPr>
              <w:t xml:space="preserve">дарственной программы и членов их семей, переселившихся в регион, от общей численности участников Государственной программы и членов их семей, прибывших в Забайкальский край и поставленных на учет в УМВД России по Забайкальскому краю, не ниже 60 процентов;</w:t>
            </w:r>
            <w:r>
              <w:rPr>
                <w:sz w:val="28"/>
                <w:szCs w:val="28"/>
              </w:rPr>
            </w:r>
          </w:p>
          <w:p>
            <w:pPr>
              <w:pStyle w:val="697"/>
              <w:contextualSpacing/>
              <w:ind w:left="33"/>
              <w:jc w:val="both"/>
              <w:rPr>
                <w:sz w:val="28"/>
                <w:szCs w:val="28"/>
              </w:rPr>
            </w:pPr>
            <w:r>
              <w:rPr>
                <w:sz w:val="28"/>
                <w:szCs w:val="28"/>
              </w:rPr>
              <w:t xml:space="preserve">4) достижение доли участников Государстве</w:t>
            </w:r>
            <w:r>
              <w:rPr>
                <w:sz w:val="28"/>
                <w:szCs w:val="28"/>
              </w:rPr>
              <w:t xml:space="preserve">нной программы, переселившихся в регион и имеющих несовершеннолетних членов семьи, от общей численности участников Государственной программы, прибывших </w:t>
              <w:br/>
              <w:t xml:space="preserve">в Забайкальский край и поставленных на учет в УМВД России по Забайкальскому краю, не ниже 10 процентов;</w:t>
            </w:r>
            <w:r>
              <w:rPr>
                <w:sz w:val="28"/>
                <w:szCs w:val="28"/>
              </w:rPr>
            </w:r>
          </w:p>
          <w:p>
            <w:pPr>
              <w:pStyle w:val="697"/>
              <w:contextualSpacing/>
              <w:ind w:left="33"/>
              <w:jc w:val="both"/>
              <w:rPr>
                <w:sz w:val="28"/>
                <w:szCs w:val="28"/>
              </w:rPr>
            </w:pPr>
            <w:r>
              <w:rPr>
                <w:sz w:val="28"/>
                <w:szCs w:val="28"/>
              </w:rPr>
              <w:t xml:space="preserve">5) достижение доли участников Государственной программы, переселивши</w:t>
            </w:r>
            <w:r>
              <w:rPr>
                <w:sz w:val="28"/>
                <w:szCs w:val="28"/>
              </w:rPr>
              <w:t xml:space="preserve">хся в регион и имеющих среднее профессиональное образование, высшее образование, </w:t>
              <w:br/>
              <w:t xml:space="preserve">от общей численности участников Государственной программы, прибывших в Забайкальский край </w:t>
              <w:br/>
              <w:t xml:space="preserve">и поставленных на учет в УМВД России </w:t>
              <w:br/>
              <w:t xml:space="preserve">по Забайкальскому краю, не ниже 54 процентов;</w:t>
            </w:r>
            <w:r>
              <w:rPr>
                <w:sz w:val="28"/>
                <w:szCs w:val="28"/>
              </w:rPr>
            </w:r>
          </w:p>
          <w:p>
            <w:pPr>
              <w:pStyle w:val="697"/>
              <w:contextualSpacing/>
              <w:ind w:left="33"/>
              <w:jc w:val="both"/>
              <w:rPr>
                <w:sz w:val="28"/>
                <w:szCs w:val="28"/>
              </w:rPr>
            </w:pPr>
            <w:r>
              <w:rPr>
                <w:sz w:val="28"/>
                <w:szCs w:val="28"/>
              </w:rPr>
              <w:t xml:space="preserve">6) вселение на территорию Забайкальского края 5 </w:t>
            </w:r>
            <w:r>
              <w:rPr>
                <w:spacing w:val="-4"/>
                <w:sz w:val="28"/>
                <w:szCs w:val="28"/>
              </w:rPr>
              <w:t xml:space="preserve">участников Государственной программы, осуществляющих</w:t>
            </w:r>
            <w:r>
              <w:rPr>
                <w:sz w:val="28"/>
                <w:szCs w:val="28"/>
              </w:rPr>
              <w:t xml:space="preserve"> предпринимательскую деятельность, прибывших </w:t>
              <w:br w:type="textWrapping" w:clear="all"/>
              <w:t xml:space="preserve">в Забайкальский край и поставленных на учет в УМВД России по Забайкальскому краю;</w:t>
            </w:r>
            <w:r>
              <w:rPr>
                <w:sz w:val="28"/>
                <w:szCs w:val="28"/>
              </w:rPr>
            </w:r>
          </w:p>
          <w:p>
            <w:pPr>
              <w:pStyle w:val="697"/>
              <w:contextualSpacing/>
              <w:ind w:left="33"/>
              <w:jc w:val="both"/>
              <w:rPr>
                <w:sz w:val="28"/>
                <w:szCs w:val="28"/>
              </w:rPr>
            </w:pPr>
            <w:r>
              <w:rPr>
                <w:sz w:val="28"/>
                <w:szCs w:val="28"/>
              </w:rPr>
              <w:t xml:space="preserve">7) достижение доли участников Государственной программы и членов их семей, получающих профессиональное образование и дополнительное о</w:t>
            </w:r>
            <w:r>
              <w:rPr>
                <w:sz w:val="28"/>
                <w:szCs w:val="28"/>
              </w:rPr>
              <w:t xml:space="preserve">бразование в образовательных организациях, от числа участников Государственной программы и членов их семей в возрастной категории до 25 лет, прибывших </w:t>
              <w:br/>
              <w:t xml:space="preserve">в Забайкальский край и поставленных на учет </w:t>
              <w:br/>
              <w:t xml:space="preserve">в УМВД России по Забайкальскому краю, не ниже </w:t>
              <w:br/>
              <w:t xml:space="preserve">5 процентов.</w:t>
            </w:r>
            <w:r>
              <w:rPr>
                <w:sz w:val="28"/>
                <w:szCs w:val="28"/>
              </w:rPr>
            </w:r>
          </w:p>
        </w:tc>
      </w:tr>
    </w:tbl>
    <w:p>
      <w:pPr>
        <w:pStyle w:val="697"/>
        <w:jc w:val="center"/>
        <w:tabs>
          <w:tab w:val="left" w:pos="0" w:leader="none"/>
        </w:tabs>
        <w:rPr>
          <w:bCs/>
          <w:sz w:val="28"/>
          <w:szCs w:val="28"/>
        </w:rPr>
      </w:pPr>
      <w:r>
        <w:rPr>
          <w:bCs/>
          <w:sz w:val="28"/>
          <w:szCs w:val="28"/>
        </w:rPr>
      </w:r>
      <w:r>
        <w:rPr>
          <w:bCs/>
          <w:sz w:val="28"/>
          <w:szCs w:val="28"/>
        </w:rPr>
      </w:r>
    </w:p>
    <w:p>
      <w:pPr>
        <w:pStyle w:val="697"/>
        <w:jc w:val="center"/>
        <w:tabs>
          <w:tab w:val="left" w:pos="0" w:leader="none"/>
        </w:tabs>
        <w:rPr>
          <w:b/>
          <w:bCs/>
          <w:sz w:val="28"/>
          <w:szCs w:val="28"/>
        </w:rPr>
      </w:pPr>
      <w:r>
        <w:rPr>
          <w:b/>
          <w:bCs/>
          <w:sz w:val="28"/>
          <w:szCs w:val="28"/>
          <w:lang w:val="en-US"/>
        </w:rPr>
        <w:t xml:space="preserve">II</w:t>
      </w:r>
      <w:r>
        <w:rPr>
          <w:b/>
          <w:bCs/>
          <w:sz w:val="28"/>
          <w:szCs w:val="28"/>
        </w:rPr>
        <w:t xml:space="preserve">. Общая характеристика сферы реализации Подпрограммы</w:t>
      </w:r>
      <w:r>
        <w:rPr>
          <w:b/>
          <w:bCs/>
          <w:sz w:val="28"/>
          <w:szCs w:val="28"/>
        </w:rPr>
      </w:r>
    </w:p>
    <w:p>
      <w:pPr>
        <w:pStyle w:val="697"/>
        <w:jc w:val="center"/>
        <w:tabs>
          <w:tab w:val="left" w:pos="1260" w:leader="none"/>
        </w:tabs>
        <w:rPr>
          <w:b/>
          <w:bCs/>
          <w:sz w:val="28"/>
          <w:szCs w:val="28"/>
        </w:rPr>
      </w:pPr>
      <w:r>
        <w:rPr>
          <w:b/>
          <w:bCs/>
          <w:sz w:val="28"/>
          <w:szCs w:val="28"/>
        </w:rPr>
      </w:r>
      <w:r>
        <w:rPr>
          <w:b/>
          <w:bCs/>
          <w:sz w:val="28"/>
          <w:szCs w:val="28"/>
        </w:rPr>
      </w:r>
    </w:p>
    <w:p>
      <w:pPr>
        <w:pStyle w:val="697"/>
        <w:contextualSpacing/>
        <w:ind w:firstLine="709"/>
        <w:jc w:val="both"/>
        <w:widowControl w:val="off"/>
        <w:rPr>
          <w:sz w:val="28"/>
          <w:szCs w:val="28"/>
        </w:rPr>
      </w:pPr>
      <w:r>
        <w:rPr>
          <w:sz w:val="28"/>
          <w:szCs w:val="28"/>
        </w:rPr>
        <w:t xml:space="preserve">Сфера реализации Подпрограммы охватывает вопросы социально-экономического и демографического развития Забайкальского края, обеспечение потребности экономики в притоке квалифицированных </w:t>
        <w:br w:type="textWrapping" w:clear="all"/>
        <w:t xml:space="preserve">и высококвалифицированных кадров.</w:t>
      </w:r>
      <w:r>
        <w:rPr>
          <w:sz w:val="28"/>
          <w:szCs w:val="28"/>
        </w:rPr>
      </w:r>
    </w:p>
    <w:p>
      <w:pPr>
        <w:pStyle w:val="697"/>
        <w:contextualSpacing/>
        <w:ind w:firstLine="709"/>
        <w:jc w:val="both"/>
        <w:widowControl w:val="off"/>
        <w:rPr>
          <w:sz w:val="28"/>
          <w:szCs w:val="28"/>
        </w:rPr>
        <w:outlineLvl w:val="4"/>
      </w:pPr>
      <w:r>
        <w:rPr>
          <w:sz w:val="28"/>
          <w:szCs w:val="28"/>
        </w:rPr>
        <w:t xml:space="preserve">Демографическая ситуация в Забайкальском крае характеризуется снижением численности постоянного населения, которая происходит вследствие:</w:t>
      </w:r>
      <w:r>
        <w:rPr>
          <w:sz w:val="28"/>
          <w:szCs w:val="28"/>
        </w:rPr>
      </w:r>
    </w:p>
    <w:p>
      <w:pPr>
        <w:pStyle w:val="697"/>
        <w:numPr>
          <w:ilvl w:val="0"/>
          <w:numId w:val="4"/>
        </w:numPr>
        <w:contextualSpacing/>
        <w:ind w:left="0" w:firstLine="709"/>
        <w:jc w:val="both"/>
        <w:spacing w:before="100" w:after="100"/>
        <w:widowControl w:val="off"/>
        <w:tabs>
          <w:tab w:val="left" w:pos="993" w:leader="none"/>
        </w:tabs>
        <w:rPr>
          <w:sz w:val="28"/>
          <w:szCs w:val="28"/>
        </w:rPr>
        <w:outlineLvl w:val="4"/>
      </w:pPr>
      <w:r>
        <w:rPr>
          <w:sz w:val="28"/>
          <w:szCs w:val="28"/>
        </w:rPr>
        <w:t xml:space="preserve">превышения смертности над рождаемостью и соответственно естественной убыли населения;</w:t>
      </w:r>
      <w:r>
        <w:rPr>
          <w:sz w:val="28"/>
          <w:szCs w:val="28"/>
        </w:rPr>
      </w:r>
    </w:p>
    <w:p>
      <w:pPr>
        <w:pStyle w:val="697"/>
        <w:numPr>
          <w:ilvl w:val="0"/>
          <w:numId w:val="4"/>
        </w:numPr>
        <w:contextualSpacing/>
        <w:ind w:left="0" w:firstLine="709"/>
        <w:jc w:val="both"/>
        <w:spacing w:before="100" w:after="100"/>
        <w:widowControl w:val="off"/>
        <w:tabs>
          <w:tab w:val="left" w:pos="993" w:leader="none"/>
        </w:tabs>
        <w:rPr>
          <w:sz w:val="28"/>
          <w:szCs w:val="28"/>
        </w:rPr>
        <w:outlineLvl w:val="4"/>
      </w:pPr>
      <w:r>
        <w:rPr>
          <w:sz w:val="28"/>
          <w:szCs w:val="28"/>
        </w:rPr>
        <w:t xml:space="preserve">миграционной убыли населения.</w:t>
      </w:r>
      <w:r>
        <w:rPr>
          <w:sz w:val="28"/>
          <w:szCs w:val="28"/>
        </w:rPr>
      </w:r>
    </w:p>
    <w:p>
      <w:pPr>
        <w:pStyle w:val="697"/>
        <w:contextualSpacing/>
        <w:ind w:firstLine="709"/>
        <w:jc w:val="both"/>
        <w:widowControl w:val="off"/>
        <w:tabs>
          <w:tab w:val="left" w:pos="1134" w:leader="none"/>
        </w:tabs>
        <w:rPr>
          <w:sz w:val="28"/>
          <w:szCs w:val="28"/>
        </w:rPr>
        <w:outlineLvl w:val="4"/>
      </w:pPr>
      <w:r>
        <w:rPr>
          <w:sz w:val="28"/>
          <w:szCs w:val="28"/>
        </w:rPr>
        <w:t xml:space="preserve">Численность постоянного населения Забайкальского края на 1 января 2021 года составила 1053,5 тыс. чел. и снизилась за 2020 год на 6,2 тыс. чел. ил</w:t>
      </w:r>
      <w:r>
        <w:rPr>
          <w:sz w:val="28"/>
          <w:szCs w:val="28"/>
        </w:rPr>
        <w:t xml:space="preserve">и на 0,6% (на 1 января 2020 года численность постоянного населения составляла 1059,7 тыс. чел.). Из общей численности постоянного населения </w:t>
        <w:br/>
        <w:t xml:space="preserve">в городских населенных пунктах проживает 720,0 тыс. чел. (68,3%), </w:t>
        <w:br/>
        <w:t xml:space="preserve">в сельской местности – 333,5 тыс. чел. (31,7%). </w:t>
      </w:r>
      <w:r>
        <w:rPr>
          <w:sz w:val="28"/>
          <w:szCs w:val="28"/>
        </w:rPr>
      </w:r>
    </w:p>
    <w:p>
      <w:pPr>
        <w:pStyle w:val="697"/>
        <w:contextualSpacing/>
        <w:ind w:firstLine="709"/>
        <w:jc w:val="both"/>
        <w:widowControl w:val="off"/>
        <w:rPr>
          <w:sz w:val="28"/>
          <w:szCs w:val="28"/>
        </w:rPr>
        <w:outlineLvl w:val="4"/>
      </w:pPr>
      <w:r>
        <w:rPr>
          <w:sz w:val="28"/>
          <w:szCs w:val="28"/>
        </w:rPr>
        <w:t xml:space="preserve">Прогноз изменения численности населения Забайкальского края представлен в таблице 1:</w:t>
      </w:r>
      <w:r>
        <w:rPr>
          <w:sz w:val="28"/>
          <w:szCs w:val="28"/>
        </w:rPr>
      </w:r>
    </w:p>
    <w:p>
      <w:pPr>
        <w:pStyle w:val="697"/>
        <w:contextualSpacing/>
        <w:ind w:firstLine="709"/>
        <w:jc w:val="right"/>
        <w:widowControl w:val="off"/>
        <w:rPr>
          <w:rFonts w:ascii="PT Astra Serif" w:hAnsi="PT Astra Serif"/>
          <w:sz w:val="28"/>
          <w:szCs w:val="28"/>
        </w:rPr>
        <w:outlineLvl w:val="4"/>
      </w:pPr>
      <w:r>
        <w:rPr>
          <w:rFonts w:ascii="PT Astra Serif" w:hAnsi="PT Astra Serif"/>
          <w:sz w:val="28"/>
          <w:szCs w:val="28"/>
        </w:rPr>
        <w:t xml:space="preserve">Таблица 1</w:t>
      </w:r>
      <w:r>
        <w:rPr>
          <w:rFonts w:ascii="PT Astra Serif" w:hAnsi="PT Astra Serif"/>
          <w:sz w:val="28"/>
          <w:szCs w:val="28"/>
        </w:rPr>
      </w:r>
    </w:p>
    <w:tbl>
      <w:tblPr>
        <w:tblW w:w="9356" w:type="dxa"/>
        <w:tblInd w:w="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2410"/>
        <w:gridCol w:w="1276"/>
        <w:gridCol w:w="1134"/>
        <w:gridCol w:w="1134"/>
        <w:gridCol w:w="1134"/>
        <w:gridCol w:w="1134"/>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2"/>
        </w:trPr>
        <w:tc>
          <w:tcPr>
            <w:tcW w:w="2410" w:type="dxa"/>
            <w:vAlign w:val="top"/>
            <w:textDirection w:val="lrTb"/>
            <w:noWrap w:val="false"/>
          </w:tcPr>
          <w:p>
            <w:pPr>
              <w:pStyle w:val="697"/>
              <w:contextualSpacing/>
              <w:jc w:val="both"/>
              <w:widowControl w:val="off"/>
              <w:rPr>
                <w:rFonts w:ascii="PT Astra Serif" w:hAnsi="PT Astra Serif"/>
                <w:sz w:val="28"/>
                <w:szCs w:val="28"/>
              </w:rPr>
            </w:pPr>
            <w:r>
              <w:rPr>
                <w:rFonts w:ascii="PT Astra Serif" w:hAnsi="PT Astra Serif"/>
                <w:sz w:val="28"/>
                <w:szCs w:val="28"/>
              </w:rPr>
            </w:r>
            <w:r>
              <w:rPr>
                <w:rFonts w:ascii="PT Astra Serif" w:hAnsi="PT Astra Serif"/>
                <w:sz w:val="28"/>
                <w:szCs w:val="28"/>
              </w:rPr>
            </w:r>
          </w:p>
        </w:tc>
        <w:tc>
          <w:tcPr>
            <w:tcW w:w="1276" w:type="dxa"/>
            <w:vAlign w:val="top"/>
            <w:textDirection w:val="lrTb"/>
            <w:noWrap w:val="false"/>
          </w:tcPr>
          <w:p>
            <w:pPr>
              <w:pStyle w:val="697"/>
              <w:contextualSpacing/>
              <w:jc w:val="center"/>
              <w:widowControl w:val="off"/>
              <w:rPr>
                <w:rFonts w:ascii="PT Astra Serif" w:hAnsi="PT Astra Serif"/>
                <w:sz w:val="28"/>
                <w:szCs w:val="28"/>
              </w:rPr>
            </w:pPr>
            <w:r>
              <w:rPr>
                <w:rFonts w:ascii="PT Astra Serif" w:hAnsi="PT Astra Serif"/>
                <w:sz w:val="28"/>
                <w:szCs w:val="28"/>
              </w:rPr>
              <w:t xml:space="preserve">Единица измерения</w:t>
            </w:r>
            <w:r>
              <w:rPr>
                <w:rFonts w:ascii="PT Astra Serif" w:hAnsi="PT Astra Serif"/>
                <w:sz w:val="28"/>
                <w:szCs w:val="28"/>
              </w:rPr>
            </w:r>
          </w:p>
        </w:tc>
        <w:tc>
          <w:tcPr>
            <w:tcW w:w="1134" w:type="dxa"/>
            <w:vAlign w:val="top"/>
            <w:textDirection w:val="lrTb"/>
            <w:noWrap w:val="false"/>
          </w:tcPr>
          <w:p>
            <w:pPr>
              <w:pStyle w:val="697"/>
              <w:contextualSpacing/>
              <w:jc w:val="center"/>
              <w:widowControl w:val="off"/>
              <w:rPr>
                <w:rFonts w:ascii="PT Astra Serif" w:hAnsi="PT Astra Serif"/>
                <w:sz w:val="28"/>
                <w:szCs w:val="28"/>
              </w:rPr>
            </w:pPr>
            <w:r>
              <w:rPr>
                <w:rFonts w:ascii="PT Astra Serif" w:hAnsi="PT Astra Serif"/>
                <w:sz w:val="28"/>
                <w:szCs w:val="28"/>
              </w:rPr>
              <w:t xml:space="preserve">2021</w:t>
            </w:r>
            <w:r>
              <w:rPr>
                <w:rFonts w:ascii="PT Astra Serif" w:hAnsi="PT Astra Serif"/>
                <w:sz w:val="28"/>
                <w:szCs w:val="28"/>
              </w:rPr>
            </w:r>
          </w:p>
          <w:p>
            <w:pPr>
              <w:pStyle w:val="697"/>
              <w:contextualSpacing/>
              <w:jc w:val="center"/>
              <w:widowControl w:val="off"/>
              <w:rPr>
                <w:rFonts w:ascii="PT Astra Serif" w:hAnsi="PT Astra Serif"/>
                <w:sz w:val="28"/>
                <w:szCs w:val="28"/>
              </w:rPr>
            </w:pPr>
            <w:r>
              <w:rPr>
                <w:rFonts w:ascii="PT Astra Serif" w:hAnsi="PT Astra Serif"/>
                <w:sz w:val="28"/>
                <w:szCs w:val="28"/>
              </w:rPr>
              <w:t xml:space="preserve"> год</w:t>
            </w:r>
            <w:r>
              <w:rPr>
                <w:rFonts w:ascii="PT Astra Serif" w:hAnsi="PT Astra Serif"/>
                <w:sz w:val="28"/>
                <w:szCs w:val="28"/>
              </w:rPr>
            </w:r>
          </w:p>
        </w:tc>
        <w:tc>
          <w:tcPr>
            <w:tcW w:w="1134" w:type="dxa"/>
            <w:vAlign w:val="top"/>
            <w:textDirection w:val="lrTb"/>
            <w:noWrap w:val="false"/>
          </w:tcPr>
          <w:p>
            <w:pPr>
              <w:pStyle w:val="697"/>
              <w:contextualSpacing/>
              <w:jc w:val="center"/>
              <w:widowControl w:val="off"/>
              <w:rPr>
                <w:rFonts w:ascii="PT Astra Serif" w:hAnsi="PT Astra Serif"/>
                <w:sz w:val="28"/>
                <w:szCs w:val="28"/>
              </w:rPr>
            </w:pPr>
            <w:r>
              <w:rPr>
                <w:rFonts w:ascii="PT Astra Serif" w:hAnsi="PT Astra Serif"/>
                <w:sz w:val="28"/>
                <w:szCs w:val="28"/>
              </w:rPr>
              <w:t xml:space="preserve">2022</w:t>
            </w:r>
            <w:r>
              <w:rPr>
                <w:rFonts w:ascii="PT Astra Serif" w:hAnsi="PT Astra Serif"/>
                <w:sz w:val="28"/>
                <w:szCs w:val="28"/>
              </w:rPr>
            </w:r>
          </w:p>
          <w:p>
            <w:pPr>
              <w:pStyle w:val="697"/>
              <w:contextualSpacing/>
              <w:jc w:val="center"/>
              <w:widowControl w:val="off"/>
              <w:rPr>
                <w:rFonts w:ascii="PT Astra Serif" w:hAnsi="PT Astra Serif"/>
                <w:sz w:val="28"/>
                <w:szCs w:val="28"/>
              </w:rPr>
            </w:pPr>
            <w:r>
              <w:rPr>
                <w:rFonts w:ascii="PT Astra Serif" w:hAnsi="PT Astra Serif"/>
                <w:sz w:val="28"/>
                <w:szCs w:val="28"/>
              </w:rPr>
              <w:t xml:space="preserve"> год</w:t>
            </w:r>
            <w:r>
              <w:rPr>
                <w:rFonts w:ascii="PT Astra Serif" w:hAnsi="PT Astra Serif"/>
                <w:sz w:val="28"/>
                <w:szCs w:val="28"/>
              </w:rPr>
            </w:r>
          </w:p>
        </w:tc>
        <w:tc>
          <w:tcPr>
            <w:tcW w:w="1134" w:type="dxa"/>
            <w:vAlign w:val="top"/>
            <w:textDirection w:val="lrTb"/>
            <w:noWrap w:val="false"/>
          </w:tcPr>
          <w:p>
            <w:pPr>
              <w:pStyle w:val="697"/>
              <w:contextualSpacing/>
              <w:jc w:val="center"/>
              <w:widowControl w:val="off"/>
              <w:rPr>
                <w:rFonts w:ascii="PT Astra Serif" w:hAnsi="PT Astra Serif"/>
                <w:sz w:val="28"/>
                <w:szCs w:val="28"/>
              </w:rPr>
            </w:pPr>
            <w:r>
              <w:rPr>
                <w:rFonts w:ascii="PT Astra Serif" w:hAnsi="PT Astra Serif"/>
                <w:sz w:val="28"/>
                <w:szCs w:val="28"/>
              </w:rPr>
              <w:t xml:space="preserve">2023</w:t>
            </w:r>
            <w:r>
              <w:rPr>
                <w:rFonts w:ascii="PT Astra Serif" w:hAnsi="PT Astra Serif"/>
                <w:sz w:val="28"/>
                <w:szCs w:val="28"/>
              </w:rPr>
            </w:r>
          </w:p>
          <w:p>
            <w:pPr>
              <w:pStyle w:val="697"/>
              <w:contextualSpacing/>
              <w:jc w:val="center"/>
              <w:widowControl w:val="off"/>
              <w:rPr>
                <w:rFonts w:ascii="PT Astra Serif" w:hAnsi="PT Astra Serif"/>
                <w:sz w:val="28"/>
                <w:szCs w:val="28"/>
              </w:rPr>
            </w:pPr>
            <w:r>
              <w:rPr>
                <w:rFonts w:ascii="PT Astra Serif" w:hAnsi="PT Astra Serif"/>
                <w:sz w:val="28"/>
                <w:szCs w:val="28"/>
              </w:rPr>
              <w:t xml:space="preserve"> год</w:t>
            </w:r>
            <w:r>
              <w:rPr>
                <w:rFonts w:ascii="PT Astra Serif" w:hAnsi="PT Astra Serif"/>
                <w:sz w:val="28"/>
                <w:szCs w:val="28"/>
              </w:rPr>
            </w:r>
          </w:p>
        </w:tc>
        <w:tc>
          <w:tcPr>
            <w:tcW w:w="1134" w:type="dxa"/>
            <w:vAlign w:val="top"/>
            <w:textDirection w:val="lrTb"/>
            <w:noWrap w:val="false"/>
          </w:tcPr>
          <w:p>
            <w:pPr>
              <w:pStyle w:val="697"/>
              <w:contextualSpacing/>
              <w:jc w:val="center"/>
              <w:widowControl w:val="off"/>
              <w:rPr>
                <w:rFonts w:ascii="PT Astra Serif" w:hAnsi="PT Astra Serif"/>
                <w:sz w:val="28"/>
                <w:szCs w:val="28"/>
              </w:rPr>
            </w:pPr>
            <w:r>
              <w:rPr>
                <w:rFonts w:ascii="PT Astra Serif" w:hAnsi="PT Astra Serif"/>
                <w:sz w:val="28"/>
                <w:szCs w:val="28"/>
              </w:rPr>
              <w:t xml:space="preserve">2024</w:t>
            </w:r>
            <w:r>
              <w:rPr>
                <w:rFonts w:ascii="PT Astra Serif" w:hAnsi="PT Astra Serif"/>
                <w:sz w:val="28"/>
                <w:szCs w:val="28"/>
              </w:rPr>
            </w:r>
          </w:p>
          <w:p>
            <w:pPr>
              <w:pStyle w:val="697"/>
              <w:contextualSpacing/>
              <w:jc w:val="center"/>
              <w:widowControl w:val="off"/>
              <w:rPr>
                <w:rFonts w:ascii="PT Astra Serif" w:hAnsi="PT Astra Serif"/>
                <w:sz w:val="28"/>
                <w:szCs w:val="28"/>
              </w:rPr>
            </w:pPr>
            <w:r>
              <w:rPr>
                <w:rFonts w:ascii="PT Astra Serif" w:hAnsi="PT Astra Serif"/>
                <w:sz w:val="28"/>
                <w:szCs w:val="28"/>
              </w:rPr>
              <w:t xml:space="preserve">год</w:t>
            </w:r>
            <w:r>
              <w:rPr>
                <w:rFonts w:ascii="PT Astra Serif" w:hAnsi="PT Astra Serif"/>
                <w:sz w:val="28"/>
                <w:szCs w:val="28"/>
              </w:rPr>
            </w:r>
          </w:p>
        </w:tc>
        <w:tc>
          <w:tcPr>
            <w:tcW w:w="1134" w:type="dxa"/>
            <w:vAlign w:val="top"/>
            <w:textDirection w:val="lrTb"/>
            <w:noWrap w:val="false"/>
          </w:tcPr>
          <w:p>
            <w:pPr>
              <w:pStyle w:val="697"/>
              <w:contextualSpacing/>
              <w:jc w:val="center"/>
              <w:widowControl w:val="off"/>
              <w:rPr>
                <w:rFonts w:ascii="PT Astra Serif" w:hAnsi="PT Astra Serif"/>
                <w:sz w:val="28"/>
                <w:szCs w:val="28"/>
              </w:rPr>
            </w:pPr>
            <w:r>
              <w:rPr>
                <w:rFonts w:ascii="PT Astra Serif" w:hAnsi="PT Astra Serif"/>
                <w:sz w:val="28"/>
                <w:szCs w:val="28"/>
              </w:rPr>
              <w:t xml:space="preserve">2025</w:t>
            </w:r>
            <w:r>
              <w:rPr>
                <w:rFonts w:ascii="PT Astra Serif" w:hAnsi="PT Astra Serif"/>
                <w:sz w:val="28"/>
                <w:szCs w:val="28"/>
              </w:rPr>
            </w:r>
          </w:p>
          <w:p>
            <w:pPr>
              <w:pStyle w:val="697"/>
              <w:contextualSpacing/>
              <w:jc w:val="center"/>
              <w:widowControl w:val="off"/>
              <w:rPr>
                <w:rFonts w:ascii="PT Astra Serif" w:hAnsi="PT Astra Serif"/>
                <w:sz w:val="28"/>
                <w:szCs w:val="28"/>
              </w:rPr>
            </w:pPr>
            <w:r>
              <w:rPr>
                <w:rFonts w:ascii="PT Astra Serif" w:hAnsi="PT Astra Serif"/>
                <w:sz w:val="28"/>
                <w:szCs w:val="28"/>
              </w:rPr>
              <w:t xml:space="preserve">год</w:t>
            </w:r>
            <w:r>
              <w:rPr>
                <w:rFonts w:ascii="PT Astra Serif" w:hAnsi="PT Astra Serif"/>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13"/>
        </w:trPr>
        <w:tc>
          <w:tcPr>
            <w:tcW w:w="2410" w:type="dxa"/>
            <w:vAlign w:val="top"/>
            <w:textDirection w:val="lrTb"/>
            <w:noWrap w:val="false"/>
          </w:tcPr>
          <w:p>
            <w:pPr>
              <w:pStyle w:val="697"/>
              <w:contextualSpacing/>
              <w:jc w:val="both"/>
              <w:widowControl w:val="off"/>
              <w:rPr>
                <w:sz w:val="28"/>
                <w:szCs w:val="28"/>
              </w:rPr>
            </w:pPr>
            <w:r>
              <w:rPr>
                <w:sz w:val="28"/>
                <w:szCs w:val="28"/>
              </w:rPr>
              <w:t xml:space="preserve">Численность населения, </w:t>
            </w:r>
            <w:r>
              <w:rPr>
                <w:sz w:val="28"/>
                <w:szCs w:val="28"/>
              </w:rPr>
            </w:r>
          </w:p>
          <w:p>
            <w:pPr>
              <w:pStyle w:val="697"/>
              <w:contextualSpacing/>
              <w:jc w:val="both"/>
              <w:widowControl w:val="off"/>
              <w:rPr>
                <w:sz w:val="28"/>
                <w:szCs w:val="28"/>
              </w:rPr>
            </w:pPr>
            <w:r>
              <w:rPr>
                <w:sz w:val="28"/>
                <w:szCs w:val="28"/>
              </w:rPr>
              <w:t xml:space="preserve">на начало года</w:t>
            </w:r>
            <w:r>
              <w:rPr>
                <w:sz w:val="28"/>
                <w:szCs w:val="28"/>
              </w:rPr>
            </w:r>
          </w:p>
        </w:tc>
        <w:tc>
          <w:tcPr>
            <w:tcW w:w="1276" w:type="dxa"/>
            <w:vAlign w:val="center"/>
            <w:textDirection w:val="lrTb"/>
            <w:noWrap w:val="false"/>
          </w:tcPr>
          <w:p>
            <w:pPr>
              <w:pStyle w:val="697"/>
              <w:contextualSpacing/>
              <w:jc w:val="center"/>
              <w:widowControl w:val="off"/>
              <w:rPr>
                <w:rFonts w:ascii="PT Astra Serif" w:hAnsi="PT Astra Serif"/>
                <w:sz w:val="28"/>
                <w:szCs w:val="28"/>
              </w:rPr>
            </w:pPr>
            <w:r>
              <w:rPr>
                <w:rFonts w:ascii="PT Astra Serif" w:hAnsi="PT Astra Serif"/>
                <w:sz w:val="28"/>
                <w:szCs w:val="28"/>
              </w:rPr>
              <w:t xml:space="preserve">тыс. чел.</w:t>
            </w:r>
            <w:r>
              <w:rPr>
                <w:rFonts w:ascii="PT Astra Serif" w:hAnsi="PT Astra Serif"/>
                <w:sz w:val="28"/>
                <w:szCs w:val="28"/>
              </w:rPr>
            </w:r>
          </w:p>
        </w:tc>
        <w:tc>
          <w:tcPr>
            <w:tcW w:w="1134" w:type="dxa"/>
            <w:vAlign w:val="center"/>
            <w:textDirection w:val="lrTb"/>
            <w:noWrap w:val="false"/>
          </w:tcPr>
          <w:p>
            <w:pPr>
              <w:pStyle w:val="697"/>
              <w:contextualSpacing/>
              <w:jc w:val="center"/>
              <w:widowControl w:val="off"/>
              <w:rPr>
                <w:rFonts w:ascii="PT Astra Serif" w:hAnsi="PT Astra Serif"/>
                <w:sz w:val="28"/>
                <w:szCs w:val="28"/>
              </w:rPr>
            </w:pPr>
            <w:r>
              <w:rPr>
                <w:rFonts w:ascii="PT Astra Serif" w:hAnsi="PT Astra Serif"/>
                <w:sz w:val="28"/>
                <w:szCs w:val="28"/>
              </w:rPr>
              <w:t xml:space="preserve">1 053,5</w:t>
            </w:r>
            <w:r>
              <w:rPr>
                <w:rFonts w:ascii="PT Astra Serif" w:hAnsi="PT Astra Serif"/>
                <w:sz w:val="28"/>
                <w:szCs w:val="28"/>
              </w:rPr>
            </w:r>
          </w:p>
        </w:tc>
        <w:tc>
          <w:tcPr>
            <w:tcW w:w="1134" w:type="dxa"/>
            <w:vAlign w:val="center"/>
            <w:textDirection w:val="lrTb"/>
            <w:noWrap w:val="false"/>
          </w:tcPr>
          <w:p>
            <w:pPr>
              <w:pStyle w:val="697"/>
              <w:contextualSpacing/>
              <w:jc w:val="center"/>
              <w:widowControl w:val="off"/>
              <w:rPr>
                <w:rFonts w:ascii="PT Astra Serif" w:hAnsi="PT Astra Serif"/>
                <w:sz w:val="28"/>
                <w:szCs w:val="28"/>
              </w:rPr>
            </w:pPr>
            <w:r>
              <w:rPr>
                <w:rFonts w:ascii="PT Astra Serif" w:hAnsi="PT Astra Serif"/>
                <w:sz w:val="28"/>
                <w:szCs w:val="28"/>
              </w:rPr>
              <w:t xml:space="preserve">1 047,4</w:t>
            </w:r>
            <w:r>
              <w:rPr>
                <w:rFonts w:ascii="PT Astra Serif" w:hAnsi="PT Astra Serif"/>
                <w:sz w:val="28"/>
                <w:szCs w:val="28"/>
              </w:rPr>
            </w:r>
          </w:p>
        </w:tc>
        <w:tc>
          <w:tcPr>
            <w:tcW w:w="1134" w:type="dxa"/>
            <w:vAlign w:val="center"/>
            <w:textDirection w:val="lrTb"/>
            <w:noWrap w:val="false"/>
          </w:tcPr>
          <w:p>
            <w:pPr>
              <w:pStyle w:val="697"/>
              <w:contextualSpacing/>
              <w:jc w:val="center"/>
              <w:widowControl w:val="off"/>
              <w:rPr>
                <w:rFonts w:ascii="PT Astra Serif" w:hAnsi="PT Astra Serif"/>
                <w:sz w:val="28"/>
                <w:szCs w:val="28"/>
              </w:rPr>
            </w:pPr>
            <w:r>
              <w:rPr>
                <w:rFonts w:ascii="PT Astra Serif" w:hAnsi="PT Astra Serif"/>
                <w:sz w:val="28"/>
                <w:szCs w:val="28"/>
              </w:rPr>
              <w:t xml:space="preserve">1 041,4</w:t>
            </w:r>
            <w:r>
              <w:rPr>
                <w:rFonts w:ascii="PT Astra Serif" w:hAnsi="PT Astra Serif"/>
                <w:sz w:val="28"/>
                <w:szCs w:val="28"/>
              </w:rPr>
            </w:r>
          </w:p>
        </w:tc>
        <w:tc>
          <w:tcPr>
            <w:tcW w:w="1134" w:type="dxa"/>
            <w:vAlign w:val="center"/>
            <w:textDirection w:val="lrTb"/>
            <w:noWrap w:val="false"/>
          </w:tcPr>
          <w:p>
            <w:pPr>
              <w:pStyle w:val="697"/>
              <w:contextualSpacing/>
              <w:jc w:val="center"/>
              <w:widowControl w:val="off"/>
              <w:rPr>
                <w:rFonts w:ascii="PT Astra Serif" w:hAnsi="PT Astra Serif"/>
                <w:sz w:val="28"/>
                <w:szCs w:val="28"/>
              </w:rPr>
            </w:pPr>
            <w:r>
              <w:rPr>
                <w:rFonts w:ascii="PT Astra Serif" w:hAnsi="PT Astra Serif"/>
                <w:sz w:val="28"/>
                <w:szCs w:val="28"/>
              </w:rPr>
              <w:t xml:space="preserve">1 036,2</w:t>
            </w:r>
            <w:r>
              <w:rPr>
                <w:rFonts w:ascii="PT Astra Serif" w:hAnsi="PT Astra Serif"/>
                <w:sz w:val="28"/>
                <w:szCs w:val="28"/>
              </w:rPr>
            </w:r>
          </w:p>
        </w:tc>
        <w:tc>
          <w:tcPr>
            <w:tcW w:w="1134" w:type="dxa"/>
            <w:vAlign w:val="center"/>
            <w:textDirection w:val="lrTb"/>
            <w:noWrap w:val="false"/>
          </w:tcPr>
          <w:p>
            <w:pPr>
              <w:pStyle w:val="697"/>
              <w:contextualSpacing/>
              <w:jc w:val="center"/>
              <w:widowControl w:val="off"/>
              <w:rPr>
                <w:rFonts w:ascii="PT Astra Serif" w:hAnsi="PT Astra Serif"/>
                <w:sz w:val="28"/>
                <w:szCs w:val="28"/>
              </w:rPr>
            </w:pPr>
            <w:r>
              <w:rPr>
                <w:rFonts w:ascii="PT Astra Serif" w:hAnsi="PT Astra Serif"/>
                <w:sz w:val="28"/>
                <w:szCs w:val="28"/>
              </w:rPr>
              <w:t xml:space="preserve">1 031,0</w:t>
            </w:r>
            <w:r>
              <w:rPr>
                <w:rFonts w:ascii="PT Astra Serif" w:hAnsi="PT Astra Serif"/>
                <w:sz w:val="28"/>
                <w:szCs w:val="28"/>
              </w:rPr>
            </w:r>
          </w:p>
        </w:tc>
      </w:tr>
    </w:tbl>
    <w:p>
      <w:pPr>
        <w:pStyle w:val="697"/>
        <w:contextualSpacing/>
        <w:ind w:firstLine="709"/>
        <w:jc w:val="both"/>
        <w:widowControl w:val="off"/>
        <w:rPr>
          <w:sz w:val="28"/>
          <w:szCs w:val="28"/>
        </w:rPr>
      </w:pPr>
      <w:r>
        <w:rPr>
          <w:sz w:val="28"/>
          <w:szCs w:val="28"/>
        </w:rPr>
      </w:r>
      <w:r>
        <w:rPr>
          <w:sz w:val="28"/>
          <w:szCs w:val="28"/>
        </w:rPr>
      </w:r>
    </w:p>
    <w:p>
      <w:pPr>
        <w:pStyle w:val="697"/>
        <w:contextualSpacing/>
        <w:ind w:firstLine="709"/>
        <w:jc w:val="both"/>
        <w:spacing w:before="100"/>
        <w:rPr>
          <w:sz w:val="28"/>
          <w:szCs w:val="28"/>
        </w:rPr>
      </w:pPr>
      <w:r>
        <w:rPr>
          <w:sz w:val="28"/>
          <w:szCs w:val="28"/>
        </w:rPr>
        <w:t xml:space="preserve">Основным фактором существенного сокращения численности населения в Забайкальском крае является его миграционная убыль. </w:t>
      </w:r>
      <w:r>
        <w:rPr>
          <w:sz w:val="28"/>
          <w:szCs w:val="28"/>
        </w:rPr>
      </w:r>
    </w:p>
    <w:p>
      <w:pPr>
        <w:pStyle w:val="697"/>
        <w:contextualSpacing/>
        <w:ind w:firstLine="709"/>
        <w:jc w:val="both"/>
        <w:spacing w:before="100"/>
        <w:rPr>
          <w:sz w:val="28"/>
          <w:szCs w:val="28"/>
        </w:rPr>
      </w:pPr>
      <w:r>
        <w:rPr>
          <w:sz w:val="28"/>
          <w:szCs w:val="28"/>
        </w:rPr>
        <w:t xml:space="preserve">Забайкальский край, как и абсолютное большинство других субъектов Дальневосточного федерального округа, является регионом-донором трудовых ресурсов, главным образом, для других регионов России. </w:t>
      </w:r>
      <w:r>
        <w:rPr>
          <w:sz w:val="28"/>
          <w:szCs w:val="28"/>
        </w:rPr>
      </w:r>
    </w:p>
    <w:p>
      <w:pPr>
        <w:pStyle w:val="697"/>
        <w:contextualSpacing/>
        <w:ind w:firstLine="709"/>
        <w:jc w:val="both"/>
        <w:spacing w:before="100"/>
        <w:rPr>
          <w:sz w:val="28"/>
          <w:szCs w:val="28"/>
        </w:rPr>
      </w:pPr>
      <w:r>
        <w:rPr>
          <w:sz w:val="28"/>
          <w:szCs w:val="28"/>
        </w:rPr>
        <w:t xml:space="preserve">Миграционная убыль в Забайкальском крае за 2020 год составила </w:t>
        <w:br w:type="textWrapping" w:clear="all"/>
        <w:t xml:space="preserve">-4,1 тыс. чел. и уменьшилась по сравнению с предыдущим годом </w:t>
        <w:br w:type="textWrapping" w:clear="all"/>
        <w:t xml:space="preserve">на 1,4 тыс. чел.</w:t>
      </w:r>
      <w:r>
        <w:rPr>
          <w:sz w:val="28"/>
          <w:szCs w:val="28"/>
        </w:rPr>
        <w:t xml:space="preserve"> или на 25,5% (в 2019 году миграционная убыль составляла </w:t>
        <w:br/>
        <w:t xml:space="preserve">-5,5 тыс. чел.). Коэффициент миграционной убыли в 2020 году составил </w:t>
        <w:br/>
        <w:t xml:space="preserve">-3,9 на 1000 чел. населения (в 2019 году составлял -5,2), что в 1,6 раза превышает коэффициент миграционной убыли по ДФО (-2,5).</w:t>
      </w:r>
      <w:r>
        <w:rPr>
          <w:sz w:val="28"/>
          <w:szCs w:val="28"/>
        </w:rPr>
      </w:r>
    </w:p>
    <w:p>
      <w:pPr>
        <w:pStyle w:val="697"/>
        <w:contextualSpacing/>
        <w:ind w:firstLine="709"/>
        <w:jc w:val="both"/>
        <w:spacing w:before="100"/>
        <w:rPr>
          <w:sz w:val="28"/>
          <w:szCs w:val="28"/>
        </w:rPr>
      </w:pPr>
      <w:r>
        <w:rPr>
          <w:sz w:val="28"/>
          <w:szCs w:val="28"/>
        </w:rPr>
        <w:t xml:space="preserve">Основным вектором межрег</w:t>
      </w:r>
      <w:r>
        <w:rPr>
          <w:sz w:val="28"/>
          <w:szCs w:val="28"/>
        </w:rPr>
        <w:t xml:space="preserve">иональной миграции остается движение с Востока в Центр. Наиболее привлекательными регионами для жителей Забайкальского края в 2020 году являлись: Республика Бурятия (448 чел.), Краснодарский край (344 чел.), Красноярский край и Московская область </w:t>
        <w:br/>
        <w:t xml:space="preserve">(по 296 </w:t>
      </w:r>
      <w:r>
        <w:rPr>
          <w:sz w:val="28"/>
          <w:szCs w:val="28"/>
        </w:rPr>
        <w:t xml:space="preserve">чел.), Ленинградская область (274 чел.), Новосибирская область </w:t>
        <w:br/>
        <w:t xml:space="preserve">(258 чел.). Кроме того, наблюдается отток населения и в регионы Дальневосточного федерального округа: Приморский край (156 чел.), Хабаровский край (155 чел.), Амурская область (130 чел.) и др.</w:t>
      </w:r>
      <w:r>
        <w:rPr>
          <w:sz w:val="28"/>
          <w:szCs w:val="28"/>
        </w:rPr>
      </w:r>
    </w:p>
    <w:p>
      <w:pPr>
        <w:pStyle w:val="697"/>
        <w:contextualSpacing/>
        <w:ind w:firstLine="709"/>
        <w:jc w:val="both"/>
        <w:spacing w:before="100"/>
        <w:rPr>
          <w:sz w:val="28"/>
          <w:szCs w:val="28"/>
        </w:rPr>
      </w:pPr>
      <w:r>
        <w:rPr>
          <w:sz w:val="28"/>
          <w:szCs w:val="28"/>
        </w:rPr>
        <w:t xml:space="preserve">Доля выбывших из Забайкальского края в 2020 году в возрасте молож</w:t>
      </w:r>
      <w:r>
        <w:rPr>
          <w:sz w:val="28"/>
          <w:szCs w:val="28"/>
        </w:rPr>
        <w:t xml:space="preserve">е трудоспособного составила 19,3%, в трудоспособном возрасте – 70,3%, старше трудоспособного возраста – 10,4%. Доля прибывших мигрантов соответственно 18,2%, 73,0%, 8,8%. Доля прибывших мигрантов мужчин </w:t>
        <w:br/>
        <w:t xml:space="preserve">в 2020 году составила 47,1%, среди выбывших – 45,9%.</w:t>
      </w:r>
      <w:r>
        <w:rPr>
          <w:sz w:val="28"/>
          <w:szCs w:val="28"/>
        </w:rPr>
      </w:r>
    </w:p>
    <w:p>
      <w:pPr>
        <w:pStyle w:val="697"/>
        <w:contextualSpacing/>
        <w:ind w:firstLine="709"/>
        <w:jc w:val="both"/>
        <w:spacing w:before="100"/>
        <w:rPr>
          <w:sz w:val="28"/>
          <w:szCs w:val="28"/>
        </w:rPr>
      </w:pPr>
      <w:r>
        <w:rPr>
          <w:sz w:val="28"/>
          <w:szCs w:val="28"/>
        </w:rPr>
        <w:t xml:space="preserve">Среди основных причин смены места жительства можно назвать сохраняющиеся территориальные ра</w:t>
      </w:r>
      <w:r>
        <w:rPr>
          <w:sz w:val="28"/>
          <w:szCs w:val="28"/>
        </w:rPr>
        <w:t xml:space="preserve">зличия в уровне жизни населения, возможность улучшить условия жизни и повысить материальное благосостояние, возможность профессионального и карьерного развития, </w:t>
        <w:br/>
        <w:t xml:space="preserve">а также отсутствие подходящих предложений на рынке труда </w:t>
        <w:br/>
        <w:t xml:space="preserve">в регионе (структурная безработица).</w:t>
      </w:r>
      <w:r>
        <w:rPr>
          <w:sz w:val="28"/>
          <w:szCs w:val="28"/>
        </w:rPr>
      </w:r>
    </w:p>
    <w:p>
      <w:pPr>
        <w:pStyle w:val="697"/>
        <w:contextualSpacing/>
        <w:ind w:firstLine="709"/>
        <w:jc w:val="both"/>
        <w:spacing w:before="100"/>
        <w:rPr>
          <w:sz w:val="28"/>
          <w:szCs w:val="28"/>
        </w:rPr>
      </w:pPr>
      <w:r>
        <w:rPr>
          <w:sz w:val="28"/>
          <w:szCs w:val="28"/>
        </w:rPr>
        <w:t xml:space="preserve">Численность рабочей силы в Забайкальском крае в возрасте 15 лет </w:t>
        <w:br w:type="textWrapping" w:clear="all"/>
        <w:t xml:space="preserve">и старше по состоянию на 1 янва</w:t>
      </w:r>
      <w:r>
        <w:rPr>
          <w:sz w:val="28"/>
          <w:szCs w:val="28"/>
        </w:rPr>
        <w:t xml:space="preserve">ря 2021 года, по данным Росстата, составила 523,6 тыс. человек, в том числе 470,5 тыс. человек (89,9% рабочей силы) были заняты экономической деятельностью, 53,1 тыс. человек не имели доходного занятия, но активно его искали (в соответствии с методологией </w:t>
      </w:r>
      <w:r>
        <w:rPr>
          <w:spacing w:val="-2"/>
          <w:sz w:val="28"/>
          <w:szCs w:val="28"/>
        </w:rPr>
        <w:t xml:space="preserve">Международной организации труда они классифицируются как безработные).</w:t>
      </w:r>
      <w:r>
        <w:rPr>
          <w:sz w:val="28"/>
          <w:szCs w:val="28"/>
        </w:rPr>
      </w:r>
      <w:r>
        <w:rPr>
          <w:sz w:val="28"/>
          <w:szCs w:val="28"/>
        </w:rPr>
      </w:r>
    </w:p>
    <w:p>
      <w:pPr>
        <w:pStyle w:val="697"/>
        <w:contextualSpacing/>
        <w:ind w:firstLine="709"/>
        <w:jc w:val="both"/>
        <w:spacing w:before="100"/>
        <w:rPr>
          <w:sz w:val="28"/>
          <w:szCs w:val="28"/>
        </w:rPr>
      </w:pPr>
      <w:r>
        <w:rPr>
          <w:sz w:val="28"/>
          <w:szCs w:val="28"/>
        </w:rPr>
        <w:t xml:space="preserve">Уровень общей безработицы населения на 1 января 2021 года составил 10,1% от численности рабочей силы и увеличился на 0,8% по сравнению </w:t>
        <w:br w:type="textWrapping" w:clear="all"/>
        <w:t xml:space="preserve">с 2019 годом (9,3%). </w:t>
      </w:r>
      <w:r>
        <w:rPr>
          <w:sz w:val="28"/>
          <w:szCs w:val="28"/>
        </w:rPr>
      </w:r>
    </w:p>
    <w:p>
      <w:pPr>
        <w:pStyle w:val="697"/>
        <w:contextualSpacing/>
        <w:ind w:firstLine="709"/>
        <w:jc w:val="both"/>
        <w:spacing w:before="100"/>
        <w:rPr>
          <w:sz w:val="28"/>
          <w:szCs w:val="28"/>
        </w:rPr>
      </w:pPr>
      <w:r>
        <w:rPr>
          <w:sz w:val="28"/>
          <w:szCs w:val="28"/>
        </w:rPr>
        <w:t xml:space="preserve">Численность безработных граждан, состоящих на регистрационном учете в органах службы занятости, по состоянию на 1 января 2021 года составила 27,8 тыс. человек. </w:t>
      </w:r>
      <w:r>
        <w:rPr>
          <w:sz w:val="28"/>
          <w:szCs w:val="28"/>
        </w:rPr>
      </w:r>
    </w:p>
    <w:p>
      <w:pPr>
        <w:pStyle w:val="697"/>
        <w:contextualSpacing/>
        <w:ind w:firstLine="709"/>
        <w:jc w:val="both"/>
        <w:spacing w:before="100"/>
        <w:rPr>
          <w:sz w:val="28"/>
          <w:szCs w:val="28"/>
        </w:rPr>
      </w:pPr>
      <w:r>
        <w:rPr>
          <w:sz w:val="28"/>
          <w:szCs w:val="28"/>
        </w:rPr>
        <w:t xml:space="preserve">За 2020 год при содействии органов службы занятости в различные отрасли экономики было трудоустроено 14950 человек. Из них постоянную работу нашли 76%, или 11419 человек.</w:t>
      </w:r>
      <w:r>
        <w:rPr>
          <w:sz w:val="28"/>
          <w:szCs w:val="28"/>
        </w:rPr>
      </w:r>
    </w:p>
    <w:p>
      <w:pPr>
        <w:pStyle w:val="697"/>
        <w:contextualSpacing/>
        <w:ind w:firstLine="709"/>
        <w:jc w:val="both"/>
        <w:spacing w:before="100"/>
        <w:rPr>
          <w:sz w:val="28"/>
          <w:szCs w:val="28"/>
        </w:rPr>
      </w:pPr>
      <w:r>
        <w:rPr>
          <w:sz w:val="28"/>
          <w:szCs w:val="28"/>
        </w:rPr>
        <w:t xml:space="preserve">Коэффициент напряженности на рынке труда в 2020 году составил </w:t>
        <w:br w:type="textWrapping" w:clear="all"/>
        <w:t xml:space="preserve">1,7 ед., показатель увеличился на 1,3 п.п. в сравнении с аналогичной датой прошлого года (0,4 ед.).</w:t>
      </w:r>
      <w:r>
        <w:rPr>
          <w:sz w:val="28"/>
          <w:szCs w:val="28"/>
        </w:rPr>
      </w:r>
    </w:p>
    <w:p>
      <w:pPr>
        <w:pStyle w:val="697"/>
        <w:contextualSpacing/>
        <w:ind w:firstLine="709"/>
        <w:jc w:val="both"/>
        <w:spacing w:before="100"/>
        <w:rPr>
          <w:sz w:val="28"/>
          <w:szCs w:val="28"/>
        </w:rPr>
      </w:pPr>
      <w:r>
        <w:rPr>
          <w:sz w:val="28"/>
          <w:szCs w:val="28"/>
        </w:rPr>
        <w:t xml:space="preserve">В разрезе видов экономической деятельности ситуация на рынке труда в 2020 году претерпела следующие изменения. В пиковом значении наиболее пострадали следующие отрасли, по которым произошло увеличение численности безработных граждан:</w:t>
      </w:r>
      <w:r>
        <w:rPr>
          <w:sz w:val="28"/>
          <w:szCs w:val="28"/>
        </w:rPr>
      </w:r>
    </w:p>
    <w:p>
      <w:pPr>
        <w:pStyle w:val="697"/>
        <w:numPr>
          <w:ilvl w:val="0"/>
          <w:numId w:val="8"/>
        </w:numPr>
        <w:contextualSpacing/>
        <w:ind w:left="0" w:firstLine="709"/>
        <w:jc w:val="both"/>
        <w:spacing w:before="100" w:after="100"/>
        <w:rPr>
          <w:sz w:val="28"/>
          <w:szCs w:val="28"/>
        </w:rPr>
      </w:pPr>
      <w:r>
        <w:rPr>
          <w:sz w:val="28"/>
          <w:szCs w:val="28"/>
        </w:rPr>
        <w:t xml:space="preserve">предоставление прочих видов услуг – в 8,8 раза;</w:t>
      </w:r>
      <w:r>
        <w:rPr>
          <w:sz w:val="28"/>
          <w:szCs w:val="28"/>
        </w:rPr>
      </w:r>
    </w:p>
    <w:p>
      <w:pPr>
        <w:pStyle w:val="697"/>
        <w:numPr>
          <w:ilvl w:val="0"/>
          <w:numId w:val="8"/>
        </w:numPr>
        <w:contextualSpacing/>
        <w:ind w:left="0" w:firstLine="709"/>
        <w:jc w:val="both"/>
        <w:spacing w:before="100" w:after="100"/>
        <w:rPr>
          <w:sz w:val="28"/>
          <w:szCs w:val="28"/>
        </w:rPr>
      </w:pPr>
      <w:r>
        <w:rPr>
          <w:sz w:val="28"/>
          <w:szCs w:val="28"/>
        </w:rPr>
        <w:t xml:space="preserve">торговля оптовая и розничная, ремонт автотранспортных средств </w:t>
        <w:br w:type="textWrapping" w:clear="all"/>
        <w:t xml:space="preserve">и мотоциклов – в 6,4 раза;</w:t>
      </w:r>
      <w:r>
        <w:rPr>
          <w:sz w:val="28"/>
          <w:szCs w:val="28"/>
        </w:rPr>
      </w:r>
    </w:p>
    <w:p>
      <w:pPr>
        <w:pStyle w:val="697"/>
        <w:numPr>
          <w:ilvl w:val="0"/>
          <w:numId w:val="8"/>
        </w:numPr>
        <w:contextualSpacing/>
        <w:ind w:left="0" w:firstLine="709"/>
        <w:jc w:val="both"/>
        <w:spacing w:before="100" w:after="100"/>
        <w:rPr>
          <w:sz w:val="28"/>
          <w:szCs w:val="28"/>
        </w:rPr>
      </w:pPr>
      <w:r>
        <w:rPr>
          <w:sz w:val="28"/>
          <w:szCs w:val="28"/>
        </w:rPr>
        <w:t xml:space="preserve">деятельность гостиниц и предприятий общественного питания – </w:t>
        <w:br w:type="textWrapping" w:clear="all"/>
        <w:t xml:space="preserve">в 6,2 раза;</w:t>
      </w:r>
      <w:r>
        <w:rPr>
          <w:sz w:val="28"/>
          <w:szCs w:val="28"/>
        </w:rPr>
      </w:r>
    </w:p>
    <w:p>
      <w:pPr>
        <w:pStyle w:val="697"/>
        <w:numPr>
          <w:ilvl w:val="0"/>
          <w:numId w:val="8"/>
        </w:numPr>
        <w:contextualSpacing/>
        <w:ind w:left="0" w:firstLine="709"/>
        <w:jc w:val="both"/>
        <w:spacing w:before="100" w:after="100"/>
        <w:rPr>
          <w:sz w:val="28"/>
          <w:szCs w:val="28"/>
        </w:rPr>
      </w:pPr>
      <w:r>
        <w:rPr>
          <w:sz w:val="28"/>
          <w:szCs w:val="28"/>
        </w:rPr>
        <w:t xml:space="preserve">деятельность административная и сопутствующие дополнительные услуги – в 6,0 раза;</w:t>
      </w:r>
      <w:r>
        <w:rPr>
          <w:sz w:val="28"/>
          <w:szCs w:val="28"/>
        </w:rPr>
      </w:r>
    </w:p>
    <w:p>
      <w:pPr>
        <w:pStyle w:val="697"/>
        <w:numPr>
          <w:ilvl w:val="0"/>
          <w:numId w:val="8"/>
        </w:numPr>
        <w:contextualSpacing/>
        <w:jc w:val="both"/>
        <w:spacing w:before="100" w:after="100"/>
        <w:rPr>
          <w:sz w:val="28"/>
          <w:szCs w:val="28"/>
        </w:rPr>
      </w:pPr>
      <w:r>
        <w:rPr>
          <w:sz w:val="28"/>
          <w:szCs w:val="28"/>
        </w:rPr>
        <w:t xml:space="preserve">деятельность в области информатизации и связи – в 6,0 раза. </w:t>
      </w:r>
      <w:r>
        <w:rPr>
          <w:sz w:val="28"/>
          <w:szCs w:val="28"/>
        </w:rPr>
      </w:r>
    </w:p>
    <w:p>
      <w:pPr>
        <w:pStyle w:val="697"/>
        <w:contextualSpacing/>
        <w:ind w:firstLine="709"/>
        <w:jc w:val="both"/>
        <w:spacing w:before="100"/>
        <w:rPr>
          <w:sz w:val="28"/>
          <w:szCs w:val="28"/>
        </w:rPr>
      </w:pPr>
      <w:r>
        <w:rPr>
          <w:sz w:val="28"/>
          <w:szCs w:val="28"/>
        </w:rPr>
        <w:t xml:space="preserve">Потребность в работниках, заявленная работодателями в отделы Государственного казенного учреждения «Краевой центр занятости населения» Забайкальского края в, в 2020 году составила 72887 единиц, </w:t>
        <w:br w:type="textWrapping" w:clear="all"/>
        <w:t xml:space="preserve">что на 4,6% меньше потребности, заявленной в 2019 году. </w:t>
      </w:r>
      <w:r>
        <w:rPr>
          <w:sz w:val="28"/>
          <w:szCs w:val="28"/>
        </w:rPr>
      </w:r>
    </w:p>
    <w:p>
      <w:pPr>
        <w:pStyle w:val="697"/>
        <w:contextualSpacing/>
        <w:ind w:firstLine="709"/>
        <w:jc w:val="both"/>
        <w:spacing w:before="100"/>
        <w:rPr>
          <w:sz w:val="28"/>
          <w:szCs w:val="28"/>
        </w:rPr>
      </w:pPr>
      <w:r>
        <w:rPr>
          <w:sz w:val="28"/>
          <w:szCs w:val="28"/>
        </w:rPr>
        <w:t xml:space="preserve">Доля работодателей, обратившихся за содействием в поиске п</w:t>
      </w:r>
      <w:r>
        <w:rPr>
          <w:sz w:val="28"/>
          <w:szCs w:val="28"/>
        </w:rPr>
        <w:t xml:space="preserve">одходящих работников, в общем количестве хозяйствующих субъектов </w:t>
        <w:br/>
        <w:t xml:space="preserve">(без учета индивидуальных предпринимателей), составила 16%. В 2020 году в органы службы занятости обратилось 2170 работодателей, что на 456 ед. меньше, чем в 2019 году. Общее количество хозя</w:t>
      </w:r>
      <w:r>
        <w:rPr>
          <w:sz w:val="28"/>
          <w:szCs w:val="28"/>
        </w:rPr>
        <w:t xml:space="preserve">йствующих субъектов </w:t>
        <w:br/>
        <w:t xml:space="preserve">(без учета индивидуальных предпринимателей) на территории Забайкальского края по данным территориального органа Федеральной службы государственной статистики по Забайкальскому краю по состоянию на 1 января 2021 года составила 13498 ед.</w:t>
      </w:r>
      <w:r>
        <w:rPr>
          <w:sz w:val="28"/>
          <w:szCs w:val="28"/>
        </w:rPr>
      </w:r>
    </w:p>
    <w:p>
      <w:pPr>
        <w:pStyle w:val="697"/>
        <w:contextualSpacing/>
        <w:ind w:firstLine="709"/>
        <w:jc w:val="both"/>
        <w:spacing w:before="100"/>
        <w:rPr>
          <w:sz w:val="28"/>
          <w:szCs w:val="28"/>
        </w:rPr>
      </w:pPr>
      <w:r>
        <w:rPr>
          <w:sz w:val="28"/>
          <w:szCs w:val="28"/>
        </w:rPr>
        <w:t xml:space="preserve">Из общего числа </w:t>
      </w:r>
      <w:r>
        <w:rPr>
          <w:sz w:val="28"/>
          <w:szCs w:val="28"/>
        </w:rPr>
        <w:t xml:space="preserve">заявленной потребности в работниках 69% </w:t>
        <w:br/>
        <w:t xml:space="preserve">(11839 ед.) составили вакансии для замещения рабочих профессий, </w:t>
        <w:br/>
        <w:t xml:space="preserve">среди которых наиболее востребованными стали такие профессии, </w:t>
        <w:br/>
        <w:t xml:space="preserve">как «каменщик», «бетонщик», «повар», «штукатур», «проходчик», «рамщик», «плотник» и др.</w:t>
      </w:r>
      <w:r>
        <w:rPr>
          <w:sz w:val="28"/>
          <w:szCs w:val="28"/>
        </w:rPr>
      </w:r>
    </w:p>
    <w:p>
      <w:pPr>
        <w:pStyle w:val="697"/>
        <w:contextualSpacing/>
        <w:ind w:firstLine="709"/>
        <w:jc w:val="both"/>
        <w:spacing w:before="100"/>
        <w:rPr>
          <w:sz w:val="28"/>
          <w:szCs w:val="28"/>
        </w:rPr>
      </w:pPr>
      <w:r>
        <w:rPr>
          <w:sz w:val="28"/>
          <w:szCs w:val="28"/>
        </w:rPr>
        <w:t xml:space="preserve">Для замещения профессий, относящ</w:t>
      </w:r>
      <w:r>
        <w:rPr>
          <w:sz w:val="28"/>
          <w:szCs w:val="28"/>
        </w:rPr>
        <w:t xml:space="preserve">ихся к категории служащих – 31% (5326 ед.), среди которых наиболее востребованы: «врач» (различных медицинских специальностей), «медицинская сестра», «мастер проходки шахты», «специалист», «военнослужащий» (рядовой и сержантский состав), «переводчик» и др.</w:t>
      </w:r>
      <w:r>
        <w:rPr>
          <w:sz w:val="28"/>
          <w:szCs w:val="28"/>
        </w:rPr>
      </w:r>
    </w:p>
    <w:p>
      <w:pPr>
        <w:pStyle w:val="697"/>
        <w:contextualSpacing/>
        <w:ind w:firstLine="709"/>
        <w:jc w:val="both"/>
        <w:spacing w:before="100"/>
        <w:rPr>
          <w:sz w:val="28"/>
          <w:szCs w:val="28"/>
        </w:rPr>
      </w:pPr>
      <w:r>
        <w:rPr>
          <w:sz w:val="28"/>
          <w:szCs w:val="28"/>
        </w:rPr>
        <w:t xml:space="preserve">Наиболее значимые инвестиционные проекты, реализуемые </w:t>
        <w:br w:type="textWrapping" w:clear="all"/>
        <w:t xml:space="preserve">на территории Забайкальского края:</w:t>
      </w:r>
      <w:r>
        <w:rPr>
          <w:sz w:val="28"/>
          <w:szCs w:val="28"/>
        </w:rPr>
      </w:r>
    </w:p>
    <w:p>
      <w:pPr>
        <w:pStyle w:val="697"/>
        <w:contextualSpacing/>
        <w:ind w:firstLine="709"/>
        <w:jc w:val="both"/>
        <w:spacing w:before="100"/>
        <w:rPr>
          <w:sz w:val="28"/>
          <w:szCs w:val="28"/>
        </w:rPr>
      </w:pPr>
      <w:r>
        <w:rPr>
          <w:sz w:val="28"/>
          <w:szCs w:val="28"/>
        </w:rPr>
        <w:t xml:space="preserve">строительство горно-металлургического комбината на Удоканском месторождении меди (ООО «Удоканская медь»);</w:t>
      </w:r>
      <w:r>
        <w:rPr>
          <w:sz w:val="28"/>
          <w:szCs w:val="28"/>
        </w:rPr>
      </w:r>
    </w:p>
    <w:p>
      <w:pPr>
        <w:pStyle w:val="697"/>
        <w:contextualSpacing/>
        <w:ind w:firstLine="709"/>
        <w:jc w:val="both"/>
        <w:spacing w:before="100"/>
        <w:rPr>
          <w:sz w:val="28"/>
          <w:szCs w:val="28"/>
        </w:rPr>
      </w:pPr>
      <w:r>
        <w:rPr>
          <w:sz w:val="28"/>
          <w:szCs w:val="28"/>
        </w:rPr>
        <w:t xml:space="preserve">строительство горно-металлургического комбината на золоторудном месторождении «Наседкино» (ООО «Дальцветмет»);</w:t>
      </w:r>
      <w:r>
        <w:rPr>
          <w:sz w:val="28"/>
          <w:szCs w:val="28"/>
        </w:rPr>
      </w:r>
    </w:p>
    <w:p>
      <w:pPr>
        <w:pStyle w:val="697"/>
        <w:contextualSpacing/>
        <w:ind w:firstLine="709"/>
        <w:jc w:val="both"/>
        <w:spacing w:before="100"/>
        <w:rPr>
          <w:sz w:val="28"/>
          <w:szCs w:val="28"/>
        </w:rPr>
      </w:pPr>
      <w:r>
        <w:rPr>
          <w:sz w:val="28"/>
          <w:szCs w:val="28"/>
        </w:rPr>
        <w:t xml:space="preserve">освоение Уконикского месторождения (ООО «Хорт В»);</w:t>
      </w:r>
      <w:r>
        <w:rPr>
          <w:sz w:val="28"/>
          <w:szCs w:val="28"/>
        </w:rPr>
      </w:r>
    </w:p>
    <w:p>
      <w:pPr>
        <w:pStyle w:val="697"/>
        <w:contextualSpacing/>
        <w:ind w:firstLine="709"/>
        <w:jc w:val="both"/>
        <w:spacing w:before="100"/>
        <w:rPr>
          <w:sz w:val="28"/>
          <w:szCs w:val="28"/>
        </w:rPr>
      </w:pPr>
      <w:r>
        <w:rPr>
          <w:sz w:val="28"/>
          <w:szCs w:val="28"/>
        </w:rPr>
        <w:t xml:space="preserve">строительство первого зернового железнодорожного терминала «Забайкальск-Маньчжурия»;</w:t>
      </w:r>
      <w:r>
        <w:rPr>
          <w:sz w:val="28"/>
          <w:szCs w:val="28"/>
        </w:rPr>
      </w:r>
    </w:p>
    <w:p>
      <w:pPr>
        <w:pStyle w:val="697"/>
        <w:contextualSpacing/>
        <w:ind w:firstLine="709"/>
        <w:jc w:val="both"/>
        <w:spacing w:before="100"/>
        <w:rPr>
          <w:sz w:val="28"/>
          <w:szCs w:val="28"/>
        </w:rPr>
      </w:pPr>
      <w:r>
        <w:rPr>
          <w:sz w:val="28"/>
          <w:szCs w:val="28"/>
        </w:rPr>
        <w:t xml:space="preserve">освоение Талманской площади месторождения свинцово-цинковой руды (ООО ГК «Золотая гора»).</w:t>
      </w:r>
      <w:r>
        <w:rPr>
          <w:sz w:val="28"/>
          <w:szCs w:val="28"/>
        </w:rPr>
      </w:r>
    </w:p>
    <w:p>
      <w:pPr>
        <w:pStyle w:val="697"/>
        <w:contextualSpacing/>
        <w:ind w:firstLine="709"/>
        <w:jc w:val="both"/>
        <w:spacing w:before="100"/>
        <w:rPr>
          <w:sz w:val="28"/>
          <w:szCs w:val="28"/>
        </w:rPr>
      </w:pPr>
      <w:r>
        <w:rPr>
          <w:sz w:val="28"/>
          <w:szCs w:val="28"/>
        </w:rPr>
        <w:t xml:space="preserve">Среди наиболее значимых инвестиционных проектов, реализуемых </w:t>
        <w:br w:type="textWrapping" w:clear="all"/>
        <w:t xml:space="preserve">в 2021 году, можно выделить следующие:</w:t>
      </w:r>
      <w:r>
        <w:rPr>
          <w:sz w:val="28"/>
          <w:szCs w:val="28"/>
        </w:rPr>
      </w:r>
    </w:p>
    <w:p>
      <w:pPr>
        <w:pStyle w:val="697"/>
        <w:contextualSpacing/>
        <w:ind w:firstLine="709"/>
        <w:jc w:val="both"/>
        <w:spacing w:before="100"/>
        <w:rPr>
          <w:sz w:val="28"/>
          <w:szCs w:val="28"/>
        </w:rPr>
      </w:pPr>
      <w:r>
        <w:rPr>
          <w:sz w:val="28"/>
          <w:szCs w:val="28"/>
        </w:rPr>
        <w:t xml:space="preserve">строительство предприятия по добыче и переработке руды на базе Ключевского золоторудного месторождения (АО «Рудник Западная-Ключи»);</w:t>
      </w:r>
      <w:r>
        <w:rPr>
          <w:sz w:val="28"/>
          <w:szCs w:val="28"/>
        </w:rPr>
      </w:r>
    </w:p>
    <w:p>
      <w:pPr>
        <w:pStyle w:val="697"/>
        <w:contextualSpacing/>
        <w:ind w:firstLine="709"/>
        <w:jc w:val="both"/>
        <w:spacing w:before="100"/>
        <w:rPr>
          <w:sz w:val="28"/>
          <w:szCs w:val="28"/>
        </w:rPr>
      </w:pPr>
      <w:r>
        <w:rPr>
          <w:sz w:val="28"/>
          <w:szCs w:val="28"/>
        </w:rPr>
        <w:t xml:space="preserve">строительство предприятия по добыче и переработке руды на базе Апрелково-Пешковского золоторудного месторождения (Холдинг «Масма»);</w:t>
      </w:r>
      <w:r>
        <w:rPr>
          <w:sz w:val="28"/>
          <w:szCs w:val="28"/>
        </w:rPr>
      </w:r>
    </w:p>
    <w:p>
      <w:pPr>
        <w:pStyle w:val="697"/>
        <w:contextualSpacing/>
        <w:ind w:firstLine="709"/>
        <w:jc w:val="both"/>
        <w:spacing w:before="100"/>
        <w:rPr>
          <w:sz w:val="28"/>
          <w:szCs w:val="28"/>
        </w:rPr>
      </w:pPr>
      <w:r>
        <w:rPr>
          <w:sz w:val="28"/>
          <w:szCs w:val="28"/>
        </w:rPr>
        <w:t xml:space="preserve">создание тепличного комбината на территории Забайкальского края (ООО «ТК «Саянский»);</w:t>
      </w:r>
      <w:r>
        <w:rPr>
          <w:sz w:val="28"/>
          <w:szCs w:val="28"/>
        </w:rPr>
      </w:r>
    </w:p>
    <w:p>
      <w:pPr>
        <w:pStyle w:val="697"/>
        <w:contextualSpacing/>
        <w:ind w:firstLine="709"/>
        <w:jc w:val="both"/>
        <w:spacing w:before="100"/>
        <w:rPr>
          <w:sz w:val="28"/>
          <w:szCs w:val="28"/>
        </w:rPr>
      </w:pPr>
      <w:r>
        <w:rPr>
          <w:sz w:val="28"/>
          <w:szCs w:val="28"/>
        </w:rPr>
        <w:t xml:space="preserve">строительство жилого микрорайона в мкр. Западный (ООО «Прайм»);</w:t>
      </w:r>
      <w:r>
        <w:rPr>
          <w:sz w:val="28"/>
          <w:szCs w:val="28"/>
        </w:rPr>
      </w:r>
    </w:p>
    <w:p>
      <w:pPr>
        <w:pStyle w:val="697"/>
        <w:contextualSpacing/>
        <w:ind w:firstLine="709"/>
        <w:jc w:val="both"/>
        <w:spacing w:before="100"/>
        <w:rPr>
          <w:sz w:val="28"/>
          <w:szCs w:val="28"/>
        </w:rPr>
      </w:pPr>
      <w:r>
        <w:rPr>
          <w:sz w:val="28"/>
          <w:szCs w:val="28"/>
        </w:rPr>
        <w:t xml:space="preserve">добыча золота в муниципальном районе Забайкальского края «Тунгиро-Олёкминский район» (ООО «Алхия»);</w:t>
      </w:r>
      <w:r>
        <w:rPr>
          <w:sz w:val="28"/>
          <w:szCs w:val="28"/>
        </w:rPr>
      </w:r>
    </w:p>
    <w:p>
      <w:pPr>
        <w:pStyle w:val="697"/>
        <w:contextualSpacing/>
        <w:ind w:firstLine="709"/>
        <w:jc w:val="both"/>
        <w:spacing w:before="100"/>
        <w:rPr>
          <w:sz w:val="28"/>
          <w:szCs w:val="28"/>
        </w:rPr>
      </w:pPr>
      <w:r>
        <w:rPr>
          <w:sz w:val="28"/>
          <w:szCs w:val="28"/>
        </w:rPr>
        <w:t xml:space="preserve">строительство Краснокаменского гидрометаллургического комбината </w:t>
        <w:br w:type="textWrapping" w:clear="all"/>
        <w:t xml:space="preserve">(ООО «Краснокаменский гидрометаллургический комбинат»);</w:t>
      </w:r>
      <w:r>
        <w:rPr>
          <w:sz w:val="28"/>
          <w:szCs w:val="28"/>
        </w:rPr>
      </w:r>
    </w:p>
    <w:p>
      <w:pPr>
        <w:pStyle w:val="697"/>
        <w:contextualSpacing/>
        <w:ind w:firstLine="709"/>
        <w:jc w:val="both"/>
        <w:spacing w:before="100"/>
        <w:rPr>
          <w:sz w:val="28"/>
          <w:szCs w:val="28"/>
        </w:rPr>
      </w:pPr>
      <w:r>
        <w:rPr>
          <w:sz w:val="28"/>
          <w:szCs w:val="28"/>
        </w:rPr>
        <w:t xml:space="preserve">строительство химико-металлургического завода (ЗАО «Техноинвест Альянс»);</w:t>
      </w:r>
      <w:r>
        <w:rPr>
          <w:sz w:val="28"/>
          <w:szCs w:val="28"/>
        </w:rPr>
      </w:r>
    </w:p>
    <w:p>
      <w:pPr>
        <w:pStyle w:val="697"/>
        <w:contextualSpacing/>
        <w:ind w:firstLine="709"/>
        <w:jc w:val="both"/>
        <w:spacing w:before="100"/>
        <w:rPr>
          <w:sz w:val="28"/>
          <w:szCs w:val="28"/>
        </w:rPr>
      </w:pPr>
      <w:r>
        <w:rPr>
          <w:sz w:val="28"/>
          <w:szCs w:val="28"/>
        </w:rPr>
        <w:t xml:space="preserve">строительство мусоросортировочного завода (ООО «Эконефтепром»).</w:t>
      </w:r>
      <w:r>
        <w:rPr>
          <w:sz w:val="28"/>
          <w:szCs w:val="28"/>
        </w:rPr>
      </w:r>
    </w:p>
    <w:p>
      <w:pPr>
        <w:pStyle w:val="697"/>
        <w:contextualSpacing/>
        <w:ind w:firstLine="709"/>
        <w:jc w:val="both"/>
        <w:rPr>
          <w:sz w:val="28"/>
          <w:szCs w:val="28"/>
        </w:rPr>
      </w:pPr>
      <w:r>
        <w:rPr>
          <w:sz w:val="28"/>
          <w:szCs w:val="28"/>
        </w:rPr>
        <w:t xml:space="preserve">В итоге потребность рынка труда в рабочих кадрах </w:t>
        <w:br w:type="textWrapping" w:clear="all"/>
        <w:t xml:space="preserve">и квалифицированных специалистах на период 2021 – 2027 годов представили 677 предприятий края в количестве 57,5 тыс. вакансий, </w:t>
        <w:br w:type="textWrapping" w:clear="all"/>
        <w:t xml:space="preserve">в том числе по 27 инвестиционным проектам – 21,8 тыс. единиц.</w:t>
      </w:r>
      <w:r>
        <w:rPr>
          <w:sz w:val="28"/>
          <w:szCs w:val="28"/>
        </w:rPr>
      </w:r>
    </w:p>
    <w:p>
      <w:pPr>
        <w:pStyle w:val="697"/>
        <w:contextualSpacing/>
        <w:ind w:firstLine="709"/>
        <w:jc w:val="both"/>
        <w:rPr>
          <w:sz w:val="28"/>
          <w:szCs w:val="28"/>
        </w:rPr>
      </w:pPr>
      <w:r>
        <w:rPr>
          <w:sz w:val="28"/>
          <w:szCs w:val="28"/>
        </w:rPr>
        <w:t xml:space="preserve">Существующий кадровый дефицит восполняется за счет привлечения иностранных работников.</w:t>
      </w:r>
      <w:r>
        <w:rPr>
          <w:sz w:val="28"/>
          <w:szCs w:val="28"/>
        </w:rPr>
      </w:r>
    </w:p>
    <w:p>
      <w:pPr>
        <w:pStyle w:val="697"/>
        <w:contextualSpacing/>
        <w:ind w:firstLine="709"/>
        <w:jc w:val="both"/>
        <w:rPr>
          <w:rFonts w:eastAsia="Calibri"/>
          <w:sz w:val="28"/>
          <w:szCs w:val="28"/>
        </w:rPr>
      </w:pPr>
      <w:r>
        <w:rPr>
          <w:rFonts w:eastAsia="Calibri"/>
          <w:sz w:val="28"/>
          <w:szCs w:val="28"/>
        </w:rPr>
        <w:t xml:space="preserve">В крае ежегодно проводится работа по снижению квоты </w:t>
        <w:br w:type="textWrapping" w:clear="all"/>
        <w:t xml:space="preserve">на привлечение иностранных работников не менее чем на 10%. В 2017 году квота снизилась на </w:t>
      </w:r>
      <w:r>
        <w:rPr>
          <w:rFonts w:eastAsia="Calibri"/>
          <w:sz w:val="28"/>
          <w:szCs w:val="28"/>
        </w:rPr>
        <w:t xml:space="preserve">14,0%, по отношению к 2016 году и составила 4405 разрешений на работу. В 2018 году квота составила 3905 разрешений </w:t>
        <w:br/>
        <w:t xml:space="preserve">на работу, что на 11,3% меньше квоты 2017 года. В 2019 году квота составила 3404 разрешения на работу, что меньше квоты 2018 года на 12,8%. </w:t>
      </w:r>
      <w:r>
        <w:rPr>
          <w:rFonts w:eastAsia="Calibri"/>
          <w:spacing w:val="-2"/>
          <w:sz w:val="28"/>
          <w:szCs w:val="28"/>
        </w:rPr>
        <w:t xml:space="preserve">В 2020 году привлечение иностранной рабочей силы было ограничено.</w:t>
      </w:r>
      <w:r>
        <w:rPr>
          <w:rFonts w:eastAsia="Calibri"/>
          <w:sz w:val="28"/>
          <w:szCs w:val="28"/>
        </w:rPr>
        <w:t xml:space="preserve"> </w:t>
        <w:br w:type="textWrapping" w:clear="all"/>
        <w:t xml:space="preserve">В результате произошло снижение квоты на 2634 единицы, или на 28%. </w:t>
      </w:r>
      <w:r>
        <w:rPr>
          <w:rFonts w:eastAsia="Calibri"/>
          <w:sz w:val="28"/>
          <w:szCs w:val="28"/>
        </w:rPr>
      </w:r>
    </w:p>
    <w:p>
      <w:pPr>
        <w:pStyle w:val="697"/>
        <w:contextualSpacing/>
        <w:ind w:firstLine="709"/>
        <w:jc w:val="both"/>
        <w:rPr>
          <w:rFonts w:eastAsia="Calibri"/>
          <w:sz w:val="28"/>
          <w:szCs w:val="28"/>
        </w:rPr>
      </w:pPr>
      <w:r>
        <w:rPr>
          <w:rFonts w:eastAsia="Calibri"/>
          <w:sz w:val="28"/>
          <w:szCs w:val="28"/>
        </w:rPr>
        <w:t xml:space="preserve">На 2021 год квота сформирована в количестве 3466 разрешений </w:t>
        <w:br w:type="textWrapping" w:clear="all"/>
        <w:t xml:space="preserve">на работу, в том числе по видам экономической деятельности:</w:t>
      </w:r>
      <w:r>
        <w:rPr>
          <w:rFonts w:eastAsia="Calibri"/>
          <w:sz w:val="28"/>
          <w:szCs w:val="28"/>
        </w:rPr>
      </w:r>
    </w:p>
    <w:p>
      <w:pPr>
        <w:pStyle w:val="697"/>
        <w:contextualSpacing/>
        <w:ind w:firstLine="709"/>
        <w:jc w:val="both"/>
        <w:rPr>
          <w:rFonts w:eastAsia="Calibri"/>
          <w:sz w:val="28"/>
          <w:szCs w:val="28"/>
        </w:rPr>
      </w:pPr>
      <w:r>
        <w:rPr>
          <w:rFonts w:eastAsia="Calibri"/>
          <w:sz w:val="28"/>
          <w:szCs w:val="28"/>
        </w:rPr>
        <w:t xml:space="preserve">строительство – 1533 разрешения на работу (44%);</w:t>
      </w:r>
      <w:r>
        <w:rPr>
          <w:rFonts w:eastAsia="Calibri"/>
          <w:sz w:val="28"/>
          <w:szCs w:val="28"/>
        </w:rPr>
      </w:r>
    </w:p>
    <w:p>
      <w:pPr>
        <w:pStyle w:val="697"/>
        <w:contextualSpacing/>
        <w:ind w:firstLine="709"/>
        <w:jc w:val="both"/>
        <w:rPr>
          <w:rFonts w:eastAsia="Calibri"/>
          <w:sz w:val="28"/>
          <w:szCs w:val="28"/>
        </w:rPr>
      </w:pPr>
      <w:r>
        <w:rPr>
          <w:rFonts w:eastAsia="Calibri"/>
          <w:sz w:val="28"/>
          <w:szCs w:val="28"/>
        </w:rPr>
        <w:t xml:space="preserve">добыча полезных ископаемых – 1151 разрешение на работу (33%);</w:t>
      </w:r>
      <w:r>
        <w:rPr>
          <w:rFonts w:eastAsia="Calibri"/>
          <w:sz w:val="28"/>
          <w:szCs w:val="28"/>
        </w:rPr>
      </w:r>
    </w:p>
    <w:p>
      <w:pPr>
        <w:pStyle w:val="697"/>
        <w:contextualSpacing/>
        <w:ind w:firstLine="709"/>
        <w:jc w:val="both"/>
        <w:rPr>
          <w:rFonts w:eastAsia="Calibri"/>
          <w:sz w:val="28"/>
          <w:szCs w:val="28"/>
        </w:rPr>
      </w:pPr>
      <w:r>
        <w:rPr>
          <w:rFonts w:eastAsia="Calibri"/>
          <w:sz w:val="28"/>
          <w:szCs w:val="28"/>
        </w:rPr>
        <w:t xml:space="preserve">обрабатывающие производства – 577 разрешений на работу (17%);</w:t>
      </w:r>
      <w:r>
        <w:rPr>
          <w:rFonts w:eastAsia="Calibri"/>
          <w:sz w:val="28"/>
          <w:szCs w:val="28"/>
        </w:rPr>
      </w:r>
    </w:p>
    <w:p>
      <w:pPr>
        <w:pStyle w:val="697"/>
        <w:contextualSpacing/>
        <w:ind w:firstLine="709"/>
        <w:jc w:val="both"/>
        <w:rPr>
          <w:rFonts w:eastAsia="Calibri"/>
          <w:sz w:val="28"/>
          <w:szCs w:val="28"/>
        </w:rPr>
      </w:pPr>
      <w:r>
        <w:rPr>
          <w:rFonts w:eastAsia="Calibri"/>
          <w:sz w:val="28"/>
          <w:szCs w:val="28"/>
        </w:rPr>
        <w:t xml:space="preserve">сельское хозяйство – 118 разрешений на работу (3%);</w:t>
      </w:r>
      <w:r>
        <w:rPr>
          <w:rFonts w:eastAsia="Calibri"/>
          <w:sz w:val="28"/>
          <w:szCs w:val="28"/>
        </w:rPr>
      </w:r>
    </w:p>
    <w:p>
      <w:pPr>
        <w:pStyle w:val="697"/>
        <w:contextualSpacing/>
        <w:ind w:firstLine="709"/>
        <w:jc w:val="both"/>
        <w:rPr>
          <w:rFonts w:eastAsia="Calibri"/>
          <w:sz w:val="28"/>
          <w:szCs w:val="28"/>
        </w:rPr>
      </w:pPr>
      <w:r>
        <w:rPr>
          <w:rFonts w:eastAsia="Calibri"/>
          <w:sz w:val="28"/>
          <w:szCs w:val="28"/>
        </w:rPr>
        <w:t xml:space="preserve">прочие – 87 разрешений на работу (3%).</w:t>
      </w:r>
      <w:r>
        <w:rPr>
          <w:rFonts w:eastAsia="Calibri"/>
          <w:sz w:val="28"/>
          <w:szCs w:val="28"/>
        </w:rPr>
      </w:r>
    </w:p>
    <w:p>
      <w:pPr>
        <w:pStyle w:val="697"/>
        <w:contextualSpacing/>
        <w:ind w:firstLine="709"/>
        <w:jc w:val="both"/>
        <w:rPr>
          <w:sz w:val="28"/>
          <w:szCs w:val="28"/>
        </w:rPr>
      </w:pPr>
      <w:r>
        <w:rPr>
          <w:sz w:val="28"/>
          <w:szCs w:val="28"/>
        </w:rPr>
        <w:t xml:space="preserve">Для удовлетворения потребности рынка труда в квалифицированных кадрах необходимо увеличение охвата профессиональным обучением незанятого населения Заба</w:t>
      </w:r>
      <w:r>
        <w:rPr>
          <w:sz w:val="28"/>
          <w:szCs w:val="28"/>
        </w:rPr>
        <w:t xml:space="preserve">йкальского края по программам профессиональной подготовки по профессиям рабочих, должностям служащих, программам переподготовки рабочих, служащих, программам повышения квалификации рабочих, служащих, в том числе по направлению органов занятости населения. </w:t>
      </w:r>
      <w:r>
        <w:rPr>
          <w:sz w:val="28"/>
          <w:szCs w:val="28"/>
        </w:rPr>
      </w:r>
    </w:p>
    <w:p>
      <w:pPr>
        <w:pStyle w:val="697"/>
        <w:contextualSpacing/>
        <w:ind w:firstLine="709"/>
        <w:jc w:val="both"/>
        <w:widowControl w:val="off"/>
        <w:rPr>
          <w:sz w:val="28"/>
          <w:szCs w:val="28"/>
        </w:rPr>
      </w:pPr>
      <w:r>
        <w:rPr>
          <w:sz w:val="28"/>
          <w:szCs w:val="28"/>
        </w:rPr>
        <w:t xml:space="preserve">Для сохранения положительной динамики социаль</w:t>
      </w:r>
      <w:r>
        <w:rPr>
          <w:sz w:val="28"/>
          <w:szCs w:val="28"/>
        </w:rPr>
        <w:t xml:space="preserve">но-экономического развития Забайкальского края требуется стабильный миграционный приток, инициированный усилиями органов государственной власти Забайкальского края, который будет способен компенсировать естественную </w:t>
        <w:br/>
        <w:t xml:space="preserve">и миграционную убыль населения региона.</w:t>
      </w:r>
      <w:r>
        <w:rPr>
          <w:sz w:val="28"/>
          <w:szCs w:val="28"/>
        </w:rPr>
      </w:r>
    </w:p>
    <w:p>
      <w:pPr>
        <w:pStyle w:val="697"/>
        <w:contextualSpacing/>
        <w:ind w:firstLine="708"/>
        <w:jc w:val="both"/>
        <w:shd w:val="clear" w:color="auto" w:fill="ffffff"/>
        <w:rPr>
          <w:spacing w:val="2"/>
          <w:sz w:val="28"/>
          <w:szCs w:val="28"/>
        </w:rPr>
      </w:pPr>
      <w:r>
        <w:rPr>
          <w:spacing w:val="2"/>
          <w:sz w:val="28"/>
          <w:szCs w:val="28"/>
        </w:rPr>
        <w:t xml:space="preserve">При реализации Подпрограммы по объективным и субъективным причинам могут возникнуть следующие риски: </w:t>
      </w:r>
      <w:r>
        <w:rPr>
          <w:spacing w:val="2"/>
          <w:sz w:val="28"/>
          <w:szCs w:val="28"/>
        </w:rPr>
      </w:r>
    </w:p>
    <w:p>
      <w:pPr>
        <w:pStyle w:val="697"/>
        <w:numPr>
          <w:ilvl w:val="0"/>
          <w:numId w:val="6"/>
        </w:numPr>
        <w:contextualSpacing/>
        <w:ind w:left="0" w:firstLine="709"/>
        <w:jc w:val="both"/>
        <w:spacing w:before="100" w:after="100"/>
        <w:shd w:val="clear" w:color="auto" w:fill="ffffff"/>
        <w:tabs>
          <w:tab w:val="left" w:pos="1134" w:leader="none"/>
        </w:tabs>
        <w:rPr>
          <w:spacing w:val="2"/>
          <w:sz w:val="28"/>
          <w:szCs w:val="28"/>
        </w:rPr>
      </w:pPr>
      <w:r>
        <w:rPr>
          <w:sz w:val="28"/>
          <w:szCs w:val="28"/>
        </w:rPr>
        <w:t xml:space="preserve">отсутствие нормативно-правовой базы для реализации Подпрограммы; </w:t>
      </w:r>
      <w:r>
        <w:rPr>
          <w:spacing w:val="2"/>
          <w:sz w:val="28"/>
          <w:szCs w:val="28"/>
        </w:rPr>
      </w:r>
      <w:r>
        <w:rPr>
          <w:spacing w:val="2"/>
          <w:sz w:val="28"/>
          <w:szCs w:val="28"/>
        </w:rPr>
      </w:r>
    </w:p>
    <w:p>
      <w:pPr>
        <w:pStyle w:val="697"/>
        <w:numPr>
          <w:ilvl w:val="0"/>
          <w:numId w:val="6"/>
        </w:numPr>
        <w:contextualSpacing/>
        <w:ind w:left="0" w:firstLine="709"/>
        <w:jc w:val="both"/>
        <w:spacing w:before="100" w:after="100"/>
        <w:shd w:val="clear" w:color="auto" w:fill="ffffff"/>
        <w:tabs>
          <w:tab w:val="left" w:pos="1134" w:leader="none"/>
        </w:tabs>
        <w:rPr>
          <w:sz w:val="28"/>
          <w:szCs w:val="28"/>
        </w:rPr>
      </w:pPr>
      <w:r>
        <w:rPr>
          <w:sz w:val="28"/>
          <w:szCs w:val="28"/>
        </w:rPr>
        <w:t xml:space="preserve">недостаточный уровень информированности соотечественников </w:t>
        <w:br w:type="textWrapping" w:clear="all"/>
        <w:t xml:space="preserve">об условиях и особенностях участия в региональной программе переселения соотечественников;</w:t>
      </w:r>
      <w:r>
        <w:rPr>
          <w:sz w:val="28"/>
          <w:szCs w:val="28"/>
        </w:rPr>
      </w:r>
    </w:p>
    <w:p>
      <w:pPr>
        <w:pStyle w:val="697"/>
        <w:numPr>
          <w:ilvl w:val="0"/>
          <w:numId w:val="6"/>
        </w:numPr>
        <w:contextualSpacing/>
        <w:ind w:left="0" w:firstLine="709"/>
        <w:jc w:val="both"/>
        <w:spacing w:before="100" w:after="100"/>
        <w:shd w:val="clear" w:color="auto" w:fill="ffffff"/>
        <w:tabs>
          <w:tab w:val="left" w:pos="1134" w:leader="none"/>
        </w:tabs>
        <w:rPr>
          <w:spacing w:val="2"/>
          <w:sz w:val="28"/>
          <w:szCs w:val="28"/>
        </w:rPr>
      </w:pPr>
      <w:r>
        <w:rPr>
          <w:sz w:val="28"/>
          <w:szCs w:val="28"/>
        </w:rPr>
        <w:t xml:space="preserve">неготовность принимающего сообщества к приезду участников Государственной программы и членов их семей;</w:t>
      </w:r>
      <w:r>
        <w:rPr>
          <w:spacing w:val="2"/>
          <w:sz w:val="28"/>
          <w:szCs w:val="28"/>
        </w:rPr>
      </w:r>
      <w:r>
        <w:rPr>
          <w:spacing w:val="2"/>
          <w:sz w:val="28"/>
          <w:szCs w:val="28"/>
        </w:rPr>
      </w:r>
    </w:p>
    <w:p>
      <w:pPr>
        <w:pStyle w:val="697"/>
        <w:numPr>
          <w:ilvl w:val="0"/>
          <w:numId w:val="6"/>
        </w:numPr>
        <w:contextualSpacing/>
        <w:ind w:left="0" w:firstLine="709"/>
        <w:jc w:val="both"/>
        <w:spacing w:before="100" w:after="100"/>
        <w:shd w:val="clear" w:color="auto" w:fill="ffffff"/>
        <w:tabs>
          <w:tab w:val="left" w:pos="1134" w:leader="none"/>
        </w:tabs>
        <w:rPr>
          <w:spacing w:val="2"/>
          <w:sz w:val="28"/>
          <w:szCs w:val="28"/>
        </w:rPr>
      </w:pPr>
      <w:r>
        <w:rPr>
          <w:spacing w:val="2"/>
          <w:sz w:val="28"/>
          <w:szCs w:val="28"/>
        </w:rPr>
        <w:t xml:space="preserve">не трудоуст</w:t>
      </w:r>
      <w:r>
        <w:rPr>
          <w:spacing w:val="2"/>
          <w:sz w:val="28"/>
          <w:szCs w:val="28"/>
        </w:rPr>
        <w:t xml:space="preserve">ройство участника Государственной программы </w:t>
        <w:br/>
        <w:t xml:space="preserve">или членов его семьи в связи с отсутствием в региональном банке вакансий свободных рабочих мест по профессии (специальности), квалификации </w:t>
        <w:br/>
        <w:t xml:space="preserve">на момент вселения соотечественников на территорию Забайкальского края;</w:t>
      </w:r>
      <w:r>
        <w:rPr>
          <w:spacing w:val="2"/>
          <w:sz w:val="28"/>
          <w:szCs w:val="28"/>
        </w:rPr>
      </w:r>
    </w:p>
    <w:p>
      <w:pPr>
        <w:pStyle w:val="697"/>
        <w:numPr>
          <w:ilvl w:val="0"/>
          <w:numId w:val="6"/>
        </w:numPr>
        <w:contextualSpacing/>
        <w:ind w:left="0" w:firstLine="709"/>
        <w:jc w:val="both"/>
        <w:spacing w:before="100" w:after="100"/>
        <w:shd w:val="clear" w:color="auto" w:fill="ffffff"/>
        <w:tabs>
          <w:tab w:val="left" w:pos="1134" w:leader="none"/>
        </w:tabs>
        <w:rPr>
          <w:spacing w:val="2"/>
          <w:sz w:val="28"/>
          <w:szCs w:val="28"/>
        </w:rPr>
      </w:pPr>
      <w:r>
        <w:rPr>
          <w:sz w:val="28"/>
          <w:szCs w:val="28"/>
        </w:rPr>
        <w:t xml:space="preserve">отсутствие со стороны участников Государственной программы обращений в органы занятости населения за предоставлением государственных услуг;</w:t>
      </w:r>
      <w:r>
        <w:rPr>
          <w:spacing w:val="2"/>
          <w:sz w:val="28"/>
          <w:szCs w:val="28"/>
        </w:rPr>
      </w:r>
      <w:r>
        <w:rPr>
          <w:spacing w:val="2"/>
          <w:sz w:val="28"/>
          <w:szCs w:val="28"/>
        </w:rPr>
      </w:r>
    </w:p>
    <w:p>
      <w:pPr>
        <w:pStyle w:val="697"/>
        <w:numPr>
          <w:ilvl w:val="0"/>
          <w:numId w:val="6"/>
        </w:numPr>
        <w:contextualSpacing/>
        <w:ind w:left="0" w:firstLine="709"/>
        <w:jc w:val="both"/>
        <w:spacing w:before="100" w:after="100"/>
        <w:shd w:val="clear" w:color="auto" w:fill="ffffff"/>
        <w:tabs>
          <w:tab w:val="left" w:pos="1134" w:leader="none"/>
        </w:tabs>
        <w:rPr>
          <w:spacing w:val="2"/>
          <w:sz w:val="28"/>
          <w:szCs w:val="28"/>
        </w:rPr>
      </w:pPr>
      <w:r>
        <w:rPr>
          <w:spacing w:val="2"/>
          <w:sz w:val="28"/>
          <w:szCs w:val="28"/>
        </w:rPr>
        <w:t xml:space="preserve">отказ участников Государственной программы или членов их семей от прохождения профессионального обучения и получения дополнительного профессионального образования;</w:t>
      </w:r>
      <w:r>
        <w:rPr>
          <w:spacing w:val="2"/>
          <w:sz w:val="28"/>
          <w:szCs w:val="28"/>
        </w:rPr>
      </w:r>
    </w:p>
    <w:p>
      <w:pPr>
        <w:pStyle w:val="697"/>
        <w:numPr>
          <w:ilvl w:val="0"/>
          <w:numId w:val="6"/>
        </w:numPr>
        <w:contextualSpacing/>
        <w:ind w:left="0" w:firstLine="709"/>
        <w:jc w:val="both"/>
        <w:spacing w:before="100" w:after="100"/>
        <w:shd w:val="clear" w:color="auto" w:fill="ffffff"/>
        <w:tabs>
          <w:tab w:val="left" w:pos="1134" w:leader="none"/>
        </w:tabs>
        <w:rPr>
          <w:spacing w:val="2"/>
          <w:sz w:val="28"/>
          <w:szCs w:val="28"/>
        </w:rPr>
      </w:pPr>
      <w:r>
        <w:rPr>
          <w:spacing w:val="2"/>
          <w:sz w:val="28"/>
          <w:szCs w:val="28"/>
        </w:rPr>
        <w:t xml:space="preserve">отсутствие предпринимательской инициативы со стороны участников Госпрограммы и членов их семей;</w:t>
      </w:r>
      <w:r>
        <w:rPr>
          <w:spacing w:val="2"/>
          <w:sz w:val="28"/>
          <w:szCs w:val="28"/>
        </w:rPr>
      </w:r>
    </w:p>
    <w:p>
      <w:pPr>
        <w:pStyle w:val="697"/>
        <w:numPr>
          <w:ilvl w:val="0"/>
          <w:numId w:val="6"/>
        </w:numPr>
        <w:contextualSpacing/>
        <w:ind w:left="0" w:firstLine="709"/>
        <w:jc w:val="both"/>
        <w:spacing w:before="100" w:after="100"/>
        <w:shd w:val="clear" w:color="auto" w:fill="ffffff"/>
        <w:tabs>
          <w:tab w:val="left" w:pos="1134" w:leader="none"/>
        </w:tabs>
        <w:rPr>
          <w:spacing w:val="2"/>
          <w:sz w:val="28"/>
          <w:szCs w:val="28"/>
        </w:rPr>
      </w:pPr>
      <w:r>
        <w:rPr>
          <w:spacing w:val="2"/>
          <w:sz w:val="28"/>
          <w:szCs w:val="28"/>
        </w:rPr>
        <w:t xml:space="preserve">отсутствие заинтересованности соотечественников в переселении в Забайкальский край на постоянное место жительства ввиду природно-климатических условий; </w:t>
      </w:r>
      <w:r>
        <w:rPr>
          <w:spacing w:val="2"/>
          <w:sz w:val="28"/>
          <w:szCs w:val="28"/>
        </w:rPr>
      </w:r>
    </w:p>
    <w:p>
      <w:pPr>
        <w:pStyle w:val="697"/>
        <w:numPr>
          <w:ilvl w:val="0"/>
          <w:numId w:val="6"/>
        </w:numPr>
        <w:contextualSpacing/>
        <w:ind w:left="0" w:firstLine="709"/>
        <w:jc w:val="both"/>
        <w:spacing w:before="100" w:after="100"/>
        <w:shd w:val="clear" w:color="auto" w:fill="ffffff"/>
        <w:tabs>
          <w:tab w:val="left" w:pos="1134" w:leader="none"/>
        </w:tabs>
        <w:rPr>
          <w:spacing w:val="2"/>
          <w:sz w:val="28"/>
          <w:szCs w:val="28"/>
        </w:rPr>
      </w:pPr>
      <w:r>
        <w:rPr>
          <w:spacing w:val="2"/>
          <w:sz w:val="28"/>
          <w:szCs w:val="28"/>
        </w:rPr>
        <w:t xml:space="preserve">несоответствие потенциального участника Государственной программы требованиям Подпрограммы;</w:t>
      </w:r>
      <w:r>
        <w:rPr>
          <w:spacing w:val="2"/>
          <w:sz w:val="28"/>
          <w:szCs w:val="28"/>
        </w:rPr>
      </w:r>
    </w:p>
    <w:p>
      <w:pPr>
        <w:pStyle w:val="697"/>
        <w:numPr>
          <w:ilvl w:val="0"/>
          <w:numId w:val="6"/>
        </w:numPr>
        <w:contextualSpacing/>
        <w:ind w:hanging="720"/>
        <w:jc w:val="both"/>
        <w:spacing w:before="100" w:after="100"/>
        <w:shd w:val="clear" w:color="auto" w:fill="ffffff"/>
        <w:tabs>
          <w:tab w:val="left" w:pos="1134" w:leader="none"/>
        </w:tabs>
        <w:rPr>
          <w:spacing w:val="2"/>
          <w:sz w:val="28"/>
          <w:szCs w:val="28"/>
        </w:rPr>
      </w:pPr>
      <w:r>
        <w:rPr>
          <w:spacing w:val="2"/>
          <w:sz w:val="28"/>
          <w:szCs w:val="28"/>
        </w:rPr>
        <w:t xml:space="preserve">неудовлетворенность жилищно-бытовыми условиями;</w:t>
      </w:r>
      <w:r>
        <w:rPr>
          <w:spacing w:val="2"/>
          <w:sz w:val="28"/>
          <w:szCs w:val="28"/>
        </w:rPr>
      </w:r>
    </w:p>
    <w:p>
      <w:pPr>
        <w:pStyle w:val="697"/>
        <w:numPr>
          <w:ilvl w:val="0"/>
          <w:numId w:val="6"/>
        </w:numPr>
        <w:contextualSpacing/>
        <w:ind w:left="0" w:firstLine="709"/>
        <w:jc w:val="both"/>
        <w:spacing w:before="100" w:after="100"/>
        <w:shd w:val="clear" w:color="auto" w:fill="ffffff"/>
        <w:tabs>
          <w:tab w:val="left" w:pos="1134" w:leader="none"/>
        </w:tabs>
        <w:rPr>
          <w:spacing w:val="2"/>
          <w:sz w:val="28"/>
          <w:szCs w:val="28"/>
        </w:rPr>
      </w:pPr>
      <w:r>
        <w:rPr>
          <w:sz w:val="28"/>
          <w:szCs w:val="28"/>
        </w:rPr>
        <w:t xml:space="preserve">отсутствие со стороны участников Государственной программы </w:t>
        <w:br w:type="textWrapping" w:clear="all"/>
        <w:t xml:space="preserve">и членов их семей обращений в медицинские организации для прохождения медицинского освидетельствования;</w:t>
      </w:r>
      <w:r>
        <w:rPr>
          <w:spacing w:val="2"/>
          <w:sz w:val="28"/>
          <w:szCs w:val="28"/>
        </w:rPr>
      </w:r>
      <w:r>
        <w:rPr>
          <w:spacing w:val="2"/>
          <w:sz w:val="28"/>
          <w:szCs w:val="28"/>
        </w:rPr>
      </w:r>
    </w:p>
    <w:p>
      <w:pPr>
        <w:pStyle w:val="697"/>
        <w:numPr>
          <w:ilvl w:val="0"/>
          <w:numId w:val="6"/>
        </w:numPr>
        <w:contextualSpacing/>
        <w:ind w:left="0" w:firstLine="709"/>
        <w:jc w:val="both"/>
        <w:spacing w:before="100" w:after="100"/>
        <w:shd w:val="clear" w:color="auto" w:fill="ffffff"/>
        <w:tabs>
          <w:tab w:val="left" w:pos="1134" w:leader="none"/>
        </w:tabs>
        <w:rPr>
          <w:spacing w:val="2"/>
          <w:sz w:val="28"/>
          <w:szCs w:val="28"/>
        </w:rPr>
      </w:pPr>
      <w:r>
        <w:rPr>
          <w:sz w:val="28"/>
          <w:szCs w:val="28"/>
        </w:rPr>
        <w:t xml:space="preserve">отсутствие со стороны участников Государственной программы </w:t>
        <w:br w:type="textWrapping" w:clear="all"/>
        <w:t xml:space="preserve">и членов их семей обращений в органы социальной защиты за мерами социальной поддержки.</w:t>
      </w:r>
      <w:r>
        <w:rPr>
          <w:spacing w:val="2"/>
          <w:sz w:val="28"/>
          <w:szCs w:val="28"/>
        </w:rPr>
      </w:r>
      <w:r>
        <w:rPr>
          <w:spacing w:val="2"/>
          <w:sz w:val="28"/>
          <w:szCs w:val="28"/>
        </w:rPr>
      </w:r>
    </w:p>
    <w:p>
      <w:pPr>
        <w:pStyle w:val="697"/>
        <w:contextualSpacing/>
        <w:ind w:firstLine="709"/>
        <w:jc w:val="both"/>
        <w:rPr>
          <w:sz w:val="28"/>
          <w:szCs w:val="28"/>
        </w:rPr>
      </w:pPr>
      <w:r>
        <w:rPr>
          <w:sz w:val="28"/>
          <w:szCs w:val="28"/>
        </w:rPr>
        <w:t xml:space="preserve">На основании вышеизложенного сформирована оценка готовности Забайкальского края к приему участников Государственной программы, которая представлена в таблице 2.</w:t>
      </w:r>
      <w:r>
        <w:rPr>
          <w:sz w:val="28"/>
          <w:szCs w:val="28"/>
        </w:rPr>
      </w:r>
    </w:p>
    <w:p>
      <w:pPr>
        <w:pStyle w:val="697"/>
        <w:contextualSpacing/>
        <w:ind w:firstLine="709"/>
        <w:jc w:val="both"/>
        <w:rPr>
          <w:sz w:val="28"/>
          <w:szCs w:val="28"/>
        </w:rPr>
      </w:pPr>
      <w:r>
        <w:rPr>
          <w:sz w:val="28"/>
          <w:szCs w:val="28"/>
        </w:rPr>
      </w:r>
      <w:r>
        <w:rPr>
          <w:sz w:val="28"/>
          <w:szCs w:val="28"/>
        </w:rPr>
      </w:r>
    </w:p>
    <w:p>
      <w:pPr>
        <w:pStyle w:val="697"/>
        <w:contextualSpacing/>
        <w:ind w:firstLine="709"/>
        <w:jc w:val="right"/>
        <w:widowControl w:val="off"/>
        <w:rPr>
          <w:rFonts w:ascii="PT Astra Serif" w:hAnsi="PT Astra Serif"/>
          <w:sz w:val="28"/>
          <w:szCs w:val="28"/>
        </w:rPr>
        <w:outlineLvl w:val="5"/>
      </w:pPr>
      <w:r>
        <w:rPr>
          <w:rFonts w:ascii="PT Astra Serif" w:hAnsi="PT Astra Serif"/>
          <w:sz w:val="28"/>
          <w:szCs w:val="28"/>
        </w:rPr>
        <w:br w:type="textWrapping" w:clear="all"/>
        <w:t xml:space="preserve">Таблица 2</w:t>
      </w:r>
      <w:r>
        <w:rPr>
          <w:rFonts w:ascii="PT Astra Serif" w:hAnsi="PT Astra Serif"/>
          <w:sz w:val="28"/>
          <w:szCs w:val="28"/>
        </w:rPr>
      </w:r>
    </w:p>
    <w:tbl>
      <w:tblP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62" w:type="dxa"/>
          <w:top w:w="57" w:type="dxa"/>
          <w:right w:w="62" w:type="dxa"/>
          <w:bottom w:w="57" w:type="dxa"/>
        </w:tblCellMar>
        <w:tblLook w:val="04A0" w:firstRow="1" w:lastRow="0" w:firstColumn="1" w:lastColumn="0" w:noHBand="0" w:noVBand="1"/>
      </w:tblPr>
      <w:tblGrid>
        <w:gridCol w:w="545"/>
        <w:gridCol w:w="4192"/>
        <w:gridCol w:w="1162"/>
        <w:gridCol w:w="1272"/>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trPr>
        <w:tc>
          <w:tcPr>
            <w:tcW w:w="545" w:type="auto"/>
            <w:vAlign w:val="center"/>
            <w:vMerge w:val="restart"/>
            <w:textDirection w:val="lrTb"/>
            <w:noWrap w:val="false"/>
          </w:tcPr>
          <w:p>
            <w:pPr>
              <w:pStyle w:val="697"/>
              <w:contextualSpacing/>
              <w:ind w:right="43"/>
              <w:jc w:val="center"/>
              <w:widowControl w:val="off"/>
              <w:rPr>
                <w:sz w:val="28"/>
                <w:szCs w:val="28"/>
              </w:rPr>
            </w:pPr>
            <w:r>
              <w:rPr>
                <w:sz w:val="28"/>
                <w:szCs w:val="28"/>
              </w:rPr>
              <w:t xml:space="preserve">№ п/п</w:t>
            </w:r>
            <w:r>
              <w:rPr>
                <w:sz w:val="28"/>
                <w:szCs w:val="28"/>
              </w:rPr>
            </w:r>
          </w:p>
        </w:tc>
        <w:tc>
          <w:tcPr>
            <w:tcW w:w="4269" w:type="dxa"/>
            <w:vAlign w:val="center"/>
            <w:vMerge w:val="restart"/>
            <w:textDirection w:val="lrTb"/>
            <w:noWrap w:val="false"/>
          </w:tcPr>
          <w:p>
            <w:pPr>
              <w:pStyle w:val="697"/>
              <w:contextualSpacing/>
              <w:jc w:val="center"/>
              <w:widowControl w:val="off"/>
              <w:rPr>
                <w:sz w:val="28"/>
                <w:szCs w:val="28"/>
              </w:rPr>
            </w:pPr>
            <w:r>
              <w:rPr>
                <w:sz w:val="28"/>
                <w:szCs w:val="28"/>
              </w:rPr>
              <w:t xml:space="preserve">Наименование показателя</w:t>
            </w:r>
            <w:r>
              <w:rPr>
                <w:sz w:val="28"/>
                <w:szCs w:val="28"/>
              </w:rPr>
            </w:r>
          </w:p>
        </w:tc>
        <w:tc>
          <w:tcPr>
            <w:tcW w:w="1013" w:type="dxa"/>
            <w:vAlign w:val="center"/>
            <w:vMerge w:val="restart"/>
            <w:textDirection w:val="lrTb"/>
            <w:noWrap w:val="false"/>
          </w:tcPr>
          <w:p>
            <w:pPr>
              <w:pStyle w:val="697"/>
              <w:contextualSpacing/>
              <w:jc w:val="center"/>
              <w:widowControl w:val="off"/>
              <w:rPr>
                <w:sz w:val="28"/>
                <w:szCs w:val="28"/>
              </w:rPr>
            </w:pPr>
            <w:r>
              <w:rPr>
                <w:sz w:val="28"/>
                <w:szCs w:val="28"/>
              </w:rPr>
              <w:t xml:space="preserve">Единица изм.</w:t>
            </w:r>
            <w:r>
              <w:rPr>
                <w:sz w:val="28"/>
                <w:szCs w:val="28"/>
              </w:rPr>
            </w:r>
          </w:p>
        </w:tc>
        <w:tc>
          <w:tcPr>
            <w:tcW w:w="1298" w:type="dxa"/>
            <w:vAlign w:val="center"/>
            <w:vMerge w:val="restart"/>
            <w:textDirection w:val="lrTb"/>
            <w:noWrap w:val="false"/>
          </w:tcPr>
          <w:p>
            <w:pPr>
              <w:pStyle w:val="697"/>
              <w:contextualSpacing/>
              <w:jc w:val="center"/>
              <w:widowControl w:val="off"/>
              <w:rPr>
                <w:sz w:val="28"/>
                <w:szCs w:val="28"/>
              </w:rPr>
            </w:pPr>
            <w:r>
              <w:rPr>
                <w:sz w:val="28"/>
                <w:szCs w:val="28"/>
              </w:rPr>
              <w:t xml:space="preserve">Год</w:t>
            </w:r>
            <w:r>
              <w:rPr>
                <w:sz w:val="28"/>
                <w:szCs w:val="28"/>
              </w:rPr>
            </w:r>
          </w:p>
        </w:tc>
        <w:tc>
          <w:tcPr>
            <w:tcW w:w="2328" w:type="dxa"/>
            <w:vAlign w:val="center"/>
            <w:textDirection w:val="lrTb"/>
            <w:noWrap w:val="false"/>
          </w:tcPr>
          <w:p>
            <w:pPr>
              <w:pStyle w:val="697"/>
              <w:contextualSpacing/>
              <w:jc w:val="center"/>
              <w:widowControl w:val="off"/>
              <w:rPr>
                <w:sz w:val="28"/>
                <w:szCs w:val="28"/>
              </w:rPr>
            </w:pPr>
            <w:r>
              <w:rPr>
                <w:sz w:val="28"/>
                <w:szCs w:val="28"/>
              </w:rPr>
              <w:t xml:space="preserve">Значение показателя территории вселения на последнюю отчётную дату </w:t>
              <w:br w:type="textWrapping" w:clear="all"/>
              <w:t xml:space="preserve">(за последний отчетный период)</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2"/>
        </w:trPr>
        <w:tc>
          <w:tcPr>
            <w:tcW w:w="545" w:type="auto"/>
            <w:vAlign w:val="top"/>
            <w:vMerge w:val="continue"/>
            <w:textDirection w:val="lrTb"/>
            <w:noWrap w:val="false"/>
          </w:tcPr>
          <w:p>
            <w:pPr>
              <w:pStyle w:val="697"/>
              <w:contextualSpacing/>
              <w:ind w:right="43"/>
              <w:jc w:val="center"/>
              <w:widowControl w:val="off"/>
              <w:rPr>
                <w:sz w:val="28"/>
                <w:szCs w:val="28"/>
              </w:rPr>
            </w:pPr>
            <w:r>
              <w:rPr>
                <w:sz w:val="28"/>
                <w:szCs w:val="28"/>
              </w:rPr>
            </w:r>
            <w:r>
              <w:rPr>
                <w:sz w:val="28"/>
                <w:szCs w:val="28"/>
              </w:rPr>
            </w:r>
          </w:p>
        </w:tc>
        <w:tc>
          <w:tcPr>
            <w:tcW w:w="4269" w:type="dxa"/>
            <w:vAlign w:val="top"/>
            <w:vMerge w:val="continue"/>
            <w:textDirection w:val="lrTb"/>
            <w:noWrap w:val="false"/>
          </w:tcPr>
          <w:p>
            <w:pPr>
              <w:pStyle w:val="697"/>
              <w:contextualSpacing/>
              <w:jc w:val="center"/>
              <w:widowControl w:val="off"/>
              <w:rPr>
                <w:sz w:val="28"/>
                <w:szCs w:val="28"/>
              </w:rPr>
            </w:pPr>
            <w:r>
              <w:rPr>
                <w:sz w:val="28"/>
                <w:szCs w:val="28"/>
              </w:rPr>
            </w:r>
            <w:r>
              <w:rPr>
                <w:sz w:val="28"/>
                <w:szCs w:val="28"/>
              </w:rPr>
            </w:r>
          </w:p>
        </w:tc>
        <w:tc>
          <w:tcPr>
            <w:tcW w:w="1013" w:type="dxa"/>
            <w:vAlign w:val="top"/>
            <w:vMerge w:val="continue"/>
            <w:textDirection w:val="lrTb"/>
            <w:noWrap w:val="false"/>
          </w:tcPr>
          <w:p>
            <w:pPr>
              <w:pStyle w:val="697"/>
              <w:contextualSpacing/>
              <w:jc w:val="center"/>
              <w:widowControl w:val="off"/>
              <w:rPr>
                <w:sz w:val="28"/>
                <w:szCs w:val="28"/>
              </w:rPr>
            </w:pPr>
            <w:r>
              <w:rPr>
                <w:sz w:val="28"/>
                <w:szCs w:val="28"/>
              </w:rPr>
            </w:r>
            <w:r>
              <w:rPr>
                <w:sz w:val="28"/>
                <w:szCs w:val="28"/>
              </w:rPr>
            </w:r>
          </w:p>
        </w:tc>
        <w:tc>
          <w:tcPr>
            <w:tcW w:w="1298" w:type="dxa"/>
            <w:vAlign w:val="top"/>
            <w:vMerge w:val="continue"/>
            <w:textDirection w:val="lrTb"/>
            <w:noWrap w:val="false"/>
          </w:tcPr>
          <w:p>
            <w:pPr>
              <w:pStyle w:val="697"/>
              <w:contextualSpacing/>
              <w:jc w:val="center"/>
              <w:widowControl w:val="off"/>
              <w:rPr>
                <w:sz w:val="28"/>
                <w:szCs w:val="28"/>
              </w:rPr>
            </w:pPr>
            <w:r>
              <w:rPr>
                <w:sz w:val="28"/>
                <w:szCs w:val="28"/>
              </w:rPr>
            </w:r>
            <w:r>
              <w:rPr>
                <w:sz w:val="28"/>
                <w:szCs w:val="28"/>
              </w:rPr>
            </w:r>
          </w:p>
        </w:tc>
        <w:tc>
          <w:tcPr>
            <w:tcW w:w="2328" w:type="dxa"/>
            <w:vAlign w:val="top"/>
            <w:textDirection w:val="lrTb"/>
            <w:noWrap w:val="false"/>
          </w:tcPr>
          <w:p>
            <w:pPr>
              <w:pStyle w:val="697"/>
              <w:contextualSpacing/>
              <w:jc w:val="center"/>
              <w:widowControl w:val="off"/>
              <w:rPr>
                <w:sz w:val="28"/>
                <w:szCs w:val="28"/>
              </w:rPr>
            </w:pPr>
            <w:r>
              <w:rPr>
                <w:sz w:val="28"/>
                <w:szCs w:val="28"/>
              </w:rPr>
              <w:t xml:space="preserve">Забайкальский край</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trPr>
        <w:tc>
          <w:tcPr>
            <w:tcW w:w="545" w:type="auto"/>
            <w:vAlign w:val="top"/>
            <w:vMerge w:val="restart"/>
            <w:textDirection w:val="lrTb"/>
            <w:noWrap w:val="false"/>
          </w:tcPr>
          <w:p>
            <w:pPr>
              <w:pStyle w:val="697"/>
              <w:contextualSpacing/>
              <w:ind w:right="43"/>
              <w:jc w:val="both"/>
              <w:widowControl w:val="off"/>
              <w:rPr>
                <w:sz w:val="28"/>
                <w:szCs w:val="28"/>
              </w:rPr>
            </w:pPr>
            <w:r>
              <w:rPr>
                <w:sz w:val="28"/>
                <w:szCs w:val="28"/>
              </w:rPr>
              <w:t xml:space="preserve">1.</w:t>
            </w:r>
            <w:r>
              <w:rPr>
                <w:sz w:val="28"/>
                <w:szCs w:val="28"/>
              </w:rPr>
            </w:r>
          </w:p>
        </w:tc>
        <w:tc>
          <w:tcPr>
            <w:tcW w:w="4269" w:type="dxa"/>
            <w:vAlign w:val="top"/>
            <w:vMerge w:val="restart"/>
            <w:textDirection w:val="lrTb"/>
            <w:noWrap w:val="false"/>
          </w:tcPr>
          <w:p>
            <w:pPr>
              <w:pStyle w:val="697"/>
              <w:contextualSpacing/>
              <w:jc w:val="both"/>
              <w:widowControl w:val="off"/>
              <w:rPr>
                <w:sz w:val="28"/>
                <w:szCs w:val="28"/>
              </w:rPr>
            </w:pPr>
            <w:r>
              <w:rPr>
                <w:sz w:val="28"/>
                <w:szCs w:val="28"/>
              </w:rPr>
              <w:t xml:space="preserve">Общая численность населения </w:t>
              <w:br w:type="textWrapping" w:clear="all"/>
              <w:t xml:space="preserve">на 1 января</w:t>
            </w:r>
            <w:r>
              <w:rPr>
                <w:sz w:val="28"/>
                <w:szCs w:val="28"/>
              </w:rPr>
            </w:r>
          </w:p>
        </w:tc>
        <w:tc>
          <w:tcPr>
            <w:tcW w:w="1013" w:type="dxa"/>
            <w:vAlign w:val="top"/>
            <w:vMerge w:val="restart"/>
            <w:textDirection w:val="lrTb"/>
            <w:noWrap w:val="false"/>
          </w:tcPr>
          <w:p>
            <w:pPr>
              <w:pStyle w:val="697"/>
              <w:contextualSpacing/>
              <w:jc w:val="center"/>
              <w:widowControl w:val="off"/>
              <w:rPr>
                <w:sz w:val="28"/>
                <w:szCs w:val="28"/>
              </w:rPr>
            </w:pPr>
            <w:r>
              <w:rPr>
                <w:sz w:val="28"/>
                <w:szCs w:val="28"/>
              </w:rPr>
              <w:t xml:space="preserve">чел.</w:t>
            </w:r>
            <w:r>
              <w:rPr>
                <w:sz w:val="28"/>
                <w:szCs w:val="28"/>
              </w:rPr>
            </w:r>
          </w:p>
        </w:tc>
        <w:tc>
          <w:tcPr>
            <w:tcW w:w="1298" w:type="dxa"/>
            <w:vAlign w:val="top"/>
            <w:textDirection w:val="lrTb"/>
            <w:noWrap w:val="false"/>
          </w:tcPr>
          <w:p>
            <w:pPr>
              <w:pStyle w:val="697"/>
              <w:contextualSpacing/>
              <w:ind w:hanging="65"/>
              <w:jc w:val="center"/>
              <w:widowControl w:val="off"/>
              <w:rPr>
                <w:sz w:val="28"/>
                <w:szCs w:val="28"/>
              </w:rPr>
            </w:pPr>
            <w:r>
              <w:rPr>
                <w:sz w:val="28"/>
                <w:szCs w:val="28"/>
              </w:rPr>
              <w:t xml:space="preserve">2019</w:t>
            </w:r>
            <w:r>
              <w:rPr>
                <w:sz w:val="28"/>
                <w:szCs w:val="28"/>
              </w:rPr>
            </w:r>
          </w:p>
        </w:tc>
        <w:tc>
          <w:tcPr>
            <w:tcW w:w="2328" w:type="dxa"/>
            <w:vAlign w:val="top"/>
            <w:textDirection w:val="lrTb"/>
            <w:noWrap w:val="false"/>
          </w:tcPr>
          <w:p>
            <w:pPr>
              <w:pStyle w:val="697"/>
              <w:contextualSpacing/>
              <w:ind w:right="283" w:firstLine="786"/>
              <w:jc w:val="right"/>
              <w:widowControl w:val="off"/>
              <w:rPr>
                <w:sz w:val="28"/>
                <w:szCs w:val="28"/>
              </w:rPr>
            </w:pPr>
            <w:r>
              <w:rPr>
                <w:sz w:val="28"/>
                <w:szCs w:val="28"/>
              </w:rPr>
              <w:t xml:space="preserve">1065785</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trPr>
        <w:tc>
          <w:tcPr>
            <w:tcW w:w="545" w:type="auto"/>
            <w:vAlign w:val="top"/>
            <w:vMerge w:val="continue"/>
            <w:textDirection w:val="lrTb"/>
            <w:noWrap w:val="false"/>
          </w:tcPr>
          <w:p>
            <w:pPr>
              <w:pStyle w:val="697"/>
              <w:contextualSpacing/>
              <w:ind w:right="43"/>
              <w:jc w:val="both"/>
              <w:rPr>
                <w:sz w:val="28"/>
                <w:szCs w:val="28"/>
              </w:rPr>
            </w:pPr>
            <w:r>
              <w:rPr>
                <w:sz w:val="28"/>
                <w:szCs w:val="28"/>
              </w:rPr>
            </w:r>
            <w:r>
              <w:rPr>
                <w:sz w:val="28"/>
                <w:szCs w:val="28"/>
              </w:rPr>
            </w:r>
          </w:p>
        </w:tc>
        <w:tc>
          <w:tcPr>
            <w:tcW w:w="4269" w:type="dxa"/>
            <w:vAlign w:val="top"/>
            <w:vMerge w:val="continue"/>
            <w:textDirection w:val="lrTb"/>
            <w:noWrap w:val="false"/>
          </w:tcPr>
          <w:p>
            <w:pPr>
              <w:pStyle w:val="697"/>
              <w:contextualSpacing/>
              <w:jc w:val="both"/>
              <w:rPr>
                <w:sz w:val="28"/>
                <w:szCs w:val="28"/>
              </w:rPr>
            </w:pPr>
            <w:r>
              <w:rPr>
                <w:sz w:val="28"/>
                <w:szCs w:val="28"/>
              </w:rPr>
            </w:r>
            <w:r>
              <w:rPr>
                <w:sz w:val="28"/>
                <w:szCs w:val="28"/>
              </w:rPr>
            </w:r>
          </w:p>
        </w:tc>
        <w:tc>
          <w:tcPr>
            <w:tcW w:w="1013" w:type="dxa"/>
            <w:vAlign w:val="top"/>
            <w:vMerge w:val="continue"/>
            <w:textDirection w:val="lrTb"/>
            <w:noWrap w:val="false"/>
          </w:tcPr>
          <w:p>
            <w:pPr>
              <w:pStyle w:val="697"/>
              <w:contextualSpacing/>
              <w:jc w:val="center"/>
              <w:rPr>
                <w:sz w:val="28"/>
                <w:szCs w:val="28"/>
              </w:rPr>
            </w:pPr>
            <w:r>
              <w:rPr>
                <w:sz w:val="28"/>
                <w:szCs w:val="28"/>
              </w:rPr>
            </w:r>
            <w:r>
              <w:rPr>
                <w:sz w:val="28"/>
                <w:szCs w:val="28"/>
              </w:rPr>
            </w:r>
          </w:p>
        </w:tc>
        <w:tc>
          <w:tcPr>
            <w:tcW w:w="1298" w:type="dxa"/>
            <w:vAlign w:val="top"/>
            <w:textDirection w:val="lrTb"/>
            <w:noWrap w:val="false"/>
          </w:tcPr>
          <w:p>
            <w:pPr>
              <w:pStyle w:val="697"/>
              <w:contextualSpacing/>
              <w:jc w:val="center"/>
              <w:widowControl w:val="off"/>
              <w:rPr>
                <w:sz w:val="28"/>
                <w:szCs w:val="28"/>
              </w:rPr>
            </w:pPr>
            <w:r>
              <w:rPr>
                <w:sz w:val="28"/>
                <w:szCs w:val="28"/>
              </w:rPr>
              <w:t xml:space="preserve">2020</w:t>
            </w:r>
            <w:r>
              <w:rPr>
                <w:sz w:val="28"/>
                <w:szCs w:val="28"/>
              </w:rPr>
            </w:r>
          </w:p>
        </w:tc>
        <w:tc>
          <w:tcPr>
            <w:tcW w:w="2328" w:type="dxa"/>
            <w:vAlign w:val="top"/>
            <w:textDirection w:val="lrTb"/>
            <w:noWrap w:val="false"/>
          </w:tcPr>
          <w:p>
            <w:pPr>
              <w:pStyle w:val="697"/>
              <w:contextualSpacing/>
              <w:ind w:right="283" w:firstLine="720"/>
              <w:jc w:val="right"/>
              <w:widowControl w:val="off"/>
              <w:rPr>
                <w:sz w:val="28"/>
                <w:szCs w:val="28"/>
              </w:rPr>
            </w:pPr>
            <w:r>
              <w:rPr>
                <w:sz w:val="28"/>
                <w:szCs w:val="28"/>
              </w:rPr>
              <w:t xml:space="preserve">1059700</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trPr>
        <w:tc>
          <w:tcPr>
            <w:tcW w:w="545" w:type="auto"/>
            <w:vAlign w:val="top"/>
            <w:vMerge w:val="continue"/>
            <w:textDirection w:val="lrTb"/>
            <w:noWrap w:val="false"/>
          </w:tcPr>
          <w:p>
            <w:pPr>
              <w:pStyle w:val="697"/>
              <w:contextualSpacing/>
              <w:ind w:right="43"/>
              <w:jc w:val="both"/>
              <w:rPr>
                <w:sz w:val="28"/>
                <w:szCs w:val="28"/>
              </w:rPr>
            </w:pPr>
            <w:r>
              <w:rPr>
                <w:sz w:val="28"/>
                <w:szCs w:val="28"/>
              </w:rPr>
            </w:r>
            <w:r>
              <w:rPr>
                <w:sz w:val="28"/>
                <w:szCs w:val="28"/>
              </w:rPr>
            </w:r>
          </w:p>
        </w:tc>
        <w:tc>
          <w:tcPr>
            <w:tcW w:w="4269" w:type="dxa"/>
            <w:vAlign w:val="top"/>
            <w:vMerge w:val="continue"/>
            <w:textDirection w:val="lrTb"/>
            <w:noWrap w:val="false"/>
          </w:tcPr>
          <w:p>
            <w:pPr>
              <w:pStyle w:val="697"/>
              <w:contextualSpacing/>
              <w:jc w:val="both"/>
              <w:rPr>
                <w:sz w:val="28"/>
                <w:szCs w:val="28"/>
              </w:rPr>
            </w:pPr>
            <w:r>
              <w:rPr>
                <w:sz w:val="28"/>
                <w:szCs w:val="28"/>
              </w:rPr>
            </w:r>
            <w:r>
              <w:rPr>
                <w:sz w:val="28"/>
                <w:szCs w:val="28"/>
              </w:rPr>
            </w:r>
          </w:p>
        </w:tc>
        <w:tc>
          <w:tcPr>
            <w:tcW w:w="1013" w:type="dxa"/>
            <w:vAlign w:val="top"/>
            <w:vMerge w:val="continue"/>
            <w:textDirection w:val="lrTb"/>
            <w:noWrap w:val="false"/>
          </w:tcPr>
          <w:p>
            <w:pPr>
              <w:pStyle w:val="697"/>
              <w:contextualSpacing/>
              <w:jc w:val="center"/>
              <w:rPr>
                <w:sz w:val="28"/>
                <w:szCs w:val="28"/>
              </w:rPr>
            </w:pPr>
            <w:r>
              <w:rPr>
                <w:sz w:val="28"/>
                <w:szCs w:val="28"/>
              </w:rPr>
            </w:r>
            <w:r>
              <w:rPr>
                <w:sz w:val="28"/>
                <w:szCs w:val="28"/>
              </w:rPr>
            </w:r>
          </w:p>
        </w:tc>
        <w:tc>
          <w:tcPr>
            <w:tcW w:w="1298" w:type="dxa"/>
            <w:vAlign w:val="top"/>
            <w:textDirection w:val="lrTb"/>
            <w:noWrap w:val="false"/>
          </w:tcPr>
          <w:p>
            <w:pPr>
              <w:pStyle w:val="697"/>
              <w:contextualSpacing/>
              <w:jc w:val="center"/>
              <w:widowControl w:val="off"/>
              <w:rPr>
                <w:sz w:val="28"/>
                <w:szCs w:val="28"/>
              </w:rPr>
            </w:pPr>
            <w:r>
              <w:rPr>
                <w:sz w:val="28"/>
                <w:szCs w:val="28"/>
              </w:rPr>
              <w:t xml:space="preserve">2021</w:t>
            </w:r>
            <w:r>
              <w:rPr>
                <w:sz w:val="28"/>
                <w:szCs w:val="28"/>
              </w:rPr>
            </w:r>
          </w:p>
        </w:tc>
        <w:tc>
          <w:tcPr>
            <w:tcW w:w="2328" w:type="dxa"/>
            <w:vAlign w:val="top"/>
            <w:textDirection w:val="lrTb"/>
            <w:noWrap w:val="false"/>
          </w:tcPr>
          <w:p>
            <w:pPr>
              <w:pStyle w:val="697"/>
              <w:contextualSpacing/>
              <w:ind w:right="283" w:firstLine="720"/>
              <w:jc w:val="right"/>
              <w:widowControl w:val="off"/>
              <w:rPr>
                <w:sz w:val="28"/>
                <w:szCs w:val="28"/>
              </w:rPr>
            </w:pPr>
            <w:r>
              <w:rPr>
                <w:sz w:val="28"/>
                <w:szCs w:val="28"/>
              </w:rPr>
              <w:t xml:space="preserve">1053485 </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trPr>
        <w:tc>
          <w:tcPr>
            <w:tcW w:w="545" w:type="auto"/>
            <w:vAlign w:val="top"/>
            <w:vMerge w:val="restart"/>
            <w:textDirection w:val="lrTb"/>
            <w:noWrap w:val="false"/>
          </w:tcPr>
          <w:p>
            <w:pPr>
              <w:pStyle w:val="697"/>
              <w:contextualSpacing/>
              <w:ind w:right="43"/>
              <w:jc w:val="both"/>
              <w:widowControl w:val="off"/>
              <w:rPr>
                <w:sz w:val="28"/>
                <w:szCs w:val="28"/>
              </w:rPr>
            </w:pPr>
            <w:r>
              <w:rPr>
                <w:sz w:val="28"/>
                <w:szCs w:val="28"/>
              </w:rPr>
              <w:t xml:space="preserve">2.</w:t>
            </w:r>
            <w:r>
              <w:rPr>
                <w:sz w:val="28"/>
                <w:szCs w:val="28"/>
              </w:rPr>
            </w:r>
          </w:p>
        </w:tc>
        <w:tc>
          <w:tcPr>
            <w:tcW w:w="4269" w:type="dxa"/>
            <w:vAlign w:val="top"/>
            <w:vMerge w:val="restart"/>
            <w:textDirection w:val="lrTb"/>
            <w:noWrap w:val="false"/>
          </w:tcPr>
          <w:p>
            <w:pPr>
              <w:pStyle w:val="697"/>
              <w:contextualSpacing/>
              <w:jc w:val="both"/>
              <w:widowControl w:val="off"/>
              <w:rPr>
                <w:sz w:val="28"/>
                <w:szCs w:val="28"/>
              </w:rPr>
            </w:pPr>
            <w:r>
              <w:rPr>
                <w:sz w:val="28"/>
                <w:szCs w:val="28"/>
              </w:rPr>
              <w:t xml:space="preserve">Естественный(ая) прирост (убыль) населения</w:t>
            </w:r>
            <w:r>
              <w:rPr>
                <w:sz w:val="28"/>
                <w:szCs w:val="28"/>
              </w:rPr>
            </w:r>
          </w:p>
        </w:tc>
        <w:tc>
          <w:tcPr>
            <w:tcW w:w="1013" w:type="dxa"/>
            <w:vAlign w:val="top"/>
            <w:vMerge w:val="restart"/>
            <w:textDirection w:val="lrTb"/>
            <w:noWrap w:val="false"/>
          </w:tcPr>
          <w:p>
            <w:pPr>
              <w:pStyle w:val="697"/>
              <w:contextualSpacing/>
              <w:jc w:val="center"/>
              <w:widowControl w:val="off"/>
              <w:rPr>
                <w:sz w:val="28"/>
                <w:szCs w:val="28"/>
              </w:rPr>
            </w:pPr>
            <w:r>
              <w:rPr>
                <w:sz w:val="28"/>
                <w:szCs w:val="28"/>
              </w:rPr>
              <w:t xml:space="preserve">чел.</w:t>
            </w:r>
            <w:r>
              <w:rPr>
                <w:sz w:val="28"/>
                <w:szCs w:val="28"/>
              </w:rPr>
            </w:r>
          </w:p>
        </w:tc>
        <w:tc>
          <w:tcPr>
            <w:tcW w:w="1298" w:type="dxa"/>
            <w:vAlign w:val="top"/>
            <w:textDirection w:val="lrTb"/>
            <w:noWrap w:val="false"/>
          </w:tcPr>
          <w:p>
            <w:pPr>
              <w:pStyle w:val="697"/>
              <w:contextualSpacing/>
              <w:jc w:val="center"/>
              <w:widowControl w:val="off"/>
              <w:rPr>
                <w:sz w:val="28"/>
                <w:szCs w:val="28"/>
              </w:rPr>
            </w:pPr>
            <w:r>
              <w:rPr>
                <w:sz w:val="28"/>
                <w:szCs w:val="28"/>
              </w:rPr>
              <w:t xml:space="preserve">2018</w:t>
            </w:r>
            <w:r>
              <w:rPr>
                <w:sz w:val="28"/>
                <w:szCs w:val="28"/>
              </w:rPr>
            </w:r>
          </w:p>
        </w:tc>
        <w:tc>
          <w:tcPr>
            <w:tcW w:w="2328" w:type="dxa"/>
            <w:vAlign w:val="top"/>
            <w:textDirection w:val="lrTb"/>
            <w:noWrap w:val="false"/>
          </w:tcPr>
          <w:p>
            <w:pPr>
              <w:pStyle w:val="697"/>
              <w:contextualSpacing/>
              <w:ind w:right="283" w:firstLine="720"/>
              <w:jc w:val="right"/>
              <w:widowControl w:val="off"/>
              <w:rPr>
                <w:sz w:val="28"/>
                <w:szCs w:val="28"/>
              </w:rPr>
            </w:pPr>
            <w:r>
              <w:rPr>
                <w:sz w:val="28"/>
                <w:szCs w:val="28"/>
              </w:rPr>
              <w:t xml:space="preserve">+ 400</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trPr>
        <w:tc>
          <w:tcPr>
            <w:tcW w:w="545" w:type="auto"/>
            <w:vAlign w:val="top"/>
            <w:vMerge w:val="continue"/>
            <w:textDirection w:val="lrTb"/>
            <w:noWrap w:val="false"/>
          </w:tcPr>
          <w:p>
            <w:pPr>
              <w:pStyle w:val="697"/>
              <w:contextualSpacing/>
              <w:ind w:right="43"/>
              <w:jc w:val="both"/>
              <w:rPr>
                <w:sz w:val="28"/>
                <w:szCs w:val="28"/>
              </w:rPr>
            </w:pPr>
            <w:r>
              <w:rPr>
                <w:sz w:val="28"/>
                <w:szCs w:val="28"/>
              </w:rPr>
            </w:r>
            <w:r>
              <w:rPr>
                <w:sz w:val="28"/>
                <w:szCs w:val="28"/>
              </w:rPr>
            </w:r>
          </w:p>
        </w:tc>
        <w:tc>
          <w:tcPr>
            <w:tcW w:w="4269" w:type="dxa"/>
            <w:vAlign w:val="top"/>
            <w:vMerge w:val="continue"/>
            <w:textDirection w:val="lrTb"/>
            <w:noWrap w:val="false"/>
          </w:tcPr>
          <w:p>
            <w:pPr>
              <w:pStyle w:val="697"/>
              <w:contextualSpacing/>
              <w:jc w:val="both"/>
              <w:rPr>
                <w:sz w:val="28"/>
                <w:szCs w:val="28"/>
              </w:rPr>
            </w:pPr>
            <w:r>
              <w:rPr>
                <w:sz w:val="28"/>
                <w:szCs w:val="28"/>
              </w:rPr>
            </w:r>
            <w:r>
              <w:rPr>
                <w:sz w:val="28"/>
                <w:szCs w:val="28"/>
              </w:rPr>
            </w:r>
          </w:p>
        </w:tc>
        <w:tc>
          <w:tcPr>
            <w:tcW w:w="1013" w:type="dxa"/>
            <w:vAlign w:val="top"/>
            <w:vMerge w:val="continue"/>
            <w:textDirection w:val="lrTb"/>
            <w:noWrap w:val="false"/>
          </w:tcPr>
          <w:p>
            <w:pPr>
              <w:pStyle w:val="697"/>
              <w:contextualSpacing/>
              <w:jc w:val="center"/>
              <w:rPr>
                <w:sz w:val="28"/>
                <w:szCs w:val="28"/>
              </w:rPr>
            </w:pPr>
            <w:r>
              <w:rPr>
                <w:sz w:val="28"/>
                <w:szCs w:val="28"/>
              </w:rPr>
            </w:r>
            <w:r>
              <w:rPr>
                <w:sz w:val="28"/>
                <w:szCs w:val="28"/>
              </w:rPr>
            </w:r>
          </w:p>
        </w:tc>
        <w:tc>
          <w:tcPr>
            <w:tcW w:w="1298" w:type="dxa"/>
            <w:vAlign w:val="top"/>
            <w:textDirection w:val="lrTb"/>
            <w:noWrap w:val="false"/>
          </w:tcPr>
          <w:p>
            <w:pPr>
              <w:pStyle w:val="697"/>
              <w:contextualSpacing/>
              <w:jc w:val="center"/>
              <w:widowControl w:val="off"/>
              <w:rPr>
                <w:sz w:val="28"/>
                <w:szCs w:val="28"/>
              </w:rPr>
            </w:pPr>
            <w:r>
              <w:rPr>
                <w:sz w:val="28"/>
                <w:szCs w:val="28"/>
              </w:rPr>
              <w:t xml:space="preserve">2019</w:t>
            </w:r>
            <w:r>
              <w:rPr>
                <w:sz w:val="28"/>
                <w:szCs w:val="28"/>
              </w:rPr>
            </w:r>
          </w:p>
        </w:tc>
        <w:tc>
          <w:tcPr>
            <w:tcW w:w="2328" w:type="dxa"/>
            <w:vAlign w:val="top"/>
            <w:textDirection w:val="lrTb"/>
            <w:noWrap w:val="false"/>
          </w:tcPr>
          <w:p>
            <w:pPr>
              <w:pStyle w:val="697"/>
              <w:contextualSpacing/>
              <w:ind w:right="283" w:firstLine="720"/>
              <w:jc w:val="right"/>
              <w:widowControl w:val="off"/>
              <w:rPr>
                <w:sz w:val="28"/>
                <w:szCs w:val="28"/>
              </w:rPr>
            </w:pPr>
            <w:r>
              <w:rPr>
                <w:sz w:val="28"/>
                <w:szCs w:val="28"/>
              </w:rPr>
              <w:t xml:space="preserve">- 596</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trPr>
        <w:tc>
          <w:tcPr>
            <w:tcW w:w="545" w:type="auto"/>
            <w:vAlign w:val="top"/>
            <w:vMerge w:val="continue"/>
            <w:textDirection w:val="lrTb"/>
            <w:noWrap w:val="false"/>
          </w:tcPr>
          <w:p>
            <w:pPr>
              <w:pStyle w:val="697"/>
              <w:contextualSpacing/>
              <w:ind w:right="43"/>
              <w:jc w:val="both"/>
              <w:rPr>
                <w:sz w:val="28"/>
                <w:szCs w:val="28"/>
              </w:rPr>
            </w:pPr>
            <w:r>
              <w:rPr>
                <w:sz w:val="28"/>
                <w:szCs w:val="28"/>
              </w:rPr>
            </w:r>
            <w:r>
              <w:rPr>
                <w:sz w:val="28"/>
                <w:szCs w:val="28"/>
              </w:rPr>
            </w:r>
          </w:p>
        </w:tc>
        <w:tc>
          <w:tcPr>
            <w:tcW w:w="4269" w:type="dxa"/>
            <w:vAlign w:val="top"/>
            <w:vMerge w:val="continue"/>
            <w:textDirection w:val="lrTb"/>
            <w:noWrap w:val="false"/>
          </w:tcPr>
          <w:p>
            <w:pPr>
              <w:pStyle w:val="697"/>
              <w:contextualSpacing/>
              <w:jc w:val="both"/>
              <w:rPr>
                <w:sz w:val="28"/>
                <w:szCs w:val="28"/>
              </w:rPr>
            </w:pPr>
            <w:r>
              <w:rPr>
                <w:sz w:val="28"/>
                <w:szCs w:val="28"/>
              </w:rPr>
            </w:r>
            <w:r>
              <w:rPr>
                <w:sz w:val="28"/>
                <w:szCs w:val="28"/>
              </w:rPr>
            </w:r>
          </w:p>
        </w:tc>
        <w:tc>
          <w:tcPr>
            <w:tcW w:w="1013" w:type="dxa"/>
            <w:vAlign w:val="top"/>
            <w:vMerge w:val="continue"/>
            <w:textDirection w:val="lrTb"/>
            <w:noWrap w:val="false"/>
          </w:tcPr>
          <w:p>
            <w:pPr>
              <w:pStyle w:val="697"/>
              <w:contextualSpacing/>
              <w:jc w:val="center"/>
              <w:rPr>
                <w:sz w:val="28"/>
                <w:szCs w:val="28"/>
              </w:rPr>
            </w:pPr>
            <w:r>
              <w:rPr>
                <w:sz w:val="28"/>
                <w:szCs w:val="28"/>
              </w:rPr>
            </w:r>
            <w:r>
              <w:rPr>
                <w:sz w:val="28"/>
                <w:szCs w:val="28"/>
              </w:rPr>
            </w:r>
          </w:p>
        </w:tc>
        <w:tc>
          <w:tcPr>
            <w:tcW w:w="1298" w:type="dxa"/>
            <w:vAlign w:val="top"/>
            <w:textDirection w:val="lrTb"/>
            <w:noWrap w:val="false"/>
          </w:tcPr>
          <w:p>
            <w:pPr>
              <w:pStyle w:val="697"/>
              <w:contextualSpacing/>
              <w:jc w:val="center"/>
              <w:widowControl w:val="off"/>
              <w:rPr>
                <w:sz w:val="28"/>
                <w:szCs w:val="28"/>
              </w:rPr>
            </w:pPr>
            <w:r>
              <w:rPr>
                <w:sz w:val="28"/>
                <w:szCs w:val="28"/>
              </w:rPr>
              <w:t xml:space="preserve">2020</w:t>
            </w:r>
            <w:r>
              <w:rPr>
                <w:sz w:val="28"/>
                <w:szCs w:val="28"/>
              </w:rPr>
            </w:r>
          </w:p>
        </w:tc>
        <w:tc>
          <w:tcPr>
            <w:tcW w:w="2328" w:type="dxa"/>
            <w:vAlign w:val="top"/>
            <w:textDirection w:val="lrTb"/>
            <w:noWrap w:val="false"/>
          </w:tcPr>
          <w:p>
            <w:pPr>
              <w:pStyle w:val="697"/>
              <w:contextualSpacing/>
              <w:ind w:right="283" w:firstLine="720"/>
              <w:jc w:val="right"/>
              <w:widowControl w:val="off"/>
              <w:rPr>
                <w:sz w:val="28"/>
                <w:szCs w:val="28"/>
              </w:rPr>
            </w:pPr>
            <w:r>
              <w:rPr>
                <w:sz w:val="28"/>
                <w:szCs w:val="28"/>
              </w:rPr>
              <w:t xml:space="preserve">- 2000</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trPr>
        <w:tc>
          <w:tcPr>
            <w:tcW w:w="545" w:type="auto"/>
            <w:vAlign w:val="top"/>
            <w:vMerge w:val="restart"/>
            <w:textDirection w:val="lrTb"/>
            <w:noWrap w:val="false"/>
          </w:tcPr>
          <w:p>
            <w:pPr>
              <w:pStyle w:val="697"/>
              <w:contextualSpacing/>
              <w:ind w:right="43"/>
              <w:jc w:val="both"/>
              <w:widowControl w:val="off"/>
              <w:rPr>
                <w:sz w:val="28"/>
                <w:szCs w:val="28"/>
              </w:rPr>
            </w:pPr>
            <w:r>
              <w:rPr>
                <w:sz w:val="28"/>
                <w:szCs w:val="28"/>
              </w:rPr>
              <w:t xml:space="preserve">3.</w:t>
            </w:r>
            <w:r>
              <w:rPr>
                <w:sz w:val="28"/>
                <w:szCs w:val="28"/>
              </w:rPr>
            </w:r>
          </w:p>
        </w:tc>
        <w:tc>
          <w:tcPr>
            <w:tcW w:w="4269" w:type="dxa"/>
            <w:vAlign w:val="top"/>
            <w:vMerge w:val="restart"/>
            <w:textDirection w:val="lrTb"/>
            <w:noWrap w:val="false"/>
          </w:tcPr>
          <w:p>
            <w:pPr>
              <w:pStyle w:val="697"/>
              <w:contextualSpacing/>
              <w:jc w:val="both"/>
              <w:widowControl w:val="off"/>
              <w:rPr>
                <w:sz w:val="28"/>
                <w:szCs w:val="28"/>
              </w:rPr>
            </w:pPr>
            <w:r>
              <w:rPr>
                <w:sz w:val="28"/>
                <w:szCs w:val="28"/>
              </w:rPr>
              <w:t xml:space="preserve">Миграционный(ая) прирост (убыль) населения</w:t>
            </w:r>
            <w:r>
              <w:rPr>
                <w:sz w:val="28"/>
                <w:szCs w:val="28"/>
              </w:rPr>
            </w:r>
          </w:p>
        </w:tc>
        <w:tc>
          <w:tcPr>
            <w:tcW w:w="1013" w:type="dxa"/>
            <w:vAlign w:val="top"/>
            <w:vMerge w:val="restart"/>
            <w:textDirection w:val="lrTb"/>
            <w:noWrap w:val="false"/>
          </w:tcPr>
          <w:p>
            <w:pPr>
              <w:pStyle w:val="697"/>
              <w:contextualSpacing/>
              <w:jc w:val="center"/>
              <w:widowControl w:val="off"/>
              <w:rPr>
                <w:sz w:val="28"/>
                <w:szCs w:val="28"/>
              </w:rPr>
            </w:pPr>
            <w:r>
              <w:rPr>
                <w:sz w:val="28"/>
                <w:szCs w:val="28"/>
              </w:rPr>
              <w:t xml:space="preserve">чел.</w:t>
            </w:r>
            <w:r>
              <w:rPr>
                <w:sz w:val="28"/>
                <w:szCs w:val="28"/>
              </w:rPr>
            </w:r>
          </w:p>
        </w:tc>
        <w:tc>
          <w:tcPr>
            <w:tcW w:w="1298" w:type="dxa"/>
            <w:vAlign w:val="top"/>
            <w:textDirection w:val="lrTb"/>
            <w:noWrap w:val="false"/>
          </w:tcPr>
          <w:p>
            <w:pPr>
              <w:pStyle w:val="697"/>
              <w:contextualSpacing/>
              <w:jc w:val="center"/>
              <w:widowControl w:val="off"/>
              <w:rPr>
                <w:sz w:val="28"/>
                <w:szCs w:val="28"/>
              </w:rPr>
            </w:pPr>
            <w:r>
              <w:rPr>
                <w:sz w:val="28"/>
                <w:szCs w:val="28"/>
              </w:rPr>
              <w:t xml:space="preserve">2018</w:t>
            </w:r>
            <w:r>
              <w:rPr>
                <w:sz w:val="28"/>
                <w:szCs w:val="28"/>
              </w:rPr>
            </w:r>
          </w:p>
        </w:tc>
        <w:tc>
          <w:tcPr>
            <w:tcW w:w="2328" w:type="dxa"/>
            <w:vAlign w:val="top"/>
            <w:textDirection w:val="lrTb"/>
            <w:noWrap w:val="false"/>
          </w:tcPr>
          <w:p>
            <w:pPr>
              <w:pStyle w:val="697"/>
              <w:contextualSpacing/>
              <w:ind w:right="283" w:firstLine="720"/>
              <w:jc w:val="right"/>
              <w:widowControl w:val="off"/>
              <w:rPr>
                <w:sz w:val="28"/>
                <w:szCs w:val="28"/>
              </w:rPr>
            </w:pPr>
            <w:r>
              <w:rPr>
                <w:sz w:val="28"/>
                <w:szCs w:val="28"/>
              </w:rPr>
              <w:t xml:space="preserve">- 7421</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trPr>
        <w:tc>
          <w:tcPr>
            <w:tcW w:w="545" w:type="auto"/>
            <w:vAlign w:val="top"/>
            <w:vMerge w:val="continue"/>
            <w:textDirection w:val="lrTb"/>
            <w:noWrap w:val="false"/>
          </w:tcPr>
          <w:p>
            <w:pPr>
              <w:pStyle w:val="697"/>
              <w:contextualSpacing/>
              <w:ind w:right="43"/>
              <w:jc w:val="both"/>
              <w:rPr>
                <w:sz w:val="28"/>
                <w:szCs w:val="28"/>
              </w:rPr>
            </w:pPr>
            <w:r>
              <w:rPr>
                <w:sz w:val="28"/>
                <w:szCs w:val="28"/>
              </w:rPr>
            </w:r>
            <w:r>
              <w:rPr>
                <w:sz w:val="28"/>
                <w:szCs w:val="28"/>
              </w:rPr>
            </w:r>
          </w:p>
        </w:tc>
        <w:tc>
          <w:tcPr>
            <w:tcW w:w="4269" w:type="dxa"/>
            <w:vAlign w:val="top"/>
            <w:vMerge w:val="continue"/>
            <w:textDirection w:val="lrTb"/>
            <w:noWrap w:val="false"/>
          </w:tcPr>
          <w:p>
            <w:pPr>
              <w:pStyle w:val="697"/>
              <w:contextualSpacing/>
              <w:jc w:val="both"/>
              <w:rPr>
                <w:sz w:val="28"/>
                <w:szCs w:val="28"/>
              </w:rPr>
            </w:pPr>
            <w:r>
              <w:rPr>
                <w:sz w:val="28"/>
                <w:szCs w:val="28"/>
              </w:rPr>
            </w:r>
            <w:r>
              <w:rPr>
                <w:sz w:val="28"/>
                <w:szCs w:val="28"/>
              </w:rPr>
            </w:r>
          </w:p>
        </w:tc>
        <w:tc>
          <w:tcPr>
            <w:tcW w:w="1013" w:type="dxa"/>
            <w:vAlign w:val="top"/>
            <w:vMerge w:val="continue"/>
            <w:textDirection w:val="lrTb"/>
            <w:noWrap w:val="false"/>
          </w:tcPr>
          <w:p>
            <w:pPr>
              <w:pStyle w:val="697"/>
              <w:contextualSpacing/>
              <w:jc w:val="center"/>
              <w:rPr>
                <w:sz w:val="28"/>
                <w:szCs w:val="28"/>
              </w:rPr>
            </w:pPr>
            <w:r>
              <w:rPr>
                <w:sz w:val="28"/>
                <w:szCs w:val="28"/>
              </w:rPr>
            </w:r>
            <w:r>
              <w:rPr>
                <w:sz w:val="28"/>
                <w:szCs w:val="28"/>
              </w:rPr>
            </w:r>
          </w:p>
        </w:tc>
        <w:tc>
          <w:tcPr>
            <w:tcW w:w="1298" w:type="dxa"/>
            <w:vAlign w:val="top"/>
            <w:textDirection w:val="lrTb"/>
            <w:noWrap w:val="false"/>
          </w:tcPr>
          <w:p>
            <w:pPr>
              <w:pStyle w:val="697"/>
              <w:contextualSpacing/>
              <w:jc w:val="center"/>
              <w:widowControl w:val="off"/>
              <w:rPr>
                <w:sz w:val="28"/>
                <w:szCs w:val="28"/>
              </w:rPr>
            </w:pPr>
            <w:r>
              <w:rPr>
                <w:sz w:val="28"/>
                <w:szCs w:val="28"/>
              </w:rPr>
              <w:t xml:space="preserve">2019</w:t>
            </w:r>
            <w:r>
              <w:rPr>
                <w:sz w:val="28"/>
                <w:szCs w:val="28"/>
              </w:rPr>
            </w:r>
          </w:p>
        </w:tc>
        <w:tc>
          <w:tcPr>
            <w:tcW w:w="2328" w:type="dxa"/>
            <w:vAlign w:val="top"/>
            <w:textDirection w:val="lrTb"/>
            <w:noWrap w:val="false"/>
          </w:tcPr>
          <w:p>
            <w:pPr>
              <w:pStyle w:val="697"/>
              <w:contextualSpacing/>
              <w:ind w:right="283" w:firstLine="720"/>
              <w:jc w:val="right"/>
              <w:widowControl w:val="off"/>
              <w:rPr>
                <w:sz w:val="28"/>
                <w:szCs w:val="28"/>
              </w:rPr>
            </w:pPr>
            <w:r>
              <w:rPr>
                <w:sz w:val="28"/>
                <w:szCs w:val="28"/>
              </w:rPr>
              <w:t xml:space="preserve">- 5489</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trPr>
        <w:tc>
          <w:tcPr>
            <w:tcW w:w="545" w:type="auto"/>
            <w:vAlign w:val="top"/>
            <w:vMerge w:val="continue"/>
            <w:textDirection w:val="lrTb"/>
            <w:noWrap w:val="false"/>
          </w:tcPr>
          <w:p>
            <w:pPr>
              <w:pStyle w:val="697"/>
              <w:contextualSpacing/>
              <w:ind w:right="43"/>
              <w:jc w:val="both"/>
              <w:rPr>
                <w:sz w:val="28"/>
                <w:szCs w:val="28"/>
              </w:rPr>
            </w:pPr>
            <w:r>
              <w:rPr>
                <w:sz w:val="28"/>
                <w:szCs w:val="28"/>
              </w:rPr>
            </w:r>
            <w:r>
              <w:rPr>
                <w:sz w:val="28"/>
                <w:szCs w:val="28"/>
              </w:rPr>
            </w:r>
          </w:p>
        </w:tc>
        <w:tc>
          <w:tcPr>
            <w:tcW w:w="4269" w:type="dxa"/>
            <w:vAlign w:val="top"/>
            <w:vMerge w:val="continue"/>
            <w:textDirection w:val="lrTb"/>
            <w:noWrap w:val="false"/>
          </w:tcPr>
          <w:p>
            <w:pPr>
              <w:pStyle w:val="697"/>
              <w:contextualSpacing/>
              <w:jc w:val="both"/>
              <w:rPr>
                <w:sz w:val="28"/>
                <w:szCs w:val="28"/>
              </w:rPr>
            </w:pPr>
            <w:r>
              <w:rPr>
                <w:sz w:val="28"/>
                <w:szCs w:val="28"/>
              </w:rPr>
            </w:r>
            <w:r>
              <w:rPr>
                <w:sz w:val="28"/>
                <w:szCs w:val="28"/>
              </w:rPr>
            </w:r>
          </w:p>
        </w:tc>
        <w:tc>
          <w:tcPr>
            <w:tcW w:w="1013" w:type="dxa"/>
            <w:vAlign w:val="top"/>
            <w:vMerge w:val="continue"/>
            <w:textDirection w:val="lrTb"/>
            <w:noWrap w:val="false"/>
          </w:tcPr>
          <w:p>
            <w:pPr>
              <w:pStyle w:val="697"/>
              <w:contextualSpacing/>
              <w:jc w:val="center"/>
              <w:rPr>
                <w:sz w:val="28"/>
                <w:szCs w:val="28"/>
              </w:rPr>
            </w:pPr>
            <w:r>
              <w:rPr>
                <w:sz w:val="28"/>
                <w:szCs w:val="28"/>
              </w:rPr>
            </w:r>
            <w:r>
              <w:rPr>
                <w:sz w:val="28"/>
                <w:szCs w:val="28"/>
              </w:rPr>
            </w:r>
          </w:p>
        </w:tc>
        <w:tc>
          <w:tcPr>
            <w:tcW w:w="1298" w:type="dxa"/>
            <w:vAlign w:val="top"/>
            <w:textDirection w:val="lrTb"/>
            <w:noWrap w:val="false"/>
          </w:tcPr>
          <w:p>
            <w:pPr>
              <w:pStyle w:val="697"/>
              <w:contextualSpacing/>
              <w:jc w:val="center"/>
              <w:widowControl w:val="off"/>
              <w:rPr>
                <w:sz w:val="28"/>
                <w:szCs w:val="28"/>
              </w:rPr>
            </w:pPr>
            <w:r>
              <w:rPr>
                <w:sz w:val="28"/>
                <w:szCs w:val="28"/>
              </w:rPr>
              <w:t xml:space="preserve">2020</w:t>
            </w:r>
            <w:r>
              <w:rPr>
                <w:sz w:val="28"/>
                <w:szCs w:val="28"/>
              </w:rPr>
            </w:r>
          </w:p>
        </w:tc>
        <w:tc>
          <w:tcPr>
            <w:tcW w:w="2328" w:type="dxa"/>
            <w:vAlign w:val="top"/>
            <w:textDirection w:val="lrTb"/>
            <w:noWrap w:val="false"/>
          </w:tcPr>
          <w:p>
            <w:pPr>
              <w:pStyle w:val="697"/>
              <w:contextualSpacing/>
              <w:ind w:right="283" w:firstLine="720"/>
              <w:jc w:val="right"/>
              <w:widowControl w:val="off"/>
              <w:rPr>
                <w:sz w:val="28"/>
                <w:szCs w:val="28"/>
              </w:rPr>
            </w:pPr>
            <w:r>
              <w:rPr>
                <w:sz w:val="28"/>
                <w:szCs w:val="28"/>
              </w:rPr>
              <w:t xml:space="preserve">- 4090</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trPr>
        <w:tc>
          <w:tcPr>
            <w:tcW w:w="545" w:type="auto"/>
            <w:vAlign w:val="top"/>
            <w:vMerge w:val="restart"/>
            <w:textDirection w:val="lrTb"/>
            <w:noWrap w:val="false"/>
          </w:tcPr>
          <w:p>
            <w:pPr>
              <w:pStyle w:val="697"/>
              <w:contextualSpacing/>
              <w:ind w:right="43"/>
              <w:jc w:val="both"/>
              <w:widowControl w:val="off"/>
              <w:rPr>
                <w:sz w:val="28"/>
                <w:szCs w:val="28"/>
              </w:rPr>
            </w:pPr>
            <w:r>
              <w:rPr>
                <w:sz w:val="28"/>
                <w:szCs w:val="28"/>
              </w:rPr>
              <w:t xml:space="preserve">4.</w:t>
            </w:r>
            <w:r>
              <w:rPr>
                <w:sz w:val="28"/>
                <w:szCs w:val="28"/>
              </w:rPr>
            </w:r>
          </w:p>
        </w:tc>
        <w:tc>
          <w:tcPr>
            <w:tcW w:w="4269" w:type="dxa"/>
            <w:vAlign w:val="top"/>
            <w:vMerge w:val="restart"/>
            <w:textDirection w:val="lrTb"/>
            <w:noWrap w:val="false"/>
          </w:tcPr>
          <w:p>
            <w:pPr>
              <w:pStyle w:val="697"/>
              <w:contextualSpacing/>
              <w:jc w:val="both"/>
              <w:widowControl w:val="off"/>
              <w:rPr>
                <w:sz w:val="28"/>
                <w:szCs w:val="28"/>
              </w:rPr>
            </w:pPr>
            <w:r>
              <w:rPr>
                <w:sz w:val="28"/>
                <w:szCs w:val="28"/>
              </w:rPr>
              <w:t xml:space="preserve">Удельный вес численности трудоспособного населения в общей численности населения</w:t>
            </w:r>
            <w:r>
              <w:rPr>
                <w:sz w:val="28"/>
                <w:szCs w:val="28"/>
              </w:rPr>
            </w:r>
          </w:p>
        </w:tc>
        <w:tc>
          <w:tcPr>
            <w:tcW w:w="1013" w:type="dxa"/>
            <w:vAlign w:val="top"/>
            <w:vMerge w:val="restart"/>
            <w:textDirection w:val="lrTb"/>
            <w:noWrap w:val="false"/>
          </w:tcPr>
          <w:p>
            <w:pPr>
              <w:pStyle w:val="697"/>
              <w:contextualSpacing/>
              <w:jc w:val="center"/>
              <w:widowControl w:val="off"/>
              <w:rPr>
                <w:sz w:val="28"/>
                <w:szCs w:val="28"/>
              </w:rPr>
            </w:pPr>
            <w:r>
              <w:rPr>
                <w:sz w:val="28"/>
                <w:szCs w:val="28"/>
              </w:rPr>
              <w:t xml:space="preserve">%</w:t>
            </w:r>
            <w:r>
              <w:rPr>
                <w:sz w:val="28"/>
                <w:szCs w:val="28"/>
              </w:rPr>
            </w:r>
          </w:p>
        </w:tc>
        <w:tc>
          <w:tcPr>
            <w:tcW w:w="1298" w:type="dxa"/>
            <w:vAlign w:val="top"/>
            <w:textDirection w:val="lrTb"/>
            <w:noWrap w:val="false"/>
          </w:tcPr>
          <w:p>
            <w:pPr>
              <w:pStyle w:val="697"/>
              <w:contextualSpacing/>
              <w:jc w:val="center"/>
              <w:widowControl w:val="off"/>
              <w:rPr>
                <w:sz w:val="28"/>
                <w:szCs w:val="28"/>
              </w:rPr>
            </w:pPr>
            <w:r>
              <w:rPr>
                <w:sz w:val="28"/>
                <w:szCs w:val="28"/>
              </w:rPr>
              <w:t xml:space="preserve">2017</w:t>
            </w:r>
            <w:r>
              <w:rPr>
                <w:sz w:val="28"/>
                <w:szCs w:val="28"/>
              </w:rPr>
            </w:r>
          </w:p>
        </w:tc>
        <w:tc>
          <w:tcPr>
            <w:tcW w:w="2328" w:type="dxa"/>
            <w:vAlign w:val="top"/>
            <w:textDirection w:val="lrTb"/>
            <w:noWrap w:val="false"/>
          </w:tcPr>
          <w:p>
            <w:pPr>
              <w:pStyle w:val="697"/>
              <w:contextualSpacing/>
              <w:ind w:right="283" w:firstLine="720"/>
              <w:jc w:val="right"/>
              <w:widowControl w:val="off"/>
              <w:rPr>
                <w:sz w:val="28"/>
                <w:szCs w:val="28"/>
              </w:rPr>
            </w:pPr>
            <w:r>
              <w:rPr>
                <w:sz w:val="28"/>
                <w:szCs w:val="28"/>
              </w:rPr>
              <w:t xml:space="preserve">56,7</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trPr>
        <w:tc>
          <w:tcPr>
            <w:tcW w:w="545" w:type="auto"/>
            <w:vAlign w:val="top"/>
            <w:vMerge w:val="continue"/>
            <w:textDirection w:val="lrTb"/>
            <w:noWrap w:val="false"/>
          </w:tcPr>
          <w:p>
            <w:pPr>
              <w:pStyle w:val="697"/>
              <w:contextualSpacing/>
              <w:ind w:right="43"/>
              <w:jc w:val="both"/>
              <w:rPr>
                <w:sz w:val="28"/>
                <w:szCs w:val="28"/>
              </w:rPr>
            </w:pPr>
            <w:r>
              <w:rPr>
                <w:sz w:val="28"/>
                <w:szCs w:val="28"/>
              </w:rPr>
            </w:r>
            <w:r>
              <w:rPr>
                <w:sz w:val="28"/>
                <w:szCs w:val="28"/>
              </w:rPr>
            </w:r>
          </w:p>
        </w:tc>
        <w:tc>
          <w:tcPr>
            <w:tcW w:w="4269" w:type="dxa"/>
            <w:vAlign w:val="top"/>
            <w:vMerge w:val="continue"/>
            <w:textDirection w:val="lrTb"/>
            <w:noWrap w:val="false"/>
          </w:tcPr>
          <w:p>
            <w:pPr>
              <w:pStyle w:val="697"/>
              <w:contextualSpacing/>
              <w:jc w:val="both"/>
              <w:rPr>
                <w:sz w:val="28"/>
                <w:szCs w:val="28"/>
              </w:rPr>
            </w:pPr>
            <w:r>
              <w:rPr>
                <w:sz w:val="28"/>
                <w:szCs w:val="28"/>
              </w:rPr>
            </w:r>
            <w:r>
              <w:rPr>
                <w:sz w:val="28"/>
                <w:szCs w:val="28"/>
              </w:rPr>
            </w:r>
          </w:p>
        </w:tc>
        <w:tc>
          <w:tcPr>
            <w:tcW w:w="1013" w:type="dxa"/>
            <w:vAlign w:val="top"/>
            <w:vMerge w:val="continue"/>
            <w:textDirection w:val="lrTb"/>
            <w:noWrap w:val="false"/>
          </w:tcPr>
          <w:p>
            <w:pPr>
              <w:pStyle w:val="697"/>
              <w:contextualSpacing/>
              <w:jc w:val="center"/>
              <w:rPr>
                <w:sz w:val="28"/>
                <w:szCs w:val="28"/>
              </w:rPr>
            </w:pPr>
            <w:r>
              <w:rPr>
                <w:sz w:val="28"/>
                <w:szCs w:val="28"/>
              </w:rPr>
            </w:r>
            <w:r>
              <w:rPr>
                <w:sz w:val="28"/>
                <w:szCs w:val="28"/>
              </w:rPr>
            </w:r>
          </w:p>
        </w:tc>
        <w:tc>
          <w:tcPr>
            <w:tcW w:w="1298" w:type="dxa"/>
            <w:vAlign w:val="top"/>
            <w:textDirection w:val="lrTb"/>
            <w:noWrap w:val="false"/>
          </w:tcPr>
          <w:p>
            <w:pPr>
              <w:pStyle w:val="697"/>
              <w:contextualSpacing/>
              <w:jc w:val="center"/>
              <w:widowControl w:val="off"/>
              <w:rPr>
                <w:sz w:val="28"/>
                <w:szCs w:val="28"/>
              </w:rPr>
            </w:pPr>
            <w:r>
              <w:rPr>
                <w:sz w:val="28"/>
                <w:szCs w:val="28"/>
              </w:rPr>
              <w:t xml:space="preserve">2018</w:t>
            </w:r>
            <w:r>
              <w:rPr>
                <w:sz w:val="28"/>
                <w:szCs w:val="28"/>
              </w:rPr>
            </w:r>
          </w:p>
        </w:tc>
        <w:tc>
          <w:tcPr>
            <w:tcW w:w="2328" w:type="dxa"/>
            <w:vAlign w:val="top"/>
            <w:textDirection w:val="lrTb"/>
            <w:noWrap w:val="false"/>
          </w:tcPr>
          <w:p>
            <w:pPr>
              <w:pStyle w:val="697"/>
              <w:contextualSpacing/>
              <w:ind w:right="283" w:firstLine="720"/>
              <w:jc w:val="right"/>
              <w:widowControl w:val="off"/>
              <w:rPr>
                <w:sz w:val="28"/>
                <w:szCs w:val="28"/>
              </w:rPr>
            </w:pPr>
            <w:r>
              <w:rPr>
                <w:sz w:val="28"/>
                <w:szCs w:val="28"/>
              </w:rPr>
              <w:t xml:space="preserve">56,3</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7"/>
        </w:trPr>
        <w:tc>
          <w:tcPr>
            <w:tcW w:w="545" w:type="auto"/>
            <w:vAlign w:val="top"/>
            <w:vMerge w:val="continue"/>
            <w:textDirection w:val="lrTb"/>
            <w:noWrap w:val="false"/>
          </w:tcPr>
          <w:p>
            <w:pPr>
              <w:pStyle w:val="697"/>
              <w:contextualSpacing/>
              <w:ind w:right="43"/>
              <w:jc w:val="both"/>
              <w:rPr>
                <w:sz w:val="28"/>
                <w:szCs w:val="28"/>
              </w:rPr>
            </w:pPr>
            <w:r>
              <w:rPr>
                <w:sz w:val="28"/>
                <w:szCs w:val="28"/>
              </w:rPr>
            </w:r>
            <w:r>
              <w:rPr>
                <w:sz w:val="28"/>
                <w:szCs w:val="28"/>
              </w:rPr>
            </w:r>
          </w:p>
        </w:tc>
        <w:tc>
          <w:tcPr>
            <w:tcW w:w="4269" w:type="dxa"/>
            <w:vAlign w:val="top"/>
            <w:vMerge w:val="continue"/>
            <w:textDirection w:val="lrTb"/>
            <w:noWrap w:val="false"/>
          </w:tcPr>
          <w:p>
            <w:pPr>
              <w:pStyle w:val="697"/>
              <w:contextualSpacing/>
              <w:jc w:val="both"/>
              <w:rPr>
                <w:sz w:val="28"/>
                <w:szCs w:val="28"/>
              </w:rPr>
            </w:pPr>
            <w:r>
              <w:rPr>
                <w:sz w:val="28"/>
                <w:szCs w:val="28"/>
              </w:rPr>
            </w:r>
            <w:r>
              <w:rPr>
                <w:sz w:val="28"/>
                <w:szCs w:val="28"/>
              </w:rPr>
            </w:r>
          </w:p>
        </w:tc>
        <w:tc>
          <w:tcPr>
            <w:tcW w:w="1013" w:type="dxa"/>
            <w:vAlign w:val="top"/>
            <w:vMerge w:val="continue"/>
            <w:textDirection w:val="lrTb"/>
            <w:noWrap w:val="false"/>
          </w:tcPr>
          <w:p>
            <w:pPr>
              <w:pStyle w:val="697"/>
              <w:contextualSpacing/>
              <w:jc w:val="center"/>
              <w:rPr>
                <w:sz w:val="28"/>
                <w:szCs w:val="28"/>
              </w:rPr>
            </w:pPr>
            <w:r>
              <w:rPr>
                <w:sz w:val="28"/>
                <w:szCs w:val="28"/>
              </w:rPr>
            </w:r>
            <w:r>
              <w:rPr>
                <w:sz w:val="28"/>
                <w:szCs w:val="28"/>
              </w:rPr>
            </w:r>
          </w:p>
        </w:tc>
        <w:tc>
          <w:tcPr>
            <w:tcW w:w="1298" w:type="dxa"/>
            <w:vAlign w:val="top"/>
            <w:textDirection w:val="lrTb"/>
            <w:noWrap w:val="false"/>
          </w:tcPr>
          <w:p>
            <w:pPr>
              <w:pStyle w:val="697"/>
              <w:contextualSpacing/>
              <w:jc w:val="center"/>
              <w:widowControl w:val="off"/>
              <w:rPr>
                <w:sz w:val="28"/>
                <w:szCs w:val="28"/>
              </w:rPr>
            </w:pPr>
            <w:r>
              <w:rPr>
                <w:sz w:val="28"/>
                <w:szCs w:val="28"/>
              </w:rPr>
              <w:t xml:space="preserve">2019</w:t>
            </w:r>
            <w:r>
              <w:rPr>
                <w:sz w:val="28"/>
                <w:szCs w:val="28"/>
              </w:rPr>
            </w:r>
          </w:p>
        </w:tc>
        <w:tc>
          <w:tcPr>
            <w:tcW w:w="2328" w:type="dxa"/>
            <w:vAlign w:val="top"/>
            <w:textDirection w:val="lrTb"/>
            <w:noWrap w:val="false"/>
          </w:tcPr>
          <w:p>
            <w:pPr>
              <w:pStyle w:val="697"/>
              <w:contextualSpacing/>
              <w:ind w:right="283" w:firstLine="720"/>
              <w:jc w:val="right"/>
              <w:widowControl w:val="off"/>
              <w:rPr>
                <w:sz w:val="28"/>
                <w:szCs w:val="28"/>
              </w:rPr>
            </w:pPr>
            <w:r>
              <w:rPr>
                <w:sz w:val="28"/>
                <w:szCs w:val="28"/>
              </w:rPr>
              <w:t xml:space="preserve">57,2</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7"/>
        </w:trPr>
        <w:tc>
          <w:tcPr>
            <w:tcW w:w="545" w:type="auto"/>
            <w:vAlign w:val="top"/>
            <w:vMerge w:val="restart"/>
            <w:textDirection w:val="lrTb"/>
            <w:noWrap w:val="false"/>
          </w:tcPr>
          <w:p>
            <w:pPr>
              <w:pStyle w:val="697"/>
              <w:contextualSpacing/>
              <w:ind w:right="43"/>
              <w:jc w:val="both"/>
              <w:rPr>
                <w:sz w:val="28"/>
                <w:szCs w:val="28"/>
              </w:rPr>
            </w:pPr>
            <w:r>
              <w:rPr>
                <w:sz w:val="28"/>
                <w:szCs w:val="28"/>
              </w:rPr>
              <w:t xml:space="preserve">5.</w:t>
            </w:r>
            <w:r>
              <w:rPr>
                <w:sz w:val="28"/>
                <w:szCs w:val="28"/>
              </w:rPr>
            </w:r>
          </w:p>
        </w:tc>
        <w:tc>
          <w:tcPr>
            <w:tcW w:w="4269" w:type="dxa"/>
            <w:vAlign w:val="top"/>
            <w:vMerge w:val="restart"/>
            <w:textDirection w:val="lrTb"/>
            <w:noWrap w:val="false"/>
          </w:tcPr>
          <w:p>
            <w:pPr>
              <w:pStyle w:val="697"/>
              <w:contextualSpacing/>
              <w:jc w:val="both"/>
              <w:rPr>
                <w:sz w:val="28"/>
                <w:szCs w:val="28"/>
              </w:rPr>
            </w:pPr>
            <w:r>
              <w:rPr>
                <w:sz w:val="28"/>
                <w:szCs w:val="28"/>
              </w:rPr>
              <w:t xml:space="preserve">Удельный вес занятых в экономике </w:t>
              <w:br w:type="textWrapping" w:clear="all"/>
              <w:t xml:space="preserve">в общей численности трудоспособного населения</w:t>
            </w:r>
            <w:r>
              <w:rPr>
                <w:sz w:val="28"/>
                <w:szCs w:val="28"/>
              </w:rPr>
            </w:r>
          </w:p>
        </w:tc>
        <w:tc>
          <w:tcPr>
            <w:tcW w:w="1013" w:type="dxa"/>
            <w:vAlign w:val="top"/>
            <w:vMerge w:val="restart"/>
            <w:textDirection w:val="lrTb"/>
            <w:noWrap w:val="false"/>
          </w:tcPr>
          <w:p>
            <w:pPr>
              <w:pStyle w:val="697"/>
              <w:contextualSpacing/>
              <w:jc w:val="center"/>
              <w:rPr>
                <w:sz w:val="28"/>
                <w:szCs w:val="28"/>
              </w:rPr>
            </w:pPr>
            <w:r>
              <w:rPr>
                <w:sz w:val="28"/>
                <w:szCs w:val="28"/>
              </w:rPr>
              <w:t xml:space="preserve">%</w:t>
            </w:r>
            <w:r>
              <w:rPr>
                <w:sz w:val="28"/>
                <w:szCs w:val="28"/>
              </w:rPr>
            </w:r>
          </w:p>
        </w:tc>
        <w:tc>
          <w:tcPr>
            <w:tcW w:w="1298" w:type="dxa"/>
            <w:vAlign w:val="top"/>
            <w:textDirection w:val="lrTb"/>
            <w:noWrap w:val="false"/>
          </w:tcPr>
          <w:p>
            <w:pPr>
              <w:pStyle w:val="697"/>
              <w:contextualSpacing/>
              <w:jc w:val="center"/>
              <w:widowControl w:val="off"/>
              <w:rPr>
                <w:sz w:val="28"/>
                <w:szCs w:val="28"/>
              </w:rPr>
            </w:pPr>
            <w:r>
              <w:rPr>
                <w:sz w:val="28"/>
                <w:szCs w:val="28"/>
              </w:rPr>
              <w:t xml:space="preserve">2017</w:t>
            </w:r>
            <w:r>
              <w:rPr>
                <w:sz w:val="28"/>
                <w:szCs w:val="28"/>
              </w:rPr>
            </w:r>
          </w:p>
        </w:tc>
        <w:tc>
          <w:tcPr>
            <w:tcW w:w="2328" w:type="dxa"/>
            <w:vAlign w:val="top"/>
            <w:textDirection w:val="lrTb"/>
            <w:noWrap w:val="false"/>
          </w:tcPr>
          <w:p>
            <w:pPr>
              <w:pStyle w:val="697"/>
              <w:contextualSpacing/>
              <w:ind w:right="283" w:firstLine="720"/>
              <w:jc w:val="right"/>
              <w:widowControl w:val="off"/>
              <w:rPr>
                <w:sz w:val="28"/>
                <w:szCs w:val="28"/>
              </w:rPr>
            </w:pPr>
            <w:r>
              <w:rPr>
                <w:sz w:val="28"/>
                <w:szCs w:val="28"/>
              </w:rPr>
              <w:t xml:space="preserve">78,8</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7"/>
        </w:trPr>
        <w:tc>
          <w:tcPr>
            <w:tcW w:w="545" w:type="auto"/>
            <w:vAlign w:val="top"/>
            <w:vMerge w:val="continue"/>
            <w:textDirection w:val="lrTb"/>
            <w:noWrap w:val="false"/>
          </w:tcPr>
          <w:p>
            <w:pPr>
              <w:pStyle w:val="697"/>
              <w:contextualSpacing/>
              <w:ind w:right="43"/>
              <w:jc w:val="both"/>
              <w:rPr>
                <w:sz w:val="28"/>
                <w:szCs w:val="28"/>
              </w:rPr>
            </w:pPr>
            <w:r>
              <w:rPr>
                <w:sz w:val="28"/>
                <w:szCs w:val="28"/>
              </w:rPr>
            </w:r>
            <w:r>
              <w:rPr>
                <w:sz w:val="28"/>
                <w:szCs w:val="28"/>
              </w:rPr>
            </w:r>
          </w:p>
        </w:tc>
        <w:tc>
          <w:tcPr>
            <w:tcW w:w="4269" w:type="dxa"/>
            <w:vAlign w:val="top"/>
            <w:vMerge w:val="continue"/>
            <w:textDirection w:val="lrTb"/>
            <w:noWrap w:val="false"/>
          </w:tcPr>
          <w:p>
            <w:pPr>
              <w:pStyle w:val="697"/>
              <w:contextualSpacing/>
              <w:jc w:val="both"/>
              <w:rPr>
                <w:sz w:val="28"/>
                <w:szCs w:val="28"/>
              </w:rPr>
            </w:pPr>
            <w:r>
              <w:rPr>
                <w:sz w:val="28"/>
                <w:szCs w:val="28"/>
              </w:rPr>
            </w:r>
            <w:r>
              <w:rPr>
                <w:sz w:val="28"/>
                <w:szCs w:val="28"/>
              </w:rPr>
            </w:r>
          </w:p>
        </w:tc>
        <w:tc>
          <w:tcPr>
            <w:tcW w:w="1013" w:type="dxa"/>
            <w:vAlign w:val="top"/>
            <w:vMerge w:val="continue"/>
            <w:textDirection w:val="lrTb"/>
            <w:noWrap w:val="false"/>
          </w:tcPr>
          <w:p>
            <w:pPr>
              <w:pStyle w:val="697"/>
              <w:contextualSpacing/>
              <w:jc w:val="center"/>
              <w:rPr>
                <w:sz w:val="28"/>
                <w:szCs w:val="28"/>
              </w:rPr>
            </w:pPr>
            <w:r>
              <w:rPr>
                <w:sz w:val="28"/>
                <w:szCs w:val="28"/>
              </w:rPr>
            </w:r>
            <w:r>
              <w:rPr>
                <w:sz w:val="28"/>
                <w:szCs w:val="28"/>
              </w:rPr>
            </w:r>
          </w:p>
        </w:tc>
        <w:tc>
          <w:tcPr>
            <w:tcW w:w="1298" w:type="dxa"/>
            <w:vAlign w:val="top"/>
            <w:textDirection w:val="lrTb"/>
            <w:noWrap w:val="false"/>
          </w:tcPr>
          <w:p>
            <w:pPr>
              <w:pStyle w:val="697"/>
              <w:contextualSpacing/>
              <w:jc w:val="center"/>
              <w:widowControl w:val="off"/>
              <w:rPr>
                <w:sz w:val="28"/>
                <w:szCs w:val="28"/>
              </w:rPr>
            </w:pPr>
            <w:r>
              <w:rPr>
                <w:sz w:val="28"/>
                <w:szCs w:val="28"/>
              </w:rPr>
              <w:t xml:space="preserve">2018</w:t>
            </w:r>
            <w:r>
              <w:rPr>
                <w:sz w:val="28"/>
                <w:szCs w:val="28"/>
              </w:rPr>
            </w:r>
          </w:p>
        </w:tc>
        <w:tc>
          <w:tcPr>
            <w:tcW w:w="2328" w:type="dxa"/>
            <w:vAlign w:val="top"/>
            <w:textDirection w:val="lrTb"/>
            <w:noWrap w:val="false"/>
          </w:tcPr>
          <w:p>
            <w:pPr>
              <w:pStyle w:val="697"/>
              <w:contextualSpacing/>
              <w:ind w:right="283" w:firstLine="720"/>
              <w:jc w:val="right"/>
              <w:widowControl w:val="off"/>
              <w:rPr>
                <w:sz w:val="28"/>
                <w:szCs w:val="28"/>
              </w:rPr>
            </w:pPr>
            <w:r>
              <w:rPr>
                <w:sz w:val="28"/>
                <w:szCs w:val="28"/>
              </w:rPr>
              <w:t xml:space="preserve">79,7</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7"/>
        </w:trPr>
        <w:tc>
          <w:tcPr>
            <w:tcW w:w="545" w:type="auto"/>
            <w:vAlign w:val="top"/>
            <w:vMerge w:val="continue"/>
            <w:textDirection w:val="lrTb"/>
            <w:noWrap w:val="false"/>
          </w:tcPr>
          <w:p>
            <w:pPr>
              <w:pStyle w:val="697"/>
              <w:contextualSpacing/>
              <w:ind w:right="43"/>
              <w:jc w:val="both"/>
              <w:rPr>
                <w:sz w:val="28"/>
                <w:szCs w:val="28"/>
              </w:rPr>
            </w:pPr>
            <w:r>
              <w:rPr>
                <w:sz w:val="28"/>
                <w:szCs w:val="28"/>
              </w:rPr>
            </w:r>
            <w:r>
              <w:rPr>
                <w:sz w:val="28"/>
                <w:szCs w:val="28"/>
              </w:rPr>
            </w:r>
          </w:p>
        </w:tc>
        <w:tc>
          <w:tcPr>
            <w:tcW w:w="4269" w:type="dxa"/>
            <w:vAlign w:val="top"/>
            <w:vMerge w:val="continue"/>
            <w:textDirection w:val="lrTb"/>
            <w:noWrap w:val="false"/>
          </w:tcPr>
          <w:p>
            <w:pPr>
              <w:pStyle w:val="697"/>
              <w:contextualSpacing/>
              <w:jc w:val="both"/>
              <w:rPr>
                <w:sz w:val="28"/>
                <w:szCs w:val="28"/>
              </w:rPr>
            </w:pPr>
            <w:r>
              <w:rPr>
                <w:sz w:val="28"/>
                <w:szCs w:val="28"/>
              </w:rPr>
            </w:r>
            <w:r>
              <w:rPr>
                <w:sz w:val="28"/>
                <w:szCs w:val="28"/>
              </w:rPr>
            </w:r>
          </w:p>
        </w:tc>
        <w:tc>
          <w:tcPr>
            <w:tcW w:w="1013" w:type="dxa"/>
            <w:vAlign w:val="top"/>
            <w:vMerge w:val="continue"/>
            <w:textDirection w:val="lrTb"/>
            <w:noWrap w:val="false"/>
          </w:tcPr>
          <w:p>
            <w:pPr>
              <w:pStyle w:val="697"/>
              <w:contextualSpacing/>
              <w:jc w:val="center"/>
              <w:rPr>
                <w:sz w:val="28"/>
                <w:szCs w:val="28"/>
              </w:rPr>
            </w:pPr>
            <w:r>
              <w:rPr>
                <w:sz w:val="28"/>
                <w:szCs w:val="28"/>
              </w:rPr>
            </w:r>
            <w:r>
              <w:rPr>
                <w:sz w:val="28"/>
                <w:szCs w:val="28"/>
              </w:rPr>
            </w:r>
          </w:p>
        </w:tc>
        <w:tc>
          <w:tcPr>
            <w:tcW w:w="1298" w:type="dxa"/>
            <w:vAlign w:val="top"/>
            <w:textDirection w:val="lrTb"/>
            <w:noWrap w:val="false"/>
          </w:tcPr>
          <w:p>
            <w:pPr>
              <w:pStyle w:val="697"/>
              <w:contextualSpacing/>
              <w:jc w:val="center"/>
              <w:widowControl w:val="off"/>
              <w:rPr>
                <w:sz w:val="28"/>
                <w:szCs w:val="28"/>
              </w:rPr>
            </w:pPr>
            <w:r>
              <w:rPr>
                <w:sz w:val="28"/>
                <w:szCs w:val="28"/>
              </w:rPr>
              <w:t xml:space="preserve">2019</w:t>
            </w:r>
            <w:r>
              <w:rPr>
                <w:sz w:val="28"/>
                <w:szCs w:val="28"/>
              </w:rPr>
            </w:r>
          </w:p>
        </w:tc>
        <w:tc>
          <w:tcPr>
            <w:tcW w:w="2328" w:type="dxa"/>
            <w:vAlign w:val="top"/>
            <w:textDirection w:val="lrTb"/>
            <w:noWrap w:val="false"/>
          </w:tcPr>
          <w:p>
            <w:pPr>
              <w:pStyle w:val="697"/>
              <w:contextualSpacing/>
              <w:ind w:right="283" w:firstLine="720"/>
              <w:jc w:val="right"/>
              <w:widowControl w:val="off"/>
              <w:rPr>
                <w:sz w:val="28"/>
                <w:szCs w:val="28"/>
              </w:rPr>
            </w:pPr>
            <w:r>
              <w:rPr>
                <w:sz w:val="28"/>
                <w:szCs w:val="28"/>
              </w:rPr>
              <w:t xml:space="preserve">78,2</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trPr>
        <w:tc>
          <w:tcPr>
            <w:tcW w:w="545" w:type="auto"/>
            <w:vAlign w:val="top"/>
            <w:vMerge w:val="restart"/>
            <w:textDirection w:val="lrTb"/>
            <w:noWrap w:val="false"/>
          </w:tcPr>
          <w:p>
            <w:pPr>
              <w:pStyle w:val="697"/>
              <w:contextualSpacing/>
              <w:ind w:right="43" w:firstLine="720"/>
              <w:jc w:val="both"/>
              <w:widowControl w:val="off"/>
              <w:rPr>
                <w:sz w:val="28"/>
                <w:szCs w:val="28"/>
              </w:rPr>
            </w:pPr>
            <w:r>
              <w:rPr>
                <w:sz w:val="28"/>
                <w:szCs w:val="28"/>
              </w:rPr>
              <w:t xml:space="preserve">56.</w:t>
            </w:r>
            <w:r>
              <w:rPr>
                <w:sz w:val="28"/>
                <w:szCs w:val="28"/>
              </w:rPr>
            </w:r>
          </w:p>
        </w:tc>
        <w:tc>
          <w:tcPr>
            <w:tcW w:w="4269" w:type="dxa"/>
            <w:vAlign w:val="top"/>
            <w:vMerge w:val="restart"/>
            <w:textDirection w:val="lrTb"/>
            <w:noWrap w:val="false"/>
          </w:tcPr>
          <w:p>
            <w:pPr>
              <w:pStyle w:val="697"/>
              <w:contextualSpacing/>
              <w:jc w:val="both"/>
              <w:widowControl w:val="off"/>
              <w:rPr>
                <w:sz w:val="28"/>
                <w:szCs w:val="28"/>
              </w:rPr>
            </w:pPr>
            <w:r>
              <w:rPr>
                <w:sz w:val="28"/>
                <w:szCs w:val="28"/>
              </w:rPr>
              <w:t xml:space="preserve">Общая численность безработных </w:t>
              <w:br w:type="textWrapping" w:clear="all"/>
              <w:t xml:space="preserve">(по методологии Международной организации труда)</w:t>
            </w:r>
            <w:r>
              <w:rPr>
                <w:sz w:val="28"/>
                <w:szCs w:val="28"/>
              </w:rPr>
            </w:r>
          </w:p>
        </w:tc>
        <w:tc>
          <w:tcPr>
            <w:tcW w:w="1013" w:type="dxa"/>
            <w:vAlign w:val="top"/>
            <w:vMerge w:val="restart"/>
            <w:textDirection w:val="lrTb"/>
            <w:noWrap w:val="false"/>
          </w:tcPr>
          <w:p>
            <w:pPr>
              <w:pStyle w:val="697"/>
              <w:contextualSpacing/>
              <w:jc w:val="center"/>
              <w:widowControl w:val="off"/>
              <w:rPr>
                <w:sz w:val="28"/>
                <w:szCs w:val="28"/>
              </w:rPr>
            </w:pPr>
            <w:r>
              <w:rPr>
                <w:sz w:val="28"/>
                <w:szCs w:val="28"/>
              </w:rPr>
              <w:t xml:space="preserve">тыс. чел.</w:t>
            </w:r>
            <w:r>
              <w:rPr>
                <w:sz w:val="28"/>
                <w:szCs w:val="28"/>
              </w:rPr>
            </w:r>
          </w:p>
        </w:tc>
        <w:tc>
          <w:tcPr>
            <w:tcW w:w="1298" w:type="dxa"/>
            <w:vAlign w:val="top"/>
            <w:textDirection w:val="lrTb"/>
            <w:noWrap w:val="false"/>
          </w:tcPr>
          <w:p>
            <w:pPr>
              <w:pStyle w:val="697"/>
              <w:contextualSpacing/>
              <w:jc w:val="center"/>
              <w:widowControl w:val="off"/>
              <w:rPr>
                <w:sz w:val="28"/>
                <w:szCs w:val="28"/>
              </w:rPr>
            </w:pPr>
            <w:r>
              <w:rPr>
                <w:sz w:val="28"/>
                <w:szCs w:val="28"/>
              </w:rPr>
              <w:t xml:space="preserve">2018</w:t>
            </w:r>
            <w:r>
              <w:rPr>
                <w:sz w:val="28"/>
                <w:szCs w:val="28"/>
              </w:rPr>
            </w:r>
          </w:p>
        </w:tc>
        <w:tc>
          <w:tcPr>
            <w:tcW w:w="2328" w:type="dxa"/>
            <w:vAlign w:val="top"/>
            <w:textDirection w:val="lrTb"/>
            <w:noWrap w:val="false"/>
          </w:tcPr>
          <w:p>
            <w:pPr>
              <w:pStyle w:val="697"/>
              <w:contextualSpacing/>
              <w:ind w:right="283" w:firstLine="720"/>
              <w:jc w:val="right"/>
              <w:widowControl w:val="off"/>
              <w:rPr>
                <w:sz w:val="28"/>
                <w:szCs w:val="28"/>
              </w:rPr>
            </w:pPr>
            <w:r>
              <w:rPr>
                <w:sz w:val="28"/>
                <w:szCs w:val="28"/>
              </w:rPr>
              <w:t xml:space="preserve">54,5</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trPr>
        <w:tc>
          <w:tcPr>
            <w:tcW w:w="545" w:type="auto"/>
            <w:vAlign w:val="top"/>
            <w:vMerge w:val="continue"/>
            <w:textDirection w:val="lrTb"/>
            <w:noWrap w:val="false"/>
          </w:tcPr>
          <w:p>
            <w:pPr>
              <w:pStyle w:val="697"/>
              <w:contextualSpacing/>
              <w:ind w:right="43"/>
              <w:jc w:val="both"/>
              <w:widowControl w:val="off"/>
              <w:rPr>
                <w:sz w:val="28"/>
                <w:szCs w:val="28"/>
              </w:rPr>
            </w:pPr>
            <w:r>
              <w:rPr>
                <w:sz w:val="28"/>
                <w:szCs w:val="28"/>
              </w:rPr>
            </w:r>
            <w:r>
              <w:rPr>
                <w:sz w:val="28"/>
                <w:szCs w:val="28"/>
              </w:rPr>
            </w:r>
          </w:p>
        </w:tc>
        <w:tc>
          <w:tcPr>
            <w:tcW w:w="4269" w:type="dxa"/>
            <w:vAlign w:val="top"/>
            <w:vMerge w:val="continue"/>
            <w:textDirection w:val="lrTb"/>
            <w:noWrap w:val="false"/>
          </w:tcPr>
          <w:p>
            <w:pPr>
              <w:pStyle w:val="697"/>
              <w:contextualSpacing/>
              <w:jc w:val="both"/>
              <w:widowControl w:val="off"/>
              <w:rPr>
                <w:sz w:val="28"/>
                <w:szCs w:val="28"/>
              </w:rPr>
            </w:pPr>
            <w:r>
              <w:rPr>
                <w:sz w:val="28"/>
                <w:szCs w:val="28"/>
              </w:rPr>
            </w:r>
            <w:r>
              <w:rPr>
                <w:sz w:val="28"/>
                <w:szCs w:val="28"/>
              </w:rPr>
            </w:r>
          </w:p>
        </w:tc>
        <w:tc>
          <w:tcPr>
            <w:tcW w:w="1013" w:type="dxa"/>
            <w:vAlign w:val="top"/>
            <w:vMerge w:val="continue"/>
            <w:textDirection w:val="lrTb"/>
            <w:noWrap w:val="false"/>
          </w:tcPr>
          <w:p>
            <w:pPr>
              <w:pStyle w:val="697"/>
              <w:contextualSpacing/>
              <w:jc w:val="center"/>
              <w:widowControl w:val="off"/>
              <w:rPr>
                <w:sz w:val="28"/>
                <w:szCs w:val="28"/>
              </w:rPr>
            </w:pPr>
            <w:r>
              <w:rPr>
                <w:sz w:val="28"/>
                <w:szCs w:val="28"/>
              </w:rPr>
            </w:r>
            <w:r>
              <w:rPr>
                <w:sz w:val="28"/>
                <w:szCs w:val="28"/>
              </w:rPr>
            </w:r>
          </w:p>
        </w:tc>
        <w:tc>
          <w:tcPr>
            <w:tcW w:w="1298" w:type="dxa"/>
            <w:vAlign w:val="top"/>
            <w:textDirection w:val="lrTb"/>
            <w:noWrap w:val="false"/>
          </w:tcPr>
          <w:p>
            <w:pPr>
              <w:pStyle w:val="697"/>
              <w:contextualSpacing/>
              <w:jc w:val="center"/>
              <w:widowControl w:val="off"/>
              <w:rPr>
                <w:sz w:val="28"/>
                <w:szCs w:val="28"/>
              </w:rPr>
            </w:pPr>
            <w:r>
              <w:rPr>
                <w:sz w:val="28"/>
                <w:szCs w:val="28"/>
              </w:rPr>
              <w:t xml:space="preserve">2019</w:t>
            </w:r>
            <w:r>
              <w:rPr>
                <w:sz w:val="28"/>
                <w:szCs w:val="28"/>
              </w:rPr>
            </w:r>
          </w:p>
        </w:tc>
        <w:tc>
          <w:tcPr>
            <w:tcW w:w="2328" w:type="dxa"/>
            <w:vAlign w:val="top"/>
            <w:textDirection w:val="lrTb"/>
            <w:noWrap w:val="false"/>
          </w:tcPr>
          <w:p>
            <w:pPr>
              <w:pStyle w:val="697"/>
              <w:contextualSpacing/>
              <w:ind w:right="283" w:firstLine="720"/>
              <w:jc w:val="right"/>
              <w:widowControl w:val="off"/>
              <w:rPr>
                <w:sz w:val="28"/>
                <w:szCs w:val="28"/>
              </w:rPr>
            </w:pPr>
            <w:r>
              <w:rPr>
                <w:sz w:val="28"/>
                <w:szCs w:val="28"/>
              </w:rPr>
              <w:t xml:space="preserve">48,7</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trPr>
        <w:tc>
          <w:tcPr>
            <w:tcW w:w="545" w:type="auto"/>
            <w:vAlign w:val="top"/>
            <w:vMerge w:val="continue"/>
            <w:textDirection w:val="lrTb"/>
            <w:noWrap w:val="false"/>
          </w:tcPr>
          <w:p>
            <w:pPr>
              <w:pStyle w:val="697"/>
              <w:contextualSpacing/>
              <w:ind w:right="43"/>
              <w:jc w:val="both"/>
              <w:rPr>
                <w:sz w:val="28"/>
                <w:szCs w:val="28"/>
              </w:rPr>
            </w:pPr>
            <w:r>
              <w:rPr>
                <w:sz w:val="28"/>
                <w:szCs w:val="28"/>
              </w:rPr>
            </w:r>
            <w:r>
              <w:rPr>
                <w:sz w:val="28"/>
                <w:szCs w:val="28"/>
              </w:rPr>
            </w:r>
          </w:p>
        </w:tc>
        <w:tc>
          <w:tcPr>
            <w:tcW w:w="4269" w:type="dxa"/>
            <w:vAlign w:val="top"/>
            <w:vMerge w:val="continue"/>
            <w:textDirection w:val="lrTb"/>
            <w:noWrap w:val="false"/>
          </w:tcPr>
          <w:p>
            <w:pPr>
              <w:pStyle w:val="697"/>
              <w:contextualSpacing/>
              <w:jc w:val="both"/>
              <w:rPr>
                <w:sz w:val="28"/>
                <w:szCs w:val="28"/>
              </w:rPr>
            </w:pPr>
            <w:r>
              <w:rPr>
                <w:sz w:val="28"/>
                <w:szCs w:val="28"/>
              </w:rPr>
            </w:r>
            <w:r>
              <w:rPr>
                <w:sz w:val="28"/>
                <w:szCs w:val="28"/>
              </w:rPr>
            </w:r>
          </w:p>
        </w:tc>
        <w:tc>
          <w:tcPr>
            <w:tcW w:w="1013" w:type="dxa"/>
            <w:vAlign w:val="top"/>
            <w:vMerge w:val="continue"/>
            <w:textDirection w:val="lrTb"/>
            <w:noWrap w:val="false"/>
          </w:tcPr>
          <w:p>
            <w:pPr>
              <w:pStyle w:val="697"/>
              <w:contextualSpacing/>
              <w:jc w:val="center"/>
              <w:rPr>
                <w:sz w:val="28"/>
                <w:szCs w:val="28"/>
              </w:rPr>
            </w:pPr>
            <w:r>
              <w:rPr>
                <w:sz w:val="28"/>
                <w:szCs w:val="28"/>
              </w:rPr>
            </w:r>
            <w:r>
              <w:rPr>
                <w:sz w:val="28"/>
                <w:szCs w:val="28"/>
              </w:rPr>
            </w:r>
          </w:p>
        </w:tc>
        <w:tc>
          <w:tcPr>
            <w:tcW w:w="1298" w:type="dxa"/>
            <w:vAlign w:val="top"/>
            <w:textDirection w:val="lrTb"/>
            <w:noWrap w:val="false"/>
          </w:tcPr>
          <w:p>
            <w:pPr>
              <w:pStyle w:val="697"/>
              <w:contextualSpacing/>
              <w:jc w:val="center"/>
              <w:widowControl w:val="off"/>
              <w:rPr>
                <w:sz w:val="28"/>
                <w:szCs w:val="28"/>
              </w:rPr>
            </w:pPr>
            <w:r>
              <w:rPr>
                <w:sz w:val="28"/>
                <w:szCs w:val="28"/>
              </w:rPr>
              <w:t xml:space="preserve">2020</w:t>
            </w:r>
            <w:r>
              <w:rPr>
                <w:sz w:val="28"/>
                <w:szCs w:val="28"/>
              </w:rPr>
            </w:r>
          </w:p>
        </w:tc>
        <w:tc>
          <w:tcPr>
            <w:tcW w:w="2328" w:type="dxa"/>
            <w:vAlign w:val="top"/>
            <w:textDirection w:val="lrTb"/>
            <w:noWrap w:val="false"/>
          </w:tcPr>
          <w:p>
            <w:pPr>
              <w:pStyle w:val="697"/>
              <w:contextualSpacing/>
              <w:ind w:right="283" w:firstLine="720"/>
              <w:jc w:val="right"/>
              <w:widowControl w:val="off"/>
              <w:rPr>
                <w:sz w:val="28"/>
                <w:szCs w:val="28"/>
              </w:rPr>
            </w:pPr>
            <w:r>
              <w:rPr>
                <w:sz w:val="28"/>
                <w:szCs w:val="28"/>
              </w:rPr>
              <w:t xml:space="preserve">51,5</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trPr>
        <w:tc>
          <w:tcPr>
            <w:tcW w:w="545" w:type="auto"/>
            <w:vAlign w:val="top"/>
            <w:vMerge w:val="restart"/>
            <w:textDirection w:val="lrTb"/>
            <w:noWrap w:val="false"/>
          </w:tcPr>
          <w:p>
            <w:pPr>
              <w:pStyle w:val="697"/>
              <w:contextualSpacing/>
              <w:ind w:right="43"/>
              <w:jc w:val="both"/>
              <w:widowControl w:val="off"/>
              <w:rPr>
                <w:sz w:val="28"/>
                <w:szCs w:val="28"/>
              </w:rPr>
            </w:pPr>
            <w:r>
              <w:rPr>
                <w:sz w:val="28"/>
                <w:szCs w:val="28"/>
              </w:rPr>
              <w:t xml:space="preserve">7.</w:t>
            </w:r>
            <w:r>
              <w:rPr>
                <w:sz w:val="28"/>
                <w:szCs w:val="28"/>
              </w:rPr>
            </w:r>
          </w:p>
        </w:tc>
        <w:tc>
          <w:tcPr>
            <w:tcW w:w="4269" w:type="dxa"/>
            <w:vAlign w:val="top"/>
            <w:vMerge w:val="restart"/>
            <w:textDirection w:val="lrTb"/>
            <w:noWrap w:val="false"/>
          </w:tcPr>
          <w:p>
            <w:pPr>
              <w:pStyle w:val="697"/>
              <w:contextualSpacing/>
              <w:jc w:val="both"/>
              <w:widowControl w:val="off"/>
              <w:rPr>
                <w:sz w:val="28"/>
                <w:szCs w:val="28"/>
              </w:rPr>
            </w:pPr>
            <w:r>
              <w:rPr>
                <w:sz w:val="28"/>
                <w:szCs w:val="28"/>
              </w:rPr>
              <w:t xml:space="preserve">Уровень общей безработицы </w:t>
              <w:br w:type="textWrapping" w:clear="all"/>
              <w:t xml:space="preserve">(по методологии Международной организации труда)</w:t>
            </w:r>
            <w:r>
              <w:rPr>
                <w:sz w:val="28"/>
                <w:szCs w:val="28"/>
              </w:rPr>
            </w:r>
          </w:p>
        </w:tc>
        <w:tc>
          <w:tcPr>
            <w:tcW w:w="1013" w:type="dxa"/>
            <w:vAlign w:val="top"/>
            <w:vMerge w:val="restart"/>
            <w:textDirection w:val="lrTb"/>
            <w:noWrap w:val="false"/>
          </w:tcPr>
          <w:p>
            <w:pPr>
              <w:pStyle w:val="697"/>
              <w:contextualSpacing/>
              <w:jc w:val="center"/>
              <w:widowControl w:val="off"/>
              <w:rPr>
                <w:sz w:val="28"/>
                <w:szCs w:val="28"/>
              </w:rPr>
            </w:pPr>
            <w:r>
              <w:rPr>
                <w:sz w:val="28"/>
                <w:szCs w:val="28"/>
              </w:rPr>
              <w:t xml:space="preserve">%</w:t>
            </w:r>
            <w:r>
              <w:rPr>
                <w:sz w:val="28"/>
                <w:szCs w:val="28"/>
              </w:rPr>
            </w:r>
          </w:p>
        </w:tc>
        <w:tc>
          <w:tcPr>
            <w:tcW w:w="1298" w:type="dxa"/>
            <w:vAlign w:val="top"/>
            <w:textDirection w:val="lrTb"/>
            <w:noWrap w:val="false"/>
          </w:tcPr>
          <w:p>
            <w:pPr>
              <w:pStyle w:val="697"/>
              <w:contextualSpacing/>
              <w:jc w:val="center"/>
              <w:widowControl w:val="off"/>
              <w:rPr>
                <w:sz w:val="28"/>
                <w:szCs w:val="28"/>
              </w:rPr>
            </w:pPr>
            <w:r>
              <w:rPr>
                <w:sz w:val="28"/>
                <w:szCs w:val="28"/>
              </w:rPr>
              <w:t xml:space="preserve">2018</w:t>
            </w:r>
            <w:r>
              <w:rPr>
                <w:sz w:val="28"/>
                <w:szCs w:val="28"/>
              </w:rPr>
            </w:r>
          </w:p>
        </w:tc>
        <w:tc>
          <w:tcPr>
            <w:tcW w:w="2328" w:type="dxa"/>
            <w:vAlign w:val="top"/>
            <w:textDirection w:val="lrTb"/>
            <w:noWrap w:val="false"/>
          </w:tcPr>
          <w:p>
            <w:pPr>
              <w:pStyle w:val="697"/>
              <w:contextualSpacing/>
              <w:ind w:right="283" w:firstLine="720"/>
              <w:jc w:val="right"/>
              <w:widowControl w:val="off"/>
              <w:rPr>
                <w:sz w:val="28"/>
                <w:szCs w:val="28"/>
              </w:rPr>
            </w:pPr>
            <w:r>
              <w:rPr>
                <w:sz w:val="28"/>
                <w:szCs w:val="28"/>
              </w:rPr>
              <w:t xml:space="preserve">10,2</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trPr>
        <w:tc>
          <w:tcPr>
            <w:tcW w:w="545" w:type="auto"/>
            <w:vAlign w:val="top"/>
            <w:vMerge w:val="continue"/>
            <w:textDirection w:val="lrTb"/>
            <w:noWrap w:val="false"/>
          </w:tcPr>
          <w:p>
            <w:pPr>
              <w:pStyle w:val="697"/>
              <w:contextualSpacing/>
              <w:ind w:right="43"/>
              <w:jc w:val="both"/>
              <w:widowControl w:val="off"/>
              <w:rPr>
                <w:sz w:val="28"/>
                <w:szCs w:val="28"/>
              </w:rPr>
            </w:pPr>
            <w:r>
              <w:rPr>
                <w:sz w:val="28"/>
                <w:szCs w:val="28"/>
              </w:rPr>
            </w:r>
            <w:r>
              <w:rPr>
                <w:sz w:val="28"/>
                <w:szCs w:val="28"/>
              </w:rPr>
            </w:r>
          </w:p>
        </w:tc>
        <w:tc>
          <w:tcPr>
            <w:tcW w:w="4269" w:type="dxa"/>
            <w:vAlign w:val="top"/>
            <w:vMerge w:val="continue"/>
            <w:textDirection w:val="lrTb"/>
            <w:noWrap w:val="false"/>
          </w:tcPr>
          <w:p>
            <w:pPr>
              <w:pStyle w:val="697"/>
              <w:contextualSpacing/>
              <w:jc w:val="both"/>
              <w:widowControl w:val="off"/>
              <w:rPr>
                <w:sz w:val="28"/>
                <w:szCs w:val="28"/>
              </w:rPr>
            </w:pPr>
            <w:r>
              <w:rPr>
                <w:sz w:val="28"/>
                <w:szCs w:val="28"/>
              </w:rPr>
            </w:r>
            <w:r>
              <w:rPr>
                <w:sz w:val="28"/>
                <w:szCs w:val="28"/>
              </w:rPr>
            </w:r>
          </w:p>
        </w:tc>
        <w:tc>
          <w:tcPr>
            <w:tcW w:w="1013" w:type="dxa"/>
            <w:vAlign w:val="top"/>
            <w:vMerge w:val="continue"/>
            <w:textDirection w:val="lrTb"/>
            <w:noWrap w:val="false"/>
          </w:tcPr>
          <w:p>
            <w:pPr>
              <w:pStyle w:val="697"/>
              <w:contextualSpacing/>
              <w:jc w:val="center"/>
              <w:widowControl w:val="off"/>
              <w:rPr>
                <w:sz w:val="28"/>
                <w:szCs w:val="28"/>
              </w:rPr>
            </w:pPr>
            <w:r>
              <w:rPr>
                <w:sz w:val="28"/>
                <w:szCs w:val="28"/>
              </w:rPr>
            </w:r>
            <w:r>
              <w:rPr>
                <w:sz w:val="28"/>
                <w:szCs w:val="28"/>
              </w:rPr>
            </w:r>
          </w:p>
        </w:tc>
        <w:tc>
          <w:tcPr>
            <w:tcW w:w="1298" w:type="dxa"/>
            <w:vAlign w:val="top"/>
            <w:textDirection w:val="lrTb"/>
            <w:noWrap w:val="false"/>
          </w:tcPr>
          <w:p>
            <w:pPr>
              <w:pStyle w:val="697"/>
              <w:contextualSpacing/>
              <w:jc w:val="center"/>
              <w:widowControl w:val="off"/>
              <w:rPr>
                <w:sz w:val="28"/>
                <w:szCs w:val="28"/>
              </w:rPr>
            </w:pPr>
            <w:r>
              <w:rPr>
                <w:sz w:val="28"/>
                <w:szCs w:val="28"/>
              </w:rPr>
              <w:t xml:space="preserve">2019</w:t>
            </w:r>
            <w:r>
              <w:rPr>
                <w:sz w:val="28"/>
                <w:szCs w:val="28"/>
              </w:rPr>
            </w:r>
          </w:p>
        </w:tc>
        <w:tc>
          <w:tcPr>
            <w:tcW w:w="2328" w:type="dxa"/>
            <w:vAlign w:val="top"/>
            <w:textDirection w:val="lrTb"/>
            <w:noWrap w:val="false"/>
          </w:tcPr>
          <w:p>
            <w:pPr>
              <w:pStyle w:val="697"/>
              <w:contextualSpacing/>
              <w:ind w:right="283" w:firstLine="720"/>
              <w:jc w:val="right"/>
              <w:widowControl w:val="off"/>
              <w:rPr>
                <w:sz w:val="28"/>
                <w:szCs w:val="28"/>
              </w:rPr>
            </w:pPr>
            <w:r>
              <w:rPr>
                <w:sz w:val="28"/>
                <w:szCs w:val="28"/>
              </w:rPr>
              <w:t xml:space="preserve">9,3</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trPr>
        <w:tc>
          <w:tcPr>
            <w:tcW w:w="545" w:type="auto"/>
            <w:vAlign w:val="top"/>
            <w:vMerge w:val="continue"/>
            <w:textDirection w:val="lrTb"/>
            <w:noWrap w:val="false"/>
          </w:tcPr>
          <w:p>
            <w:pPr>
              <w:pStyle w:val="697"/>
              <w:contextualSpacing/>
              <w:ind w:right="43"/>
              <w:jc w:val="both"/>
              <w:widowControl w:val="off"/>
              <w:rPr>
                <w:sz w:val="28"/>
                <w:szCs w:val="28"/>
              </w:rPr>
            </w:pPr>
            <w:r>
              <w:rPr>
                <w:sz w:val="28"/>
                <w:szCs w:val="28"/>
              </w:rPr>
            </w:r>
            <w:r>
              <w:rPr>
                <w:sz w:val="28"/>
                <w:szCs w:val="28"/>
              </w:rPr>
            </w:r>
          </w:p>
        </w:tc>
        <w:tc>
          <w:tcPr>
            <w:tcW w:w="4269" w:type="dxa"/>
            <w:vAlign w:val="top"/>
            <w:vMerge w:val="continue"/>
            <w:textDirection w:val="lrTb"/>
            <w:noWrap w:val="false"/>
          </w:tcPr>
          <w:p>
            <w:pPr>
              <w:pStyle w:val="697"/>
              <w:contextualSpacing/>
              <w:jc w:val="both"/>
              <w:widowControl w:val="off"/>
              <w:rPr>
                <w:sz w:val="28"/>
                <w:szCs w:val="28"/>
              </w:rPr>
            </w:pPr>
            <w:r>
              <w:rPr>
                <w:sz w:val="28"/>
                <w:szCs w:val="28"/>
              </w:rPr>
            </w:r>
            <w:r>
              <w:rPr>
                <w:sz w:val="28"/>
                <w:szCs w:val="28"/>
              </w:rPr>
            </w:r>
          </w:p>
        </w:tc>
        <w:tc>
          <w:tcPr>
            <w:tcW w:w="1013" w:type="dxa"/>
            <w:vAlign w:val="top"/>
            <w:vMerge w:val="continue"/>
            <w:textDirection w:val="lrTb"/>
            <w:noWrap w:val="false"/>
          </w:tcPr>
          <w:p>
            <w:pPr>
              <w:pStyle w:val="697"/>
              <w:contextualSpacing/>
              <w:jc w:val="center"/>
              <w:widowControl w:val="off"/>
              <w:rPr>
                <w:sz w:val="28"/>
                <w:szCs w:val="28"/>
              </w:rPr>
            </w:pPr>
            <w:r>
              <w:rPr>
                <w:sz w:val="28"/>
                <w:szCs w:val="28"/>
              </w:rPr>
            </w:r>
            <w:r>
              <w:rPr>
                <w:sz w:val="28"/>
                <w:szCs w:val="28"/>
              </w:rPr>
            </w:r>
          </w:p>
        </w:tc>
        <w:tc>
          <w:tcPr>
            <w:tcW w:w="1298" w:type="dxa"/>
            <w:vAlign w:val="top"/>
            <w:textDirection w:val="lrTb"/>
            <w:noWrap w:val="false"/>
          </w:tcPr>
          <w:p>
            <w:pPr>
              <w:pStyle w:val="697"/>
              <w:contextualSpacing/>
              <w:jc w:val="center"/>
              <w:widowControl w:val="off"/>
              <w:rPr>
                <w:sz w:val="28"/>
                <w:szCs w:val="28"/>
              </w:rPr>
            </w:pPr>
            <w:r>
              <w:rPr>
                <w:sz w:val="28"/>
                <w:szCs w:val="28"/>
              </w:rPr>
              <w:t xml:space="preserve">2020</w:t>
            </w:r>
            <w:r>
              <w:rPr>
                <w:sz w:val="28"/>
                <w:szCs w:val="28"/>
              </w:rPr>
            </w:r>
          </w:p>
        </w:tc>
        <w:tc>
          <w:tcPr>
            <w:tcW w:w="2328" w:type="dxa"/>
            <w:vAlign w:val="top"/>
            <w:textDirection w:val="lrTb"/>
            <w:noWrap w:val="false"/>
          </w:tcPr>
          <w:p>
            <w:pPr>
              <w:pStyle w:val="697"/>
              <w:contextualSpacing/>
              <w:ind w:right="283" w:firstLine="720"/>
              <w:jc w:val="right"/>
              <w:widowControl w:val="off"/>
              <w:rPr>
                <w:sz w:val="28"/>
                <w:szCs w:val="28"/>
              </w:rPr>
            </w:pPr>
            <w:r>
              <w:rPr>
                <w:sz w:val="28"/>
                <w:szCs w:val="28"/>
              </w:rPr>
              <w:t xml:space="preserve">9,8</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trPr>
        <w:tc>
          <w:tcPr>
            <w:tcW w:w="545" w:type="auto"/>
            <w:vAlign w:val="top"/>
            <w:vMerge w:val="restart"/>
            <w:textDirection w:val="lrTb"/>
            <w:noWrap w:val="false"/>
          </w:tcPr>
          <w:p>
            <w:pPr>
              <w:pStyle w:val="697"/>
              <w:contextualSpacing/>
              <w:ind w:right="43"/>
              <w:jc w:val="both"/>
              <w:widowControl w:val="off"/>
              <w:rPr>
                <w:sz w:val="28"/>
                <w:szCs w:val="28"/>
              </w:rPr>
            </w:pPr>
            <w:r>
              <w:rPr>
                <w:sz w:val="28"/>
                <w:szCs w:val="28"/>
              </w:rPr>
              <w:t xml:space="preserve">8.</w:t>
            </w:r>
            <w:r>
              <w:rPr>
                <w:sz w:val="28"/>
                <w:szCs w:val="28"/>
              </w:rPr>
            </w:r>
          </w:p>
        </w:tc>
        <w:tc>
          <w:tcPr>
            <w:tcW w:w="4269" w:type="dxa"/>
            <w:vAlign w:val="top"/>
            <w:vMerge w:val="restart"/>
            <w:textDirection w:val="lrTb"/>
            <w:noWrap w:val="false"/>
          </w:tcPr>
          <w:p>
            <w:pPr>
              <w:pStyle w:val="697"/>
              <w:contextualSpacing/>
              <w:jc w:val="both"/>
              <w:widowControl w:val="off"/>
              <w:rPr>
                <w:sz w:val="28"/>
                <w:szCs w:val="28"/>
              </w:rPr>
            </w:pPr>
            <w:r>
              <w:rPr>
                <w:sz w:val="28"/>
                <w:szCs w:val="28"/>
              </w:rPr>
              <w:t xml:space="preserve">Численность граждан, признанных безработными государственными учреждениями службы занятости населения </w:t>
            </w:r>
            <w:r>
              <w:rPr>
                <w:sz w:val="28"/>
                <w:szCs w:val="28"/>
              </w:rPr>
            </w:r>
          </w:p>
        </w:tc>
        <w:tc>
          <w:tcPr>
            <w:tcW w:w="1013" w:type="dxa"/>
            <w:vAlign w:val="top"/>
            <w:vMerge w:val="restart"/>
            <w:textDirection w:val="lrTb"/>
            <w:noWrap w:val="false"/>
          </w:tcPr>
          <w:p>
            <w:pPr>
              <w:pStyle w:val="697"/>
              <w:contextualSpacing/>
              <w:jc w:val="center"/>
              <w:widowControl w:val="off"/>
              <w:rPr>
                <w:sz w:val="28"/>
                <w:szCs w:val="28"/>
              </w:rPr>
            </w:pPr>
            <w:r>
              <w:rPr>
                <w:sz w:val="28"/>
                <w:szCs w:val="28"/>
              </w:rPr>
              <w:t xml:space="preserve">чел.</w:t>
            </w:r>
            <w:r>
              <w:rPr>
                <w:sz w:val="28"/>
                <w:szCs w:val="28"/>
              </w:rPr>
            </w:r>
          </w:p>
        </w:tc>
        <w:tc>
          <w:tcPr>
            <w:tcW w:w="1298" w:type="dxa"/>
            <w:vAlign w:val="top"/>
            <w:textDirection w:val="lrTb"/>
            <w:noWrap w:val="false"/>
          </w:tcPr>
          <w:p>
            <w:pPr>
              <w:pStyle w:val="697"/>
              <w:contextualSpacing/>
              <w:jc w:val="center"/>
              <w:widowControl w:val="off"/>
              <w:rPr>
                <w:sz w:val="28"/>
                <w:szCs w:val="28"/>
              </w:rPr>
            </w:pPr>
            <w:r>
              <w:rPr>
                <w:sz w:val="28"/>
                <w:szCs w:val="28"/>
              </w:rPr>
              <w:t xml:space="preserve">2018</w:t>
            </w:r>
            <w:r>
              <w:rPr>
                <w:sz w:val="28"/>
                <w:szCs w:val="28"/>
              </w:rPr>
            </w:r>
          </w:p>
        </w:tc>
        <w:tc>
          <w:tcPr>
            <w:tcW w:w="2328" w:type="dxa"/>
            <w:vAlign w:val="top"/>
            <w:textDirection w:val="lrTb"/>
            <w:noWrap w:val="false"/>
          </w:tcPr>
          <w:p>
            <w:pPr>
              <w:pStyle w:val="697"/>
              <w:contextualSpacing/>
              <w:ind w:right="283" w:firstLine="720"/>
              <w:jc w:val="right"/>
              <w:widowControl w:val="off"/>
              <w:rPr>
                <w:sz w:val="28"/>
                <w:szCs w:val="28"/>
              </w:rPr>
            </w:pPr>
            <w:r>
              <w:rPr>
                <w:sz w:val="28"/>
                <w:szCs w:val="28"/>
              </w:rPr>
              <w:t xml:space="preserve">16860</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trPr>
        <w:tc>
          <w:tcPr>
            <w:tcW w:w="545" w:type="auto"/>
            <w:vAlign w:val="top"/>
            <w:vMerge w:val="continue"/>
            <w:textDirection w:val="lrTb"/>
            <w:noWrap w:val="false"/>
          </w:tcPr>
          <w:p>
            <w:pPr>
              <w:pStyle w:val="697"/>
              <w:contextualSpacing/>
              <w:ind w:right="43"/>
              <w:jc w:val="both"/>
              <w:rPr>
                <w:sz w:val="28"/>
                <w:szCs w:val="28"/>
              </w:rPr>
            </w:pPr>
            <w:r>
              <w:rPr>
                <w:sz w:val="28"/>
                <w:szCs w:val="28"/>
              </w:rPr>
            </w:r>
            <w:r>
              <w:rPr>
                <w:sz w:val="28"/>
                <w:szCs w:val="28"/>
              </w:rPr>
            </w:r>
          </w:p>
        </w:tc>
        <w:tc>
          <w:tcPr>
            <w:tcW w:w="4269" w:type="dxa"/>
            <w:vAlign w:val="top"/>
            <w:vMerge w:val="continue"/>
            <w:textDirection w:val="lrTb"/>
            <w:noWrap w:val="false"/>
          </w:tcPr>
          <w:p>
            <w:pPr>
              <w:pStyle w:val="697"/>
              <w:contextualSpacing/>
              <w:jc w:val="both"/>
              <w:rPr>
                <w:sz w:val="28"/>
                <w:szCs w:val="28"/>
              </w:rPr>
            </w:pPr>
            <w:r>
              <w:rPr>
                <w:sz w:val="28"/>
                <w:szCs w:val="28"/>
              </w:rPr>
            </w:r>
            <w:r>
              <w:rPr>
                <w:sz w:val="28"/>
                <w:szCs w:val="28"/>
              </w:rPr>
            </w:r>
          </w:p>
        </w:tc>
        <w:tc>
          <w:tcPr>
            <w:tcW w:w="1013" w:type="dxa"/>
            <w:vAlign w:val="top"/>
            <w:vMerge w:val="continue"/>
            <w:textDirection w:val="lrTb"/>
            <w:noWrap w:val="false"/>
          </w:tcPr>
          <w:p>
            <w:pPr>
              <w:pStyle w:val="697"/>
              <w:contextualSpacing/>
              <w:jc w:val="center"/>
              <w:rPr>
                <w:sz w:val="28"/>
                <w:szCs w:val="28"/>
              </w:rPr>
            </w:pPr>
            <w:r>
              <w:rPr>
                <w:sz w:val="28"/>
                <w:szCs w:val="28"/>
              </w:rPr>
            </w:r>
            <w:r>
              <w:rPr>
                <w:sz w:val="28"/>
                <w:szCs w:val="28"/>
              </w:rPr>
            </w:r>
          </w:p>
        </w:tc>
        <w:tc>
          <w:tcPr>
            <w:tcW w:w="1298" w:type="dxa"/>
            <w:vAlign w:val="top"/>
            <w:textDirection w:val="lrTb"/>
            <w:noWrap w:val="false"/>
          </w:tcPr>
          <w:p>
            <w:pPr>
              <w:pStyle w:val="697"/>
              <w:contextualSpacing/>
              <w:jc w:val="center"/>
              <w:widowControl w:val="off"/>
              <w:rPr>
                <w:sz w:val="28"/>
                <w:szCs w:val="28"/>
              </w:rPr>
            </w:pPr>
            <w:r>
              <w:rPr>
                <w:sz w:val="28"/>
                <w:szCs w:val="28"/>
              </w:rPr>
              <w:t xml:space="preserve">2019</w:t>
            </w:r>
            <w:r>
              <w:rPr>
                <w:sz w:val="28"/>
                <w:szCs w:val="28"/>
              </w:rPr>
            </w:r>
          </w:p>
        </w:tc>
        <w:tc>
          <w:tcPr>
            <w:tcW w:w="2328" w:type="dxa"/>
            <w:vAlign w:val="top"/>
            <w:textDirection w:val="lrTb"/>
            <w:noWrap w:val="false"/>
          </w:tcPr>
          <w:p>
            <w:pPr>
              <w:pStyle w:val="697"/>
              <w:contextualSpacing/>
              <w:ind w:right="283" w:firstLine="720"/>
              <w:jc w:val="right"/>
              <w:widowControl w:val="off"/>
              <w:rPr>
                <w:sz w:val="28"/>
                <w:szCs w:val="28"/>
              </w:rPr>
            </w:pPr>
            <w:r>
              <w:rPr>
                <w:sz w:val="28"/>
                <w:szCs w:val="28"/>
              </w:rPr>
              <w:t xml:space="preserve">17885</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trPr>
        <w:tc>
          <w:tcPr>
            <w:tcW w:w="545" w:type="auto"/>
            <w:vAlign w:val="top"/>
            <w:vMerge w:val="continue"/>
            <w:textDirection w:val="lrTb"/>
            <w:noWrap w:val="false"/>
          </w:tcPr>
          <w:p>
            <w:pPr>
              <w:pStyle w:val="697"/>
              <w:contextualSpacing/>
              <w:ind w:right="43"/>
              <w:jc w:val="both"/>
              <w:rPr>
                <w:sz w:val="28"/>
                <w:szCs w:val="28"/>
              </w:rPr>
            </w:pPr>
            <w:r>
              <w:rPr>
                <w:sz w:val="28"/>
                <w:szCs w:val="28"/>
              </w:rPr>
            </w:r>
            <w:r>
              <w:rPr>
                <w:sz w:val="28"/>
                <w:szCs w:val="28"/>
              </w:rPr>
            </w:r>
          </w:p>
        </w:tc>
        <w:tc>
          <w:tcPr>
            <w:tcW w:w="4269" w:type="dxa"/>
            <w:vAlign w:val="top"/>
            <w:vMerge w:val="continue"/>
            <w:textDirection w:val="lrTb"/>
            <w:noWrap w:val="false"/>
          </w:tcPr>
          <w:p>
            <w:pPr>
              <w:pStyle w:val="697"/>
              <w:contextualSpacing/>
              <w:jc w:val="both"/>
              <w:rPr>
                <w:sz w:val="28"/>
                <w:szCs w:val="28"/>
              </w:rPr>
            </w:pPr>
            <w:r>
              <w:rPr>
                <w:sz w:val="28"/>
                <w:szCs w:val="28"/>
              </w:rPr>
            </w:r>
            <w:r>
              <w:rPr>
                <w:sz w:val="28"/>
                <w:szCs w:val="28"/>
              </w:rPr>
            </w:r>
          </w:p>
        </w:tc>
        <w:tc>
          <w:tcPr>
            <w:tcW w:w="1013" w:type="dxa"/>
            <w:vAlign w:val="top"/>
            <w:vMerge w:val="continue"/>
            <w:textDirection w:val="lrTb"/>
            <w:noWrap w:val="false"/>
          </w:tcPr>
          <w:p>
            <w:pPr>
              <w:pStyle w:val="697"/>
              <w:contextualSpacing/>
              <w:jc w:val="center"/>
              <w:rPr>
                <w:sz w:val="28"/>
                <w:szCs w:val="28"/>
              </w:rPr>
            </w:pPr>
            <w:r>
              <w:rPr>
                <w:sz w:val="28"/>
                <w:szCs w:val="28"/>
              </w:rPr>
            </w:r>
            <w:r>
              <w:rPr>
                <w:sz w:val="28"/>
                <w:szCs w:val="28"/>
              </w:rPr>
            </w:r>
          </w:p>
        </w:tc>
        <w:tc>
          <w:tcPr>
            <w:tcW w:w="1298" w:type="dxa"/>
            <w:vAlign w:val="top"/>
            <w:textDirection w:val="lrTb"/>
            <w:noWrap w:val="false"/>
          </w:tcPr>
          <w:p>
            <w:pPr>
              <w:pStyle w:val="697"/>
              <w:contextualSpacing/>
              <w:jc w:val="center"/>
              <w:widowControl w:val="off"/>
              <w:rPr>
                <w:sz w:val="28"/>
                <w:szCs w:val="28"/>
              </w:rPr>
            </w:pPr>
            <w:r>
              <w:rPr>
                <w:sz w:val="28"/>
                <w:szCs w:val="28"/>
              </w:rPr>
              <w:t xml:space="preserve">2020</w:t>
            </w:r>
            <w:r>
              <w:rPr>
                <w:sz w:val="28"/>
                <w:szCs w:val="28"/>
              </w:rPr>
            </w:r>
          </w:p>
        </w:tc>
        <w:tc>
          <w:tcPr>
            <w:tcW w:w="2328" w:type="dxa"/>
            <w:vAlign w:val="top"/>
            <w:textDirection w:val="lrTb"/>
            <w:noWrap w:val="false"/>
          </w:tcPr>
          <w:p>
            <w:pPr>
              <w:pStyle w:val="697"/>
              <w:contextualSpacing/>
              <w:ind w:right="283" w:firstLine="720"/>
              <w:jc w:val="right"/>
              <w:widowControl w:val="off"/>
              <w:rPr>
                <w:sz w:val="28"/>
                <w:szCs w:val="28"/>
              </w:rPr>
            </w:pPr>
            <w:r>
              <w:rPr>
                <w:sz w:val="28"/>
                <w:szCs w:val="28"/>
              </w:rPr>
              <w:t xml:space="preserve">56033</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trPr>
        <w:tc>
          <w:tcPr>
            <w:tcW w:w="545" w:type="auto"/>
            <w:vAlign w:val="top"/>
            <w:vMerge w:val="restart"/>
            <w:textDirection w:val="lrTb"/>
            <w:noWrap w:val="false"/>
          </w:tcPr>
          <w:p>
            <w:pPr>
              <w:pStyle w:val="697"/>
              <w:contextualSpacing/>
              <w:ind w:right="43"/>
              <w:jc w:val="both"/>
              <w:widowControl w:val="off"/>
              <w:rPr>
                <w:sz w:val="28"/>
                <w:szCs w:val="28"/>
              </w:rPr>
            </w:pPr>
            <w:r>
              <w:rPr>
                <w:sz w:val="28"/>
                <w:szCs w:val="28"/>
              </w:rPr>
              <w:t xml:space="preserve">9.</w:t>
            </w:r>
            <w:r>
              <w:rPr>
                <w:sz w:val="28"/>
                <w:szCs w:val="28"/>
              </w:rPr>
            </w:r>
          </w:p>
        </w:tc>
        <w:tc>
          <w:tcPr>
            <w:tcW w:w="4269" w:type="dxa"/>
            <w:vAlign w:val="top"/>
            <w:vMerge w:val="restart"/>
            <w:textDirection w:val="lrTb"/>
            <w:noWrap w:val="false"/>
          </w:tcPr>
          <w:p>
            <w:pPr>
              <w:pStyle w:val="697"/>
              <w:contextualSpacing/>
              <w:jc w:val="both"/>
              <w:widowControl w:val="off"/>
              <w:rPr>
                <w:sz w:val="28"/>
                <w:szCs w:val="28"/>
              </w:rPr>
            </w:pPr>
            <w:r>
              <w:rPr>
                <w:sz w:val="28"/>
                <w:szCs w:val="28"/>
              </w:rPr>
              <w:t xml:space="preserve">Уровень регистрируемой безработицы от экономически активного населения</w:t>
            </w:r>
            <w:r>
              <w:rPr>
                <w:sz w:val="28"/>
                <w:szCs w:val="28"/>
              </w:rPr>
            </w:r>
          </w:p>
        </w:tc>
        <w:tc>
          <w:tcPr>
            <w:tcW w:w="1013" w:type="dxa"/>
            <w:vAlign w:val="top"/>
            <w:vMerge w:val="restart"/>
            <w:textDirection w:val="lrTb"/>
            <w:noWrap w:val="false"/>
          </w:tcPr>
          <w:p>
            <w:pPr>
              <w:pStyle w:val="697"/>
              <w:contextualSpacing/>
              <w:jc w:val="center"/>
              <w:widowControl w:val="off"/>
              <w:rPr>
                <w:sz w:val="28"/>
                <w:szCs w:val="28"/>
              </w:rPr>
            </w:pPr>
            <w:r>
              <w:rPr>
                <w:sz w:val="28"/>
                <w:szCs w:val="28"/>
              </w:rPr>
              <w:t xml:space="preserve">%</w:t>
            </w:r>
            <w:r>
              <w:rPr>
                <w:sz w:val="28"/>
                <w:szCs w:val="28"/>
              </w:rPr>
            </w:r>
          </w:p>
        </w:tc>
        <w:tc>
          <w:tcPr>
            <w:tcW w:w="1298" w:type="dxa"/>
            <w:vAlign w:val="top"/>
            <w:textDirection w:val="lrTb"/>
            <w:noWrap w:val="false"/>
          </w:tcPr>
          <w:p>
            <w:pPr>
              <w:pStyle w:val="697"/>
              <w:contextualSpacing/>
              <w:jc w:val="center"/>
              <w:widowControl w:val="off"/>
              <w:rPr>
                <w:sz w:val="28"/>
                <w:szCs w:val="28"/>
              </w:rPr>
            </w:pPr>
            <w:r>
              <w:rPr>
                <w:sz w:val="28"/>
                <w:szCs w:val="28"/>
              </w:rPr>
              <w:t xml:space="preserve">2018</w:t>
            </w:r>
            <w:r>
              <w:rPr>
                <w:sz w:val="28"/>
                <w:szCs w:val="28"/>
              </w:rPr>
            </w:r>
          </w:p>
        </w:tc>
        <w:tc>
          <w:tcPr>
            <w:tcW w:w="2328" w:type="dxa"/>
            <w:vAlign w:val="top"/>
            <w:textDirection w:val="lrTb"/>
            <w:noWrap w:val="false"/>
          </w:tcPr>
          <w:p>
            <w:pPr>
              <w:pStyle w:val="697"/>
              <w:contextualSpacing/>
              <w:ind w:right="283" w:firstLine="720"/>
              <w:jc w:val="right"/>
              <w:widowControl w:val="off"/>
              <w:rPr>
                <w:sz w:val="28"/>
                <w:szCs w:val="28"/>
              </w:rPr>
            </w:pPr>
            <w:r>
              <w:rPr>
                <w:sz w:val="28"/>
                <w:szCs w:val="28"/>
              </w:rPr>
              <w:t xml:space="preserve">1,3</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trPr>
        <w:tc>
          <w:tcPr>
            <w:tcW w:w="545" w:type="auto"/>
            <w:vAlign w:val="top"/>
            <w:vMerge w:val="continue"/>
            <w:textDirection w:val="lrTb"/>
            <w:noWrap w:val="false"/>
          </w:tcPr>
          <w:p>
            <w:pPr>
              <w:pStyle w:val="697"/>
              <w:contextualSpacing/>
              <w:ind w:right="43"/>
              <w:jc w:val="both"/>
              <w:rPr>
                <w:sz w:val="28"/>
                <w:szCs w:val="28"/>
              </w:rPr>
            </w:pPr>
            <w:r>
              <w:rPr>
                <w:sz w:val="28"/>
                <w:szCs w:val="28"/>
              </w:rPr>
            </w:r>
            <w:r>
              <w:rPr>
                <w:sz w:val="28"/>
                <w:szCs w:val="28"/>
              </w:rPr>
            </w:r>
          </w:p>
        </w:tc>
        <w:tc>
          <w:tcPr>
            <w:tcW w:w="4269" w:type="dxa"/>
            <w:vAlign w:val="top"/>
            <w:vMerge w:val="continue"/>
            <w:textDirection w:val="lrTb"/>
            <w:noWrap w:val="false"/>
          </w:tcPr>
          <w:p>
            <w:pPr>
              <w:pStyle w:val="697"/>
              <w:contextualSpacing/>
              <w:jc w:val="both"/>
              <w:rPr>
                <w:sz w:val="28"/>
                <w:szCs w:val="28"/>
              </w:rPr>
            </w:pPr>
            <w:r>
              <w:rPr>
                <w:sz w:val="28"/>
                <w:szCs w:val="28"/>
              </w:rPr>
            </w:r>
            <w:r>
              <w:rPr>
                <w:sz w:val="28"/>
                <w:szCs w:val="28"/>
              </w:rPr>
            </w:r>
          </w:p>
        </w:tc>
        <w:tc>
          <w:tcPr>
            <w:tcW w:w="1013" w:type="dxa"/>
            <w:vAlign w:val="top"/>
            <w:vMerge w:val="continue"/>
            <w:textDirection w:val="lrTb"/>
            <w:noWrap w:val="false"/>
          </w:tcPr>
          <w:p>
            <w:pPr>
              <w:pStyle w:val="697"/>
              <w:contextualSpacing/>
              <w:jc w:val="center"/>
              <w:rPr>
                <w:sz w:val="28"/>
                <w:szCs w:val="28"/>
              </w:rPr>
            </w:pPr>
            <w:r>
              <w:rPr>
                <w:sz w:val="28"/>
                <w:szCs w:val="28"/>
              </w:rPr>
            </w:r>
            <w:r>
              <w:rPr>
                <w:sz w:val="28"/>
                <w:szCs w:val="28"/>
              </w:rPr>
            </w:r>
          </w:p>
        </w:tc>
        <w:tc>
          <w:tcPr>
            <w:tcW w:w="1298" w:type="dxa"/>
            <w:vAlign w:val="top"/>
            <w:textDirection w:val="lrTb"/>
            <w:noWrap w:val="false"/>
          </w:tcPr>
          <w:p>
            <w:pPr>
              <w:pStyle w:val="697"/>
              <w:contextualSpacing/>
              <w:jc w:val="center"/>
              <w:widowControl w:val="off"/>
              <w:rPr>
                <w:sz w:val="28"/>
                <w:szCs w:val="28"/>
              </w:rPr>
            </w:pPr>
            <w:r>
              <w:rPr>
                <w:sz w:val="28"/>
                <w:szCs w:val="28"/>
              </w:rPr>
              <w:t xml:space="preserve">2019</w:t>
            </w:r>
            <w:r>
              <w:rPr>
                <w:sz w:val="28"/>
                <w:szCs w:val="28"/>
              </w:rPr>
            </w:r>
          </w:p>
        </w:tc>
        <w:tc>
          <w:tcPr>
            <w:tcW w:w="2328" w:type="dxa"/>
            <w:vAlign w:val="top"/>
            <w:textDirection w:val="lrTb"/>
            <w:noWrap w:val="false"/>
          </w:tcPr>
          <w:p>
            <w:pPr>
              <w:pStyle w:val="697"/>
              <w:contextualSpacing/>
              <w:ind w:right="283" w:firstLine="720"/>
              <w:jc w:val="right"/>
              <w:widowControl w:val="off"/>
              <w:rPr>
                <w:sz w:val="28"/>
                <w:szCs w:val="28"/>
              </w:rPr>
            </w:pPr>
            <w:r>
              <w:rPr>
                <w:sz w:val="28"/>
                <w:szCs w:val="28"/>
              </w:rPr>
              <w:t xml:space="preserve">1,0</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trPr>
        <w:tc>
          <w:tcPr>
            <w:tcW w:w="545" w:type="auto"/>
            <w:vAlign w:val="top"/>
            <w:vMerge w:val="continue"/>
            <w:textDirection w:val="lrTb"/>
            <w:noWrap w:val="false"/>
          </w:tcPr>
          <w:p>
            <w:pPr>
              <w:pStyle w:val="697"/>
              <w:contextualSpacing/>
              <w:ind w:right="43"/>
              <w:jc w:val="both"/>
              <w:rPr>
                <w:sz w:val="28"/>
                <w:szCs w:val="28"/>
              </w:rPr>
            </w:pPr>
            <w:r>
              <w:rPr>
                <w:sz w:val="28"/>
                <w:szCs w:val="28"/>
              </w:rPr>
            </w:r>
            <w:r>
              <w:rPr>
                <w:sz w:val="28"/>
                <w:szCs w:val="28"/>
              </w:rPr>
            </w:r>
          </w:p>
        </w:tc>
        <w:tc>
          <w:tcPr>
            <w:tcW w:w="4269" w:type="dxa"/>
            <w:vAlign w:val="top"/>
            <w:vMerge w:val="continue"/>
            <w:textDirection w:val="lrTb"/>
            <w:noWrap w:val="false"/>
          </w:tcPr>
          <w:p>
            <w:pPr>
              <w:pStyle w:val="697"/>
              <w:contextualSpacing/>
              <w:jc w:val="both"/>
              <w:rPr>
                <w:sz w:val="28"/>
                <w:szCs w:val="28"/>
              </w:rPr>
            </w:pPr>
            <w:r>
              <w:rPr>
                <w:sz w:val="28"/>
                <w:szCs w:val="28"/>
              </w:rPr>
            </w:r>
            <w:r>
              <w:rPr>
                <w:sz w:val="28"/>
                <w:szCs w:val="28"/>
              </w:rPr>
            </w:r>
          </w:p>
        </w:tc>
        <w:tc>
          <w:tcPr>
            <w:tcW w:w="1013" w:type="dxa"/>
            <w:vAlign w:val="top"/>
            <w:vMerge w:val="continue"/>
            <w:textDirection w:val="lrTb"/>
            <w:noWrap w:val="false"/>
          </w:tcPr>
          <w:p>
            <w:pPr>
              <w:pStyle w:val="697"/>
              <w:contextualSpacing/>
              <w:jc w:val="center"/>
              <w:rPr>
                <w:sz w:val="28"/>
                <w:szCs w:val="28"/>
              </w:rPr>
            </w:pPr>
            <w:r>
              <w:rPr>
                <w:sz w:val="28"/>
                <w:szCs w:val="28"/>
              </w:rPr>
            </w:r>
            <w:r>
              <w:rPr>
                <w:sz w:val="28"/>
                <w:szCs w:val="28"/>
              </w:rPr>
            </w:r>
          </w:p>
        </w:tc>
        <w:tc>
          <w:tcPr>
            <w:tcW w:w="1298" w:type="dxa"/>
            <w:vAlign w:val="top"/>
            <w:textDirection w:val="lrTb"/>
            <w:noWrap w:val="false"/>
          </w:tcPr>
          <w:p>
            <w:pPr>
              <w:pStyle w:val="697"/>
              <w:contextualSpacing/>
              <w:jc w:val="center"/>
              <w:widowControl w:val="off"/>
              <w:rPr>
                <w:sz w:val="28"/>
                <w:szCs w:val="28"/>
              </w:rPr>
            </w:pPr>
            <w:r>
              <w:rPr>
                <w:sz w:val="28"/>
                <w:szCs w:val="28"/>
              </w:rPr>
              <w:t xml:space="preserve">2020</w:t>
            </w:r>
            <w:r>
              <w:rPr>
                <w:sz w:val="28"/>
                <w:szCs w:val="28"/>
              </w:rPr>
            </w:r>
          </w:p>
        </w:tc>
        <w:tc>
          <w:tcPr>
            <w:tcW w:w="2328" w:type="dxa"/>
            <w:vAlign w:val="top"/>
            <w:textDirection w:val="lrTb"/>
            <w:noWrap w:val="false"/>
          </w:tcPr>
          <w:p>
            <w:pPr>
              <w:pStyle w:val="697"/>
              <w:contextualSpacing/>
              <w:ind w:right="283" w:firstLine="720"/>
              <w:jc w:val="right"/>
              <w:widowControl w:val="off"/>
              <w:rPr>
                <w:sz w:val="28"/>
                <w:szCs w:val="28"/>
              </w:rPr>
            </w:pPr>
            <w:r>
              <w:rPr>
                <w:sz w:val="28"/>
                <w:szCs w:val="28"/>
              </w:rPr>
              <w:t xml:space="preserve">5,1</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trPr>
        <w:tc>
          <w:tcPr>
            <w:tcW w:w="545" w:type="auto"/>
            <w:vAlign w:val="top"/>
            <w:vMerge w:val="restart"/>
            <w:textDirection w:val="lrTb"/>
            <w:noWrap w:val="false"/>
          </w:tcPr>
          <w:p>
            <w:pPr>
              <w:pStyle w:val="697"/>
              <w:contextualSpacing/>
              <w:ind w:right="43"/>
              <w:jc w:val="both"/>
              <w:widowControl w:val="off"/>
              <w:rPr>
                <w:sz w:val="28"/>
                <w:szCs w:val="28"/>
              </w:rPr>
            </w:pPr>
            <w:r>
              <w:rPr>
                <w:sz w:val="28"/>
                <w:szCs w:val="28"/>
              </w:rPr>
              <w:t xml:space="preserve">10.</w:t>
            </w:r>
            <w:r>
              <w:rPr>
                <w:sz w:val="28"/>
                <w:szCs w:val="28"/>
              </w:rPr>
            </w:r>
          </w:p>
        </w:tc>
        <w:tc>
          <w:tcPr>
            <w:tcW w:w="4269" w:type="dxa"/>
            <w:vAlign w:val="top"/>
            <w:vMerge w:val="restart"/>
            <w:textDirection w:val="lrTb"/>
            <w:noWrap w:val="false"/>
          </w:tcPr>
          <w:p>
            <w:pPr>
              <w:pStyle w:val="697"/>
              <w:contextualSpacing/>
              <w:jc w:val="both"/>
              <w:widowControl w:val="off"/>
              <w:rPr>
                <w:sz w:val="28"/>
                <w:szCs w:val="28"/>
              </w:rPr>
            </w:pPr>
            <w:r>
              <w:rPr>
                <w:sz w:val="28"/>
                <w:szCs w:val="28"/>
              </w:rPr>
              <w:t xml:space="preserve">Напряженность на рынке труда </w:t>
              <w:br w:type="textWrapping" w:clear="all"/>
              <w:t xml:space="preserve">(число безработных на 1 вакансию)</w:t>
            </w:r>
            <w:r>
              <w:rPr>
                <w:sz w:val="28"/>
                <w:szCs w:val="28"/>
              </w:rPr>
            </w:r>
          </w:p>
        </w:tc>
        <w:tc>
          <w:tcPr>
            <w:tcW w:w="1013" w:type="dxa"/>
            <w:vAlign w:val="top"/>
            <w:vMerge w:val="restart"/>
            <w:textDirection w:val="lrTb"/>
            <w:noWrap w:val="false"/>
          </w:tcPr>
          <w:p>
            <w:pPr>
              <w:pStyle w:val="697"/>
              <w:contextualSpacing/>
              <w:jc w:val="center"/>
              <w:widowControl w:val="off"/>
              <w:rPr>
                <w:sz w:val="28"/>
                <w:szCs w:val="28"/>
              </w:rPr>
            </w:pPr>
            <w:r>
              <w:rPr>
                <w:sz w:val="28"/>
                <w:szCs w:val="28"/>
              </w:rPr>
              <w:t xml:space="preserve">чел.</w:t>
            </w:r>
            <w:r>
              <w:rPr>
                <w:sz w:val="28"/>
                <w:szCs w:val="28"/>
              </w:rPr>
            </w:r>
          </w:p>
        </w:tc>
        <w:tc>
          <w:tcPr>
            <w:tcW w:w="1298" w:type="dxa"/>
            <w:vAlign w:val="top"/>
            <w:textDirection w:val="lrTb"/>
            <w:noWrap w:val="false"/>
          </w:tcPr>
          <w:p>
            <w:pPr>
              <w:pStyle w:val="697"/>
              <w:contextualSpacing/>
              <w:jc w:val="center"/>
              <w:widowControl w:val="off"/>
              <w:rPr>
                <w:sz w:val="28"/>
                <w:szCs w:val="28"/>
              </w:rPr>
            </w:pPr>
            <w:r>
              <w:rPr>
                <w:sz w:val="28"/>
                <w:szCs w:val="28"/>
              </w:rPr>
              <w:t xml:space="preserve">2018</w:t>
            </w:r>
            <w:r>
              <w:rPr>
                <w:sz w:val="28"/>
                <w:szCs w:val="28"/>
              </w:rPr>
            </w:r>
          </w:p>
        </w:tc>
        <w:tc>
          <w:tcPr>
            <w:tcW w:w="2328" w:type="dxa"/>
            <w:vAlign w:val="top"/>
            <w:textDirection w:val="lrTb"/>
            <w:noWrap w:val="false"/>
          </w:tcPr>
          <w:p>
            <w:pPr>
              <w:pStyle w:val="697"/>
              <w:contextualSpacing/>
              <w:ind w:right="283" w:firstLine="720"/>
              <w:jc w:val="right"/>
              <w:widowControl w:val="off"/>
              <w:rPr>
                <w:sz w:val="28"/>
                <w:szCs w:val="28"/>
              </w:rPr>
            </w:pPr>
            <w:r>
              <w:rPr>
                <w:sz w:val="28"/>
                <w:szCs w:val="28"/>
              </w:rPr>
              <w:t xml:space="preserve">0,5</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trPr>
        <w:tc>
          <w:tcPr>
            <w:tcW w:w="545" w:type="auto"/>
            <w:vAlign w:val="top"/>
            <w:vMerge w:val="continue"/>
            <w:textDirection w:val="lrTb"/>
            <w:noWrap w:val="false"/>
          </w:tcPr>
          <w:p>
            <w:pPr>
              <w:pStyle w:val="697"/>
              <w:contextualSpacing/>
              <w:ind w:right="43"/>
              <w:jc w:val="both"/>
              <w:rPr>
                <w:sz w:val="28"/>
                <w:szCs w:val="28"/>
              </w:rPr>
            </w:pPr>
            <w:r>
              <w:rPr>
                <w:sz w:val="28"/>
                <w:szCs w:val="28"/>
              </w:rPr>
            </w:r>
            <w:r>
              <w:rPr>
                <w:sz w:val="28"/>
                <w:szCs w:val="28"/>
              </w:rPr>
            </w:r>
          </w:p>
        </w:tc>
        <w:tc>
          <w:tcPr>
            <w:tcW w:w="4269" w:type="dxa"/>
            <w:vAlign w:val="top"/>
            <w:vMerge w:val="continue"/>
            <w:textDirection w:val="lrTb"/>
            <w:noWrap w:val="false"/>
          </w:tcPr>
          <w:p>
            <w:pPr>
              <w:pStyle w:val="697"/>
              <w:contextualSpacing/>
              <w:jc w:val="both"/>
              <w:rPr>
                <w:sz w:val="28"/>
                <w:szCs w:val="28"/>
              </w:rPr>
            </w:pPr>
            <w:r>
              <w:rPr>
                <w:sz w:val="28"/>
                <w:szCs w:val="28"/>
              </w:rPr>
            </w:r>
            <w:r>
              <w:rPr>
                <w:sz w:val="28"/>
                <w:szCs w:val="28"/>
              </w:rPr>
            </w:r>
          </w:p>
        </w:tc>
        <w:tc>
          <w:tcPr>
            <w:tcW w:w="1013" w:type="dxa"/>
            <w:vAlign w:val="top"/>
            <w:vMerge w:val="continue"/>
            <w:textDirection w:val="lrTb"/>
            <w:noWrap w:val="false"/>
          </w:tcPr>
          <w:p>
            <w:pPr>
              <w:pStyle w:val="697"/>
              <w:contextualSpacing/>
              <w:jc w:val="center"/>
              <w:rPr>
                <w:sz w:val="28"/>
                <w:szCs w:val="28"/>
              </w:rPr>
            </w:pPr>
            <w:r>
              <w:rPr>
                <w:sz w:val="28"/>
                <w:szCs w:val="28"/>
              </w:rPr>
            </w:r>
            <w:r>
              <w:rPr>
                <w:sz w:val="28"/>
                <w:szCs w:val="28"/>
              </w:rPr>
            </w:r>
          </w:p>
        </w:tc>
        <w:tc>
          <w:tcPr>
            <w:tcW w:w="1298" w:type="dxa"/>
            <w:vAlign w:val="top"/>
            <w:textDirection w:val="lrTb"/>
            <w:noWrap w:val="false"/>
          </w:tcPr>
          <w:p>
            <w:pPr>
              <w:pStyle w:val="697"/>
              <w:contextualSpacing/>
              <w:jc w:val="center"/>
              <w:widowControl w:val="off"/>
              <w:rPr>
                <w:sz w:val="28"/>
                <w:szCs w:val="28"/>
              </w:rPr>
            </w:pPr>
            <w:r>
              <w:rPr>
                <w:sz w:val="28"/>
                <w:szCs w:val="28"/>
              </w:rPr>
              <w:t xml:space="preserve">2019</w:t>
            </w:r>
            <w:r>
              <w:rPr>
                <w:sz w:val="28"/>
                <w:szCs w:val="28"/>
              </w:rPr>
            </w:r>
          </w:p>
        </w:tc>
        <w:tc>
          <w:tcPr>
            <w:tcW w:w="2328" w:type="dxa"/>
            <w:vAlign w:val="top"/>
            <w:textDirection w:val="lrTb"/>
            <w:noWrap w:val="false"/>
          </w:tcPr>
          <w:p>
            <w:pPr>
              <w:pStyle w:val="697"/>
              <w:contextualSpacing/>
              <w:ind w:right="283" w:firstLine="720"/>
              <w:jc w:val="right"/>
              <w:widowControl w:val="off"/>
              <w:rPr>
                <w:sz w:val="28"/>
                <w:szCs w:val="28"/>
              </w:rPr>
            </w:pPr>
            <w:r>
              <w:rPr>
                <w:sz w:val="28"/>
                <w:szCs w:val="28"/>
              </w:rPr>
              <w:t xml:space="preserve">0,4</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trPr>
        <w:tc>
          <w:tcPr>
            <w:tcW w:w="545" w:type="auto"/>
            <w:vAlign w:val="top"/>
            <w:vMerge w:val="continue"/>
            <w:textDirection w:val="lrTb"/>
            <w:noWrap w:val="false"/>
          </w:tcPr>
          <w:p>
            <w:pPr>
              <w:pStyle w:val="697"/>
              <w:contextualSpacing/>
              <w:ind w:right="43"/>
              <w:jc w:val="both"/>
              <w:rPr>
                <w:sz w:val="28"/>
                <w:szCs w:val="28"/>
              </w:rPr>
            </w:pPr>
            <w:r>
              <w:rPr>
                <w:sz w:val="28"/>
                <w:szCs w:val="28"/>
              </w:rPr>
            </w:r>
            <w:r>
              <w:rPr>
                <w:sz w:val="28"/>
                <w:szCs w:val="28"/>
              </w:rPr>
            </w:r>
          </w:p>
        </w:tc>
        <w:tc>
          <w:tcPr>
            <w:tcW w:w="4269" w:type="dxa"/>
            <w:vAlign w:val="top"/>
            <w:vMerge w:val="continue"/>
            <w:textDirection w:val="lrTb"/>
            <w:noWrap w:val="false"/>
          </w:tcPr>
          <w:p>
            <w:pPr>
              <w:pStyle w:val="697"/>
              <w:contextualSpacing/>
              <w:jc w:val="both"/>
              <w:rPr>
                <w:sz w:val="28"/>
                <w:szCs w:val="28"/>
              </w:rPr>
            </w:pPr>
            <w:r>
              <w:rPr>
                <w:sz w:val="28"/>
                <w:szCs w:val="28"/>
              </w:rPr>
            </w:r>
            <w:r>
              <w:rPr>
                <w:sz w:val="28"/>
                <w:szCs w:val="28"/>
              </w:rPr>
            </w:r>
          </w:p>
        </w:tc>
        <w:tc>
          <w:tcPr>
            <w:tcW w:w="1013" w:type="dxa"/>
            <w:vAlign w:val="top"/>
            <w:vMerge w:val="continue"/>
            <w:textDirection w:val="lrTb"/>
            <w:noWrap w:val="false"/>
          </w:tcPr>
          <w:p>
            <w:pPr>
              <w:pStyle w:val="697"/>
              <w:contextualSpacing/>
              <w:jc w:val="center"/>
              <w:rPr>
                <w:sz w:val="28"/>
                <w:szCs w:val="28"/>
              </w:rPr>
            </w:pPr>
            <w:r>
              <w:rPr>
                <w:sz w:val="28"/>
                <w:szCs w:val="28"/>
              </w:rPr>
            </w:r>
            <w:r>
              <w:rPr>
                <w:sz w:val="28"/>
                <w:szCs w:val="28"/>
              </w:rPr>
            </w:r>
          </w:p>
        </w:tc>
        <w:tc>
          <w:tcPr>
            <w:tcW w:w="1298" w:type="dxa"/>
            <w:vAlign w:val="top"/>
            <w:textDirection w:val="lrTb"/>
            <w:noWrap w:val="false"/>
          </w:tcPr>
          <w:p>
            <w:pPr>
              <w:pStyle w:val="697"/>
              <w:contextualSpacing/>
              <w:jc w:val="center"/>
              <w:widowControl w:val="off"/>
              <w:rPr>
                <w:sz w:val="28"/>
                <w:szCs w:val="28"/>
              </w:rPr>
            </w:pPr>
            <w:r>
              <w:rPr>
                <w:sz w:val="28"/>
                <w:szCs w:val="28"/>
              </w:rPr>
              <w:t xml:space="preserve">2020</w:t>
            </w:r>
            <w:r>
              <w:rPr>
                <w:sz w:val="28"/>
                <w:szCs w:val="28"/>
              </w:rPr>
            </w:r>
          </w:p>
        </w:tc>
        <w:tc>
          <w:tcPr>
            <w:tcW w:w="2328" w:type="dxa"/>
            <w:vAlign w:val="top"/>
            <w:textDirection w:val="lrTb"/>
            <w:noWrap w:val="false"/>
          </w:tcPr>
          <w:p>
            <w:pPr>
              <w:pStyle w:val="697"/>
              <w:contextualSpacing/>
              <w:ind w:right="283" w:firstLine="720"/>
              <w:jc w:val="right"/>
              <w:widowControl w:val="off"/>
              <w:rPr>
                <w:sz w:val="28"/>
                <w:szCs w:val="28"/>
              </w:rPr>
            </w:pPr>
            <w:r>
              <w:rPr>
                <w:sz w:val="28"/>
                <w:szCs w:val="28"/>
              </w:rPr>
              <w:t xml:space="preserve">1,7</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trPr>
        <w:tc>
          <w:tcPr>
            <w:tcW w:w="545" w:type="auto"/>
            <w:vAlign w:val="top"/>
            <w:vMerge w:val="restart"/>
            <w:textDirection w:val="lrTb"/>
            <w:noWrap w:val="false"/>
          </w:tcPr>
          <w:p>
            <w:pPr>
              <w:pStyle w:val="697"/>
              <w:contextualSpacing/>
              <w:ind w:right="43"/>
              <w:jc w:val="both"/>
              <w:widowControl w:val="off"/>
              <w:rPr>
                <w:sz w:val="28"/>
                <w:szCs w:val="28"/>
              </w:rPr>
            </w:pPr>
            <w:r>
              <w:rPr>
                <w:sz w:val="28"/>
                <w:szCs w:val="28"/>
              </w:rPr>
              <w:t xml:space="preserve">11.</w:t>
            </w:r>
            <w:r>
              <w:rPr>
                <w:sz w:val="28"/>
                <w:szCs w:val="28"/>
              </w:rPr>
            </w:r>
          </w:p>
        </w:tc>
        <w:tc>
          <w:tcPr>
            <w:tcW w:w="4269" w:type="dxa"/>
            <w:vAlign w:val="top"/>
            <w:vMerge w:val="restart"/>
            <w:textDirection w:val="lrTb"/>
            <w:noWrap w:val="false"/>
          </w:tcPr>
          <w:p>
            <w:pPr>
              <w:pStyle w:val="697"/>
              <w:contextualSpacing/>
              <w:jc w:val="both"/>
              <w:widowControl w:val="off"/>
              <w:rPr>
                <w:sz w:val="28"/>
                <w:szCs w:val="28"/>
              </w:rPr>
            </w:pPr>
            <w:r>
              <w:rPr>
                <w:sz w:val="28"/>
                <w:szCs w:val="28"/>
              </w:rPr>
              <w:t xml:space="preserve">Численность привлеченных иностранных граждан</w:t>
            </w:r>
            <w:r>
              <w:rPr>
                <w:sz w:val="28"/>
                <w:szCs w:val="28"/>
              </w:rPr>
            </w:r>
          </w:p>
        </w:tc>
        <w:tc>
          <w:tcPr>
            <w:tcW w:w="1013" w:type="dxa"/>
            <w:vAlign w:val="top"/>
            <w:vMerge w:val="restart"/>
            <w:textDirection w:val="lrTb"/>
            <w:noWrap w:val="false"/>
          </w:tcPr>
          <w:p>
            <w:pPr>
              <w:pStyle w:val="697"/>
              <w:contextualSpacing/>
              <w:jc w:val="center"/>
              <w:widowControl w:val="off"/>
              <w:rPr>
                <w:sz w:val="28"/>
                <w:szCs w:val="28"/>
              </w:rPr>
            </w:pPr>
            <w:r>
              <w:rPr>
                <w:sz w:val="28"/>
                <w:szCs w:val="28"/>
              </w:rPr>
              <w:t xml:space="preserve">чел.</w:t>
            </w:r>
            <w:r>
              <w:rPr>
                <w:sz w:val="28"/>
                <w:szCs w:val="28"/>
              </w:rPr>
            </w:r>
          </w:p>
        </w:tc>
        <w:tc>
          <w:tcPr>
            <w:tcW w:w="1298" w:type="dxa"/>
            <w:vAlign w:val="top"/>
            <w:textDirection w:val="lrTb"/>
            <w:noWrap w:val="false"/>
          </w:tcPr>
          <w:p>
            <w:pPr>
              <w:pStyle w:val="697"/>
              <w:contextualSpacing/>
              <w:jc w:val="center"/>
              <w:widowControl w:val="off"/>
              <w:rPr>
                <w:sz w:val="28"/>
                <w:szCs w:val="28"/>
              </w:rPr>
            </w:pPr>
            <w:r>
              <w:rPr>
                <w:sz w:val="28"/>
                <w:szCs w:val="28"/>
              </w:rPr>
              <w:t xml:space="preserve">2018</w:t>
            </w:r>
            <w:r>
              <w:rPr>
                <w:sz w:val="28"/>
                <w:szCs w:val="28"/>
              </w:rPr>
            </w:r>
          </w:p>
        </w:tc>
        <w:tc>
          <w:tcPr>
            <w:tcW w:w="2328" w:type="dxa"/>
            <w:vAlign w:val="top"/>
            <w:textDirection w:val="lrTb"/>
            <w:noWrap w:val="false"/>
          </w:tcPr>
          <w:p>
            <w:pPr>
              <w:pStyle w:val="697"/>
              <w:contextualSpacing/>
              <w:ind w:right="283" w:firstLine="720"/>
              <w:jc w:val="right"/>
              <w:widowControl w:val="off"/>
              <w:rPr>
                <w:sz w:val="28"/>
                <w:szCs w:val="28"/>
              </w:rPr>
            </w:pPr>
            <w:r>
              <w:rPr>
                <w:sz w:val="28"/>
                <w:szCs w:val="28"/>
              </w:rPr>
              <w:t xml:space="preserve">9274</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trPr>
        <w:tc>
          <w:tcPr>
            <w:tcW w:w="545" w:type="auto"/>
            <w:vAlign w:val="top"/>
            <w:vMerge w:val="continue"/>
            <w:textDirection w:val="lrTb"/>
            <w:noWrap w:val="false"/>
          </w:tcPr>
          <w:p>
            <w:pPr>
              <w:pStyle w:val="697"/>
              <w:contextualSpacing/>
              <w:ind w:right="43"/>
              <w:jc w:val="both"/>
              <w:rPr>
                <w:sz w:val="28"/>
                <w:szCs w:val="28"/>
              </w:rPr>
            </w:pPr>
            <w:r>
              <w:rPr>
                <w:sz w:val="28"/>
                <w:szCs w:val="28"/>
              </w:rPr>
            </w:r>
            <w:r>
              <w:rPr>
                <w:sz w:val="28"/>
                <w:szCs w:val="28"/>
              </w:rPr>
            </w:r>
          </w:p>
        </w:tc>
        <w:tc>
          <w:tcPr>
            <w:tcW w:w="4269" w:type="dxa"/>
            <w:vAlign w:val="top"/>
            <w:vMerge w:val="continue"/>
            <w:textDirection w:val="lrTb"/>
            <w:noWrap w:val="false"/>
          </w:tcPr>
          <w:p>
            <w:pPr>
              <w:pStyle w:val="697"/>
              <w:contextualSpacing/>
              <w:jc w:val="both"/>
              <w:rPr>
                <w:sz w:val="28"/>
                <w:szCs w:val="28"/>
              </w:rPr>
            </w:pPr>
            <w:r>
              <w:rPr>
                <w:sz w:val="28"/>
                <w:szCs w:val="28"/>
              </w:rPr>
            </w:r>
            <w:r>
              <w:rPr>
                <w:sz w:val="28"/>
                <w:szCs w:val="28"/>
              </w:rPr>
            </w:r>
          </w:p>
        </w:tc>
        <w:tc>
          <w:tcPr>
            <w:tcW w:w="1013" w:type="dxa"/>
            <w:vAlign w:val="top"/>
            <w:vMerge w:val="continue"/>
            <w:textDirection w:val="lrTb"/>
            <w:noWrap w:val="false"/>
          </w:tcPr>
          <w:p>
            <w:pPr>
              <w:pStyle w:val="697"/>
              <w:contextualSpacing/>
              <w:jc w:val="center"/>
              <w:rPr>
                <w:sz w:val="28"/>
                <w:szCs w:val="28"/>
              </w:rPr>
            </w:pPr>
            <w:r>
              <w:rPr>
                <w:sz w:val="28"/>
                <w:szCs w:val="28"/>
              </w:rPr>
            </w:r>
            <w:r>
              <w:rPr>
                <w:sz w:val="28"/>
                <w:szCs w:val="28"/>
              </w:rPr>
            </w:r>
          </w:p>
        </w:tc>
        <w:tc>
          <w:tcPr>
            <w:tcW w:w="1298" w:type="dxa"/>
            <w:vAlign w:val="top"/>
            <w:textDirection w:val="lrTb"/>
            <w:noWrap w:val="false"/>
          </w:tcPr>
          <w:p>
            <w:pPr>
              <w:pStyle w:val="697"/>
              <w:contextualSpacing/>
              <w:jc w:val="center"/>
              <w:widowControl w:val="off"/>
              <w:rPr>
                <w:sz w:val="28"/>
                <w:szCs w:val="28"/>
              </w:rPr>
            </w:pPr>
            <w:r>
              <w:rPr>
                <w:sz w:val="28"/>
                <w:szCs w:val="28"/>
              </w:rPr>
              <w:t xml:space="preserve">2019</w:t>
            </w:r>
            <w:r>
              <w:rPr>
                <w:sz w:val="28"/>
                <w:szCs w:val="28"/>
              </w:rPr>
            </w:r>
          </w:p>
        </w:tc>
        <w:tc>
          <w:tcPr>
            <w:tcW w:w="2328" w:type="dxa"/>
            <w:vAlign w:val="top"/>
            <w:textDirection w:val="lrTb"/>
            <w:noWrap w:val="false"/>
          </w:tcPr>
          <w:p>
            <w:pPr>
              <w:pStyle w:val="697"/>
              <w:contextualSpacing/>
              <w:ind w:right="283" w:firstLine="720"/>
              <w:jc w:val="right"/>
              <w:widowControl w:val="off"/>
              <w:rPr>
                <w:sz w:val="28"/>
                <w:szCs w:val="28"/>
              </w:rPr>
            </w:pPr>
            <w:r>
              <w:rPr>
                <w:sz w:val="28"/>
                <w:szCs w:val="28"/>
              </w:rPr>
              <w:t xml:space="preserve">9695</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trPr>
        <w:tc>
          <w:tcPr>
            <w:tcW w:w="545" w:type="auto"/>
            <w:vAlign w:val="top"/>
            <w:vMerge w:val="continue"/>
            <w:textDirection w:val="lrTb"/>
            <w:noWrap w:val="false"/>
          </w:tcPr>
          <w:p>
            <w:pPr>
              <w:pStyle w:val="697"/>
              <w:contextualSpacing/>
              <w:ind w:right="43"/>
              <w:jc w:val="both"/>
              <w:rPr>
                <w:sz w:val="28"/>
                <w:szCs w:val="28"/>
              </w:rPr>
            </w:pPr>
            <w:r>
              <w:rPr>
                <w:sz w:val="28"/>
                <w:szCs w:val="28"/>
              </w:rPr>
            </w:r>
            <w:r>
              <w:rPr>
                <w:sz w:val="28"/>
                <w:szCs w:val="28"/>
              </w:rPr>
            </w:r>
          </w:p>
        </w:tc>
        <w:tc>
          <w:tcPr>
            <w:tcW w:w="4269" w:type="dxa"/>
            <w:vAlign w:val="top"/>
            <w:vMerge w:val="continue"/>
            <w:textDirection w:val="lrTb"/>
            <w:noWrap w:val="false"/>
          </w:tcPr>
          <w:p>
            <w:pPr>
              <w:pStyle w:val="697"/>
              <w:contextualSpacing/>
              <w:jc w:val="both"/>
              <w:rPr>
                <w:sz w:val="28"/>
                <w:szCs w:val="28"/>
              </w:rPr>
            </w:pPr>
            <w:r>
              <w:rPr>
                <w:sz w:val="28"/>
                <w:szCs w:val="28"/>
              </w:rPr>
            </w:r>
            <w:r>
              <w:rPr>
                <w:sz w:val="28"/>
                <w:szCs w:val="28"/>
              </w:rPr>
            </w:r>
          </w:p>
        </w:tc>
        <w:tc>
          <w:tcPr>
            <w:tcW w:w="1013" w:type="dxa"/>
            <w:vAlign w:val="top"/>
            <w:vMerge w:val="continue"/>
            <w:textDirection w:val="lrTb"/>
            <w:noWrap w:val="false"/>
          </w:tcPr>
          <w:p>
            <w:pPr>
              <w:pStyle w:val="697"/>
              <w:contextualSpacing/>
              <w:jc w:val="center"/>
              <w:rPr>
                <w:sz w:val="28"/>
                <w:szCs w:val="28"/>
              </w:rPr>
            </w:pPr>
            <w:r>
              <w:rPr>
                <w:sz w:val="28"/>
                <w:szCs w:val="28"/>
              </w:rPr>
            </w:r>
            <w:r>
              <w:rPr>
                <w:sz w:val="28"/>
                <w:szCs w:val="28"/>
              </w:rPr>
            </w:r>
          </w:p>
        </w:tc>
        <w:tc>
          <w:tcPr>
            <w:tcW w:w="1298" w:type="dxa"/>
            <w:vAlign w:val="top"/>
            <w:textDirection w:val="lrTb"/>
            <w:noWrap w:val="false"/>
          </w:tcPr>
          <w:p>
            <w:pPr>
              <w:pStyle w:val="697"/>
              <w:contextualSpacing/>
              <w:jc w:val="center"/>
              <w:widowControl w:val="off"/>
              <w:rPr>
                <w:sz w:val="28"/>
                <w:szCs w:val="28"/>
              </w:rPr>
            </w:pPr>
            <w:r>
              <w:rPr>
                <w:sz w:val="28"/>
                <w:szCs w:val="28"/>
              </w:rPr>
              <w:t xml:space="preserve">2020</w:t>
            </w:r>
            <w:r>
              <w:rPr>
                <w:sz w:val="28"/>
                <w:szCs w:val="28"/>
              </w:rPr>
            </w:r>
          </w:p>
        </w:tc>
        <w:tc>
          <w:tcPr>
            <w:tcW w:w="2328" w:type="dxa"/>
            <w:vAlign w:val="top"/>
            <w:textDirection w:val="lrTb"/>
            <w:noWrap w:val="false"/>
          </w:tcPr>
          <w:p>
            <w:pPr>
              <w:pStyle w:val="697"/>
              <w:contextualSpacing/>
              <w:ind w:right="283" w:firstLine="720"/>
              <w:jc w:val="right"/>
              <w:widowControl w:val="off"/>
              <w:rPr>
                <w:sz w:val="28"/>
                <w:szCs w:val="28"/>
              </w:rPr>
            </w:pPr>
            <w:r>
              <w:rPr>
                <w:sz w:val="28"/>
                <w:szCs w:val="28"/>
              </w:rPr>
              <w:t xml:space="preserve">4895</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1"/>
        </w:trPr>
        <w:tc>
          <w:tcPr>
            <w:tcW w:w="545" w:type="auto"/>
            <w:vAlign w:val="top"/>
            <w:vMerge w:val="restart"/>
            <w:textDirection w:val="lrTb"/>
            <w:noWrap w:val="false"/>
          </w:tcPr>
          <w:p>
            <w:pPr>
              <w:pStyle w:val="697"/>
              <w:contextualSpacing/>
              <w:ind w:right="43"/>
              <w:jc w:val="both"/>
              <w:widowControl w:val="off"/>
              <w:rPr>
                <w:sz w:val="28"/>
                <w:szCs w:val="28"/>
              </w:rPr>
            </w:pPr>
            <w:r>
              <w:rPr>
                <w:sz w:val="28"/>
                <w:szCs w:val="28"/>
              </w:rPr>
              <w:t xml:space="preserve">12.</w:t>
            </w:r>
            <w:r>
              <w:rPr>
                <w:sz w:val="28"/>
                <w:szCs w:val="28"/>
              </w:rPr>
            </w:r>
          </w:p>
        </w:tc>
        <w:tc>
          <w:tcPr>
            <w:tcW w:w="4269" w:type="dxa"/>
            <w:vAlign w:val="top"/>
            <w:vMerge w:val="restart"/>
            <w:textDirection w:val="lrTb"/>
            <w:noWrap w:val="false"/>
          </w:tcPr>
          <w:p>
            <w:pPr>
              <w:pStyle w:val="697"/>
              <w:contextualSpacing/>
              <w:jc w:val="both"/>
              <w:widowControl w:val="off"/>
              <w:rPr>
                <w:sz w:val="28"/>
                <w:szCs w:val="28"/>
              </w:rPr>
            </w:pPr>
            <w:r>
              <w:rPr>
                <w:sz w:val="28"/>
                <w:szCs w:val="28"/>
              </w:rPr>
              <w:t xml:space="preserve">Прожиточный минимум (в среднем </w:t>
              <w:br w:type="textWrapping" w:clear="all"/>
              <w:t xml:space="preserve">на душу населения)</w:t>
            </w:r>
            <w:r>
              <w:rPr>
                <w:sz w:val="28"/>
                <w:szCs w:val="28"/>
              </w:rPr>
            </w:r>
          </w:p>
        </w:tc>
        <w:tc>
          <w:tcPr>
            <w:tcW w:w="1013" w:type="dxa"/>
            <w:vAlign w:val="top"/>
            <w:vMerge w:val="restart"/>
            <w:textDirection w:val="lrTb"/>
            <w:noWrap w:val="false"/>
          </w:tcPr>
          <w:p>
            <w:pPr>
              <w:pStyle w:val="697"/>
              <w:contextualSpacing/>
              <w:jc w:val="center"/>
              <w:widowControl w:val="off"/>
              <w:rPr>
                <w:sz w:val="28"/>
                <w:szCs w:val="28"/>
              </w:rPr>
            </w:pPr>
            <w:r>
              <w:rPr>
                <w:sz w:val="28"/>
                <w:szCs w:val="28"/>
              </w:rPr>
              <w:t xml:space="preserve">руб.</w:t>
            </w:r>
            <w:r>
              <w:rPr>
                <w:sz w:val="28"/>
                <w:szCs w:val="28"/>
              </w:rPr>
            </w:r>
          </w:p>
        </w:tc>
        <w:tc>
          <w:tcPr>
            <w:tcW w:w="1298" w:type="dxa"/>
            <w:vAlign w:val="top"/>
            <w:textDirection w:val="lrTb"/>
            <w:noWrap w:val="false"/>
          </w:tcPr>
          <w:p>
            <w:pPr>
              <w:pStyle w:val="697"/>
              <w:contextualSpacing/>
              <w:jc w:val="center"/>
              <w:widowControl w:val="off"/>
              <w:rPr>
                <w:sz w:val="28"/>
                <w:szCs w:val="28"/>
              </w:rPr>
            </w:pPr>
            <w:r>
              <w:rPr>
                <w:sz w:val="28"/>
                <w:szCs w:val="28"/>
              </w:rPr>
              <w:t xml:space="preserve">2018</w:t>
            </w:r>
            <w:r>
              <w:rPr>
                <w:sz w:val="28"/>
                <w:szCs w:val="28"/>
              </w:rPr>
            </w:r>
          </w:p>
        </w:tc>
        <w:tc>
          <w:tcPr>
            <w:tcW w:w="2328" w:type="dxa"/>
            <w:vAlign w:val="top"/>
            <w:textDirection w:val="lrTb"/>
            <w:noWrap w:val="false"/>
          </w:tcPr>
          <w:p>
            <w:pPr>
              <w:pStyle w:val="697"/>
              <w:contextualSpacing/>
              <w:ind w:right="283" w:firstLine="720"/>
              <w:jc w:val="right"/>
              <w:widowControl w:val="off"/>
              <w:rPr>
                <w:sz w:val="28"/>
                <w:szCs w:val="28"/>
              </w:rPr>
            </w:pPr>
            <w:r>
              <w:rPr>
                <w:sz w:val="28"/>
                <w:szCs w:val="28"/>
              </w:rPr>
              <w:t xml:space="preserve">11172</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1"/>
        </w:trPr>
        <w:tc>
          <w:tcPr>
            <w:tcW w:w="545" w:type="auto"/>
            <w:vAlign w:val="top"/>
            <w:vMerge w:val="continue"/>
            <w:textDirection w:val="lrTb"/>
            <w:noWrap w:val="false"/>
          </w:tcPr>
          <w:p>
            <w:pPr>
              <w:pStyle w:val="697"/>
              <w:contextualSpacing/>
              <w:ind w:right="43"/>
              <w:jc w:val="both"/>
              <w:widowControl w:val="off"/>
              <w:rPr>
                <w:sz w:val="28"/>
                <w:szCs w:val="28"/>
              </w:rPr>
            </w:pPr>
            <w:r>
              <w:rPr>
                <w:sz w:val="28"/>
                <w:szCs w:val="28"/>
              </w:rPr>
            </w:r>
            <w:r>
              <w:rPr>
                <w:sz w:val="28"/>
                <w:szCs w:val="28"/>
              </w:rPr>
            </w:r>
          </w:p>
        </w:tc>
        <w:tc>
          <w:tcPr>
            <w:tcW w:w="4269" w:type="dxa"/>
            <w:vAlign w:val="top"/>
            <w:vMerge w:val="continue"/>
            <w:textDirection w:val="lrTb"/>
            <w:noWrap w:val="false"/>
          </w:tcPr>
          <w:p>
            <w:pPr>
              <w:pStyle w:val="697"/>
              <w:contextualSpacing/>
              <w:jc w:val="both"/>
              <w:widowControl w:val="off"/>
              <w:rPr>
                <w:sz w:val="28"/>
                <w:szCs w:val="28"/>
              </w:rPr>
            </w:pPr>
            <w:r>
              <w:rPr>
                <w:sz w:val="28"/>
                <w:szCs w:val="28"/>
              </w:rPr>
            </w:r>
            <w:r>
              <w:rPr>
                <w:sz w:val="28"/>
                <w:szCs w:val="28"/>
              </w:rPr>
            </w:r>
          </w:p>
        </w:tc>
        <w:tc>
          <w:tcPr>
            <w:tcW w:w="1013" w:type="dxa"/>
            <w:vAlign w:val="top"/>
            <w:vMerge w:val="continue"/>
            <w:textDirection w:val="lrTb"/>
            <w:noWrap w:val="false"/>
          </w:tcPr>
          <w:p>
            <w:pPr>
              <w:pStyle w:val="697"/>
              <w:contextualSpacing/>
              <w:jc w:val="center"/>
              <w:widowControl w:val="off"/>
              <w:rPr>
                <w:sz w:val="28"/>
                <w:szCs w:val="28"/>
              </w:rPr>
            </w:pPr>
            <w:r>
              <w:rPr>
                <w:sz w:val="28"/>
                <w:szCs w:val="28"/>
              </w:rPr>
            </w:r>
            <w:r>
              <w:rPr>
                <w:sz w:val="28"/>
                <w:szCs w:val="28"/>
              </w:rPr>
            </w:r>
          </w:p>
        </w:tc>
        <w:tc>
          <w:tcPr>
            <w:tcW w:w="1298" w:type="dxa"/>
            <w:vAlign w:val="top"/>
            <w:textDirection w:val="lrTb"/>
            <w:noWrap w:val="false"/>
          </w:tcPr>
          <w:p>
            <w:pPr>
              <w:pStyle w:val="697"/>
              <w:contextualSpacing/>
              <w:jc w:val="center"/>
              <w:widowControl w:val="off"/>
              <w:rPr>
                <w:sz w:val="28"/>
                <w:szCs w:val="28"/>
              </w:rPr>
            </w:pPr>
            <w:r>
              <w:rPr>
                <w:sz w:val="28"/>
                <w:szCs w:val="28"/>
              </w:rPr>
              <w:t xml:space="preserve">2019</w:t>
            </w:r>
            <w:r>
              <w:rPr>
                <w:sz w:val="28"/>
                <w:szCs w:val="28"/>
              </w:rPr>
            </w:r>
          </w:p>
        </w:tc>
        <w:tc>
          <w:tcPr>
            <w:tcW w:w="2328" w:type="dxa"/>
            <w:vAlign w:val="top"/>
            <w:textDirection w:val="lrTb"/>
            <w:noWrap w:val="false"/>
          </w:tcPr>
          <w:p>
            <w:pPr>
              <w:pStyle w:val="697"/>
              <w:contextualSpacing/>
              <w:ind w:right="283" w:firstLine="720"/>
              <w:jc w:val="right"/>
              <w:widowControl w:val="off"/>
              <w:rPr>
                <w:sz w:val="28"/>
                <w:szCs w:val="28"/>
              </w:rPr>
            </w:pPr>
            <w:r>
              <w:rPr>
                <w:sz w:val="28"/>
                <w:szCs w:val="28"/>
              </w:rPr>
              <w:t xml:space="preserve">12233</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1"/>
        </w:trPr>
        <w:tc>
          <w:tcPr>
            <w:tcW w:w="545" w:type="auto"/>
            <w:vAlign w:val="top"/>
            <w:vMerge w:val="continue"/>
            <w:textDirection w:val="lrTb"/>
            <w:noWrap w:val="false"/>
          </w:tcPr>
          <w:p>
            <w:pPr>
              <w:pStyle w:val="697"/>
              <w:contextualSpacing/>
              <w:ind w:right="43"/>
              <w:jc w:val="both"/>
              <w:widowControl w:val="off"/>
              <w:rPr>
                <w:sz w:val="28"/>
                <w:szCs w:val="28"/>
              </w:rPr>
            </w:pPr>
            <w:r>
              <w:rPr>
                <w:sz w:val="28"/>
                <w:szCs w:val="28"/>
              </w:rPr>
            </w:r>
            <w:r>
              <w:rPr>
                <w:sz w:val="28"/>
                <w:szCs w:val="28"/>
              </w:rPr>
            </w:r>
          </w:p>
        </w:tc>
        <w:tc>
          <w:tcPr>
            <w:tcW w:w="4269" w:type="dxa"/>
            <w:vAlign w:val="top"/>
            <w:vMerge w:val="continue"/>
            <w:textDirection w:val="lrTb"/>
            <w:noWrap w:val="false"/>
          </w:tcPr>
          <w:p>
            <w:pPr>
              <w:pStyle w:val="697"/>
              <w:contextualSpacing/>
              <w:jc w:val="both"/>
              <w:widowControl w:val="off"/>
              <w:rPr>
                <w:sz w:val="28"/>
                <w:szCs w:val="28"/>
              </w:rPr>
            </w:pPr>
            <w:r>
              <w:rPr>
                <w:sz w:val="28"/>
                <w:szCs w:val="28"/>
              </w:rPr>
            </w:r>
            <w:r>
              <w:rPr>
                <w:sz w:val="28"/>
                <w:szCs w:val="28"/>
              </w:rPr>
            </w:r>
          </w:p>
        </w:tc>
        <w:tc>
          <w:tcPr>
            <w:tcW w:w="1013" w:type="dxa"/>
            <w:vAlign w:val="top"/>
            <w:vMerge w:val="continue"/>
            <w:textDirection w:val="lrTb"/>
            <w:noWrap w:val="false"/>
          </w:tcPr>
          <w:p>
            <w:pPr>
              <w:pStyle w:val="697"/>
              <w:contextualSpacing/>
              <w:jc w:val="center"/>
              <w:widowControl w:val="off"/>
              <w:rPr>
                <w:sz w:val="28"/>
                <w:szCs w:val="28"/>
              </w:rPr>
            </w:pPr>
            <w:r>
              <w:rPr>
                <w:sz w:val="28"/>
                <w:szCs w:val="28"/>
              </w:rPr>
            </w:r>
            <w:r>
              <w:rPr>
                <w:sz w:val="28"/>
                <w:szCs w:val="28"/>
              </w:rPr>
            </w:r>
          </w:p>
        </w:tc>
        <w:tc>
          <w:tcPr>
            <w:tcW w:w="1298" w:type="dxa"/>
            <w:vAlign w:val="top"/>
            <w:textDirection w:val="lrTb"/>
            <w:noWrap w:val="false"/>
          </w:tcPr>
          <w:p>
            <w:pPr>
              <w:pStyle w:val="697"/>
              <w:contextualSpacing/>
              <w:jc w:val="center"/>
              <w:widowControl w:val="off"/>
              <w:rPr>
                <w:sz w:val="28"/>
                <w:szCs w:val="28"/>
              </w:rPr>
            </w:pPr>
            <w:r>
              <w:rPr>
                <w:sz w:val="28"/>
                <w:szCs w:val="28"/>
              </w:rPr>
              <w:t xml:space="preserve">2020</w:t>
            </w:r>
            <w:r>
              <w:rPr>
                <w:sz w:val="28"/>
                <w:szCs w:val="28"/>
              </w:rPr>
            </w:r>
          </w:p>
        </w:tc>
        <w:tc>
          <w:tcPr>
            <w:tcW w:w="2328" w:type="dxa"/>
            <w:vAlign w:val="top"/>
            <w:textDirection w:val="lrTb"/>
            <w:noWrap w:val="false"/>
          </w:tcPr>
          <w:p>
            <w:pPr>
              <w:pStyle w:val="697"/>
              <w:contextualSpacing/>
              <w:ind w:right="283" w:firstLine="720"/>
              <w:jc w:val="right"/>
              <w:widowControl w:val="off"/>
              <w:rPr>
                <w:sz w:val="28"/>
                <w:szCs w:val="28"/>
              </w:rPr>
            </w:pPr>
            <w:r>
              <w:rPr>
                <w:sz w:val="28"/>
                <w:szCs w:val="28"/>
              </w:rPr>
              <w:t xml:space="preserve">13406</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1"/>
        </w:trPr>
        <w:tc>
          <w:tcPr>
            <w:tcW w:w="545" w:type="auto"/>
            <w:vAlign w:val="top"/>
            <w:vMerge w:val="restart"/>
            <w:textDirection w:val="lrTb"/>
            <w:noWrap w:val="false"/>
          </w:tcPr>
          <w:p>
            <w:pPr>
              <w:pStyle w:val="697"/>
              <w:contextualSpacing/>
              <w:ind w:right="43"/>
              <w:jc w:val="both"/>
              <w:widowControl w:val="off"/>
              <w:rPr>
                <w:sz w:val="28"/>
                <w:szCs w:val="28"/>
              </w:rPr>
            </w:pPr>
            <w:r>
              <w:rPr>
                <w:sz w:val="28"/>
                <w:szCs w:val="28"/>
              </w:rPr>
              <w:t xml:space="preserve">13.</w:t>
            </w:r>
            <w:r>
              <w:rPr>
                <w:sz w:val="28"/>
                <w:szCs w:val="28"/>
              </w:rPr>
            </w:r>
          </w:p>
        </w:tc>
        <w:tc>
          <w:tcPr>
            <w:tcW w:w="4269" w:type="dxa"/>
            <w:vAlign w:val="top"/>
            <w:vMerge w:val="restart"/>
            <w:textDirection w:val="lrTb"/>
            <w:noWrap w:val="false"/>
          </w:tcPr>
          <w:p>
            <w:pPr>
              <w:pStyle w:val="697"/>
              <w:contextualSpacing/>
              <w:jc w:val="both"/>
              <w:widowControl w:val="off"/>
              <w:rPr>
                <w:sz w:val="28"/>
                <w:szCs w:val="28"/>
              </w:rPr>
            </w:pPr>
            <w:r>
              <w:rPr>
                <w:sz w:val="28"/>
                <w:szCs w:val="28"/>
              </w:rPr>
              <w:t xml:space="preserve">Количество жилья в среднем </w:t>
              <w:br w:type="textWrapping" w:clear="all"/>
              <w:t xml:space="preserve">на 1 жителя</w:t>
            </w:r>
            <w:r>
              <w:rPr>
                <w:sz w:val="28"/>
                <w:szCs w:val="28"/>
              </w:rPr>
            </w:r>
          </w:p>
        </w:tc>
        <w:tc>
          <w:tcPr>
            <w:tcW w:w="1013" w:type="dxa"/>
            <w:vAlign w:val="top"/>
            <w:vMerge w:val="restart"/>
            <w:textDirection w:val="lrTb"/>
            <w:noWrap w:val="false"/>
          </w:tcPr>
          <w:p>
            <w:pPr>
              <w:pStyle w:val="697"/>
              <w:contextualSpacing/>
              <w:jc w:val="center"/>
              <w:widowControl w:val="off"/>
              <w:rPr>
                <w:sz w:val="28"/>
                <w:szCs w:val="28"/>
              </w:rPr>
            </w:pPr>
            <w:r>
              <w:rPr>
                <w:sz w:val="28"/>
                <w:szCs w:val="28"/>
              </w:rPr>
              <w:t xml:space="preserve">кв. м.</w:t>
            </w:r>
            <w:r>
              <w:rPr>
                <w:sz w:val="28"/>
                <w:szCs w:val="28"/>
              </w:rPr>
            </w:r>
          </w:p>
        </w:tc>
        <w:tc>
          <w:tcPr>
            <w:tcW w:w="1298" w:type="dxa"/>
            <w:vAlign w:val="top"/>
            <w:textDirection w:val="lrTb"/>
            <w:noWrap w:val="false"/>
          </w:tcPr>
          <w:p>
            <w:pPr>
              <w:pStyle w:val="697"/>
              <w:contextualSpacing/>
              <w:jc w:val="center"/>
              <w:widowControl w:val="off"/>
              <w:rPr>
                <w:sz w:val="28"/>
                <w:szCs w:val="28"/>
              </w:rPr>
            </w:pPr>
            <w:r>
              <w:rPr>
                <w:sz w:val="28"/>
                <w:szCs w:val="28"/>
              </w:rPr>
              <w:t xml:space="preserve">2017</w:t>
            </w:r>
            <w:r>
              <w:rPr>
                <w:sz w:val="28"/>
                <w:szCs w:val="28"/>
              </w:rPr>
            </w:r>
          </w:p>
        </w:tc>
        <w:tc>
          <w:tcPr>
            <w:tcW w:w="2328" w:type="dxa"/>
            <w:vAlign w:val="top"/>
            <w:textDirection w:val="lrTb"/>
            <w:noWrap w:val="false"/>
          </w:tcPr>
          <w:p>
            <w:pPr>
              <w:pStyle w:val="697"/>
              <w:contextualSpacing/>
              <w:ind w:right="283" w:firstLine="720"/>
              <w:jc w:val="right"/>
              <w:widowControl w:val="off"/>
              <w:rPr>
                <w:sz w:val="28"/>
                <w:szCs w:val="28"/>
              </w:rPr>
            </w:pPr>
            <w:r>
              <w:rPr>
                <w:sz w:val="28"/>
                <w:szCs w:val="28"/>
              </w:rPr>
              <w:t xml:space="preserve">20,9</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1"/>
        </w:trPr>
        <w:tc>
          <w:tcPr>
            <w:tcW w:w="545" w:type="auto"/>
            <w:vAlign w:val="top"/>
            <w:vMerge w:val="continue"/>
            <w:textDirection w:val="lrTb"/>
            <w:noWrap w:val="false"/>
          </w:tcPr>
          <w:p>
            <w:pPr>
              <w:pStyle w:val="697"/>
              <w:contextualSpacing/>
              <w:ind w:right="43"/>
              <w:jc w:val="both"/>
              <w:widowControl w:val="off"/>
              <w:rPr>
                <w:sz w:val="28"/>
                <w:szCs w:val="28"/>
              </w:rPr>
            </w:pPr>
            <w:r>
              <w:rPr>
                <w:sz w:val="28"/>
                <w:szCs w:val="28"/>
              </w:rPr>
            </w:r>
            <w:r>
              <w:rPr>
                <w:sz w:val="28"/>
                <w:szCs w:val="28"/>
              </w:rPr>
            </w:r>
          </w:p>
        </w:tc>
        <w:tc>
          <w:tcPr>
            <w:tcW w:w="4269" w:type="dxa"/>
            <w:vAlign w:val="top"/>
            <w:vMerge w:val="continue"/>
            <w:textDirection w:val="lrTb"/>
            <w:noWrap w:val="false"/>
          </w:tcPr>
          <w:p>
            <w:pPr>
              <w:pStyle w:val="697"/>
              <w:contextualSpacing/>
              <w:jc w:val="both"/>
              <w:widowControl w:val="off"/>
              <w:rPr>
                <w:sz w:val="28"/>
                <w:szCs w:val="28"/>
              </w:rPr>
            </w:pPr>
            <w:r>
              <w:rPr>
                <w:sz w:val="28"/>
                <w:szCs w:val="28"/>
              </w:rPr>
            </w:r>
            <w:r>
              <w:rPr>
                <w:sz w:val="28"/>
                <w:szCs w:val="28"/>
              </w:rPr>
            </w:r>
          </w:p>
        </w:tc>
        <w:tc>
          <w:tcPr>
            <w:tcW w:w="1013" w:type="dxa"/>
            <w:vAlign w:val="top"/>
            <w:vMerge w:val="continue"/>
            <w:textDirection w:val="lrTb"/>
            <w:noWrap w:val="false"/>
          </w:tcPr>
          <w:p>
            <w:pPr>
              <w:pStyle w:val="697"/>
              <w:contextualSpacing/>
              <w:jc w:val="center"/>
              <w:widowControl w:val="off"/>
              <w:rPr>
                <w:sz w:val="28"/>
                <w:szCs w:val="28"/>
              </w:rPr>
            </w:pPr>
            <w:r>
              <w:rPr>
                <w:sz w:val="28"/>
                <w:szCs w:val="28"/>
              </w:rPr>
            </w:r>
            <w:r>
              <w:rPr>
                <w:sz w:val="28"/>
                <w:szCs w:val="28"/>
              </w:rPr>
            </w:r>
          </w:p>
        </w:tc>
        <w:tc>
          <w:tcPr>
            <w:tcW w:w="1298" w:type="dxa"/>
            <w:vAlign w:val="top"/>
            <w:textDirection w:val="lrTb"/>
            <w:noWrap w:val="false"/>
          </w:tcPr>
          <w:p>
            <w:pPr>
              <w:pStyle w:val="697"/>
              <w:contextualSpacing/>
              <w:jc w:val="center"/>
              <w:widowControl w:val="off"/>
              <w:rPr>
                <w:sz w:val="28"/>
                <w:szCs w:val="28"/>
              </w:rPr>
            </w:pPr>
            <w:r>
              <w:rPr>
                <w:sz w:val="28"/>
                <w:szCs w:val="28"/>
              </w:rPr>
              <w:t xml:space="preserve">2018</w:t>
            </w:r>
            <w:r>
              <w:rPr>
                <w:sz w:val="28"/>
                <w:szCs w:val="28"/>
              </w:rPr>
            </w:r>
          </w:p>
        </w:tc>
        <w:tc>
          <w:tcPr>
            <w:tcW w:w="2328" w:type="dxa"/>
            <w:vAlign w:val="top"/>
            <w:textDirection w:val="lrTb"/>
            <w:noWrap w:val="false"/>
          </w:tcPr>
          <w:p>
            <w:pPr>
              <w:pStyle w:val="697"/>
              <w:contextualSpacing/>
              <w:ind w:right="283" w:firstLine="720"/>
              <w:jc w:val="right"/>
              <w:widowControl w:val="off"/>
              <w:rPr>
                <w:sz w:val="28"/>
                <w:szCs w:val="28"/>
              </w:rPr>
            </w:pPr>
            <w:r>
              <w:rPr>
                <w:sz w:val="28"/>
                <w:szCs w:val="28"/>
              </w:rPr>
              <w:t xml:space="preserve">21,1</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1"/>
        </w:trPr>
        <w:tc>
          <w:tcPr>
            <w:tcW w:w="545" w:type="auto"/>
            <w:vAlign w:val="top"/>
            <w:vMerge w:val="continue"/>
            <w:textDirection w:val="lrTb"/>
            <w:noWrap w:val="false"/>
          </w:tcPr>
          <w:p>
            <w:pPr>
              <w:pStyle w:val="697"/>
              <w:contextualSpacing/>
              <w:ind w:right="43"/>
              <w:jc w:val="both"/>
              <w:widowControl w:val="off"/>
              <w:rPr>
                <w:sz w:val="28"/>
                <w:szCs w:val="28"/>
              </w:rPr>
            </w:pPr>
            <w:r>
              <w:rPr>
                <w:sz w:val="28"/>
                <w:szCs w:val="28"/>
              </w:rPr>
            </w:r>
            <w:r>
              <w:rPr>
                <w:sz w:val="28"/>
                <w:szCs w:val="28"/>
              </w:rPr>
            </w:r>
          </w:p>
        </w:tc>
        <w:tc>
          <w:tcPr>
            <w:tcW w:w="4269" w:type="dxa"/>
            <w:vAlign w:val="top"/>
            <w:vMerge w:val="continue"/>
            <w:textDirection w:val="lrTb"/>
            <w:noWrap w:val="false"/>
          </w:tcPr>
          <w:p>
            <w:pPr>
              <w:pStyle w:val="697"/>
              <w:contextualSpacing/>
              <w:jc w:val="both"/>
              <w:widowControl w:val="off"/>
              <w:rPr>
                <w:sz w:val="28"/>
                <w:szCs w:val="28"/>
              </w:rPr>
            </w:pPr>
            <w:r>
              <w:rPr>
                <w:sz w:val="28"/>
                <w:szCs w:val="28"/>
              </w:rPr>
            </w:r>
            <w:r>
              <w:rPr>
                <w:sz w:val="28"/>
                <w:szCs w:val="28"/>
              </w:rPr>
            </w:r>
          </w:p>
        </w:tc>
        <w:tc>
          <w:tcPr>
            <w:tcW w:w="1013" w:type="dxa"/>
            <w:vAlign w:val="top"/>
            <w:vMerge w:val="continue"/>
            <w:textDirection w:val="lrTb"/>
            <w:noWrap w:val="false"/>
          </w:tcPr>
          <w:p>
            <w:pPr>
              <w:pStyle w:val="697"/>
              <w:contextualSpacing/>
              <w:jc w:val="center"/>
              <w:widowControl w:val="off"/>
              <w:rPr>
                <w:sz w:val="28"/>
                <w:szCs w:val="28"/>
              </w:rPr>
            </w:pPr>
            <w:r>
              <w:rPr>
                <w:sz w:val="28"/>
                <w:szCs w:val="28"/>
              </w:rPr>
            </w:r>
            <w:r>
              <w:rPr>
                <w:sz w:val="28"/>
                <w:szCs w:val="28"/>
              </w:rPr>
            </w:r>
          </w:p>
        </w:tc>
        <w:tc>
          <w:tcPr>
            <w:tcW w:w="1298" w:type="dxa"/>
            <w:vAlign w:val="top"/>
            <w:textDirection w:val="lrTb"/>
            <w:noWrap w:val="false"/>
          </w:tcPr>
          <w:p>
            <w:pPr>
              <w:pStyle w:val="697"/>
              <w:contextualSpacing/>
              <w:jc w:val="center"/>
              <w:widowControl w:val="off"/>
              <w:rPr>
                <w:sz w:val="28"/>
                <w:szCs w:val="28"/>
              </w:rPr>
            </w:pPr>
            <w:r>
              <w:rPr>
                <w:sz w:val="28"/>
                <w:szCs w:val="28"/>
              </w:rPr>
              <w:t xml:space="preserve">2019</w:t>
            </w:r>
            <w:r>
              <w:rPr>
                <w:sz w:val="28"/>
                <w:szCs w:val="28"/>
              </w:rPr>
            </w:r>
          </w:p>
        </w:tc>
        <w:tc>
          <w:tcPr>
            <w:tcW w:w="2328" w:type="dxa"/>
            <w:vAlign w:val="top"/>
            <w:textDirection w:val="lrTb"/>
            <w:noWrap w:val="false"/>
          </w:tcPr>
          <w:p>
            <w:pPr>
              <w:pStyle w:val="697"/>
              <w:contextualSpacing/>
              <w:ind w:right="283" w:firstLine="720"/>
              <w:jc w:val="right"/>
              <w:widowControl w:val="off"/>
              <w:rPr>
                <w:sz w:val="28"/>
                <w:szCs w:val="28"/>
              </w:rPr>
            </w:pPr>
            <w:r>
              <w:rPr>
                <w:sz w:val="28"/>
                <w:szCs w:val="28"/>
              </w:rPr>
              <w:t xml:space="preserve">21,2</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1"/>
        </w:trPr>
        <w:tc>
          <w:tcPr>
            <w:tcW w:w="545" w:type="auto"/>
            <w:vAlign w:val="top"/>
            <w:vMerge w:val="restart"/>
            <w:textDirection w:val="lrTb"/>
            <w:noWrap w:val="false"/>
          </w:tcPr>
          <w:p>
            <w:pPr>
              <w:pStyle w:val="697"/>
              <w:contextualSpacing/>
              <w:ind w:right="43"/>
              <w:jc w:val="both"/>
              <w:widowControl w:val="off"/>
              <w:rPr>
                <w:sz w:val="28"/>
                <w:szCs w:val="28"/>
              </w:rPr>
            </w:pPr>
            <w:r>
              <w:rPr>
                <w:sz w:val="28"/>
                <w:szCs w:val="28"/>
              </w:rPr>
              <w:t xml:space="preserve">14.</w:t>
            </w:r>
            <w:r>
              <w:rPr>
                <w:sz w:val="28"/>
                <w:szCs w:val="28"/>
              </w:rPr>
            </w:r>
          </w:p>
        </w:tc>
        <w:tc>
          <w:tcPr>
            <w:tcW w:w="4269" w:type="dxa"/>
            <w:vAlign w:val="top"/>
            <w:vMerge w:val="restart"/>
            <w:textDirection w:val="lrTb"/>
            <w:noWrap w:val="false"/>
          </w:tcPr>
          <w:p>
            <w:pPr>
              <w:pStyle w:val="697"/>
              <w:contextualSpacing/>
              <w:jc w:val="both"/>
              <w:widowControl w:val="off"/>
              <w:rPr>
                <w:sz w:val="28"/>
                <w:szCs w:val="28"/>
              </w:rPr>
            </w:pPr>
            <w:r>
              <w:rPr>
                <w:sz w:val="28"/>
                <w:szCs w:val="28"/>
              </w:rPr>
              <w:t xml:space="preserve">Количество постоянного жилья </w:t>
              <w:br w:type="textWrapping" w:clear="all"/>
              <w:t xml:space="preserve">для приема участников Государственной программы и членов их семей</w:t>
            </w:r>
            <w:r>
              <w:rPr>
                <w:sz w:val="28"/>
                <w:szCs w:val="28"/>
              </w:rPr>
            </w:r>
          </w:p>
        </w:tc>
        <w:tc>
          <w:tcPr>
            <w:tcW w:w="1013" w:type="dxa"/>
            <w:vAlign w:val="top"/>
            <w:vMerge w:val="restart"/>
            <w:textDirection w:val="lrTb"/>
            <w:noWrap w:val="false"/>
          </w:tcPr>
          <w:p>
            <w:pPr>
              <w:pStyle w:val="697"/>
              <w:contextualSpacing/>
              <w:jc w:val="center"/>
              <w:widowControl w:val="off"/>
              <w:rPr>
                <w:sz w:val="28"/>
                <w:szCs w:val="28"/>
              </w:rPr>
            </w:pPr>
            <w:r>
              <w:rPr>
                <w:sz w:val="28"/>
                <w:szCs w:val="28"/>
              </w:rPr>
              <w:t xml:space="preserve">кв. м</w:t>
            </w:r>
            <w:r>
              <w:rPr>
                <w:sz w:val="28"/>
                <w:szCs w:val="28"/>
              </w:rPr>
            </w:r>
          </w:p>
        </w:tc>
        <w:tc>
          <w:tcPr>
            <w:tcW w:w="1298" w:type="dxa"/>
            <w:vAlign w:val="top"/>
            <w:textDirection w:val="lrTb"/>
            <w:noWrap w:val="false"/>
          </w:tcPr>
          <w:p>
            <w:pPr>
              <w:pStyle w:val="697"/>
              <w:contextualSpacing/>
              <w:jc w:val="center"/>
              <w:widowControl w:val="off"/>
              <w:rPr>
                <w:sz w:val="28"/>
                <w:szCs w:val="28"/>
              </w:rPr>
            </w:pPr>
            <w:r>
              <w:rPr>
                <w:sz w:val="28"/>
                <w:szCs w:val="28"/>
              </w:rPr>
              <w:t xml:space="preserve">2018</w:t>
            </w:r>
            <w:r>
              <w:rPr>
                <w:sz w:val="28"/>
                <w:szCs w:val="28"/>
              </w:rPr>
            </w:r>
          </w:p>
        </w:tc>
        <w:tc>
          <w:tcPr>
            <w:tcW w:w="2328" w:type="dxa"/>
            <w:vAlign w:val="top"/>
            <w:textDirection w:val="lrTb"/>
            <w:noWrap w:val="false"/>
          </w:tcPr>
          <w:p>
            <w:pPr>
              <w:pStyle w:val="697"/>
              <w:contextualSpacing/>
              <w:ind w:right="283" w:firstLine="720"/>
              <w:jc w:val="right"/>
              <w:widowControl w:val="off"/>
              <w:rPr>
                <w:sz w:val="28"/>
                <w:szCs w:val="28"/>
              </w:rPr>
            </w:pPr>
            <w:r>
              <w:rPr>
                <w:sz w:val="28"/>
                <w:szCs w:val="28"/>
              </w:rPr>
              <w:t xml:space="preserve">-</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1"/>
        </w:trPr>
        <w:tc>
          <w:tcPr>
            <w:tcW w:w="545" w:type="auto"/>
            <w:vAlign w:val="top"/>
            <w:vMerge w:val="continue"/>
            <w:textDirection w:val="lrTb"/>
            <w:noWrap w:val="false"/>
          </w:tcPr>
          <w:p>
            <w:pPr>
              <w:pStyle w:val="697"/>
              <w:contextualSpacing/>
              <w:ind w:right="43"/>
              <w:jc w:val="both"/>
              <w:widowControl w:val="off"/>
              <w:rPr>
                <w:sz w:val="28"/>
                <w:szCs w:val="28"/>
              </w:rPr>
            </w:pPr>
            <w:r>
              <w:rPr>
                <w:sz w:val="28"/>
                <w:szCs w:val="28"/>
              </w:rPr>
            </w:r>
            <w:r>
              <w:rPr>
                <w:sz w:val="28"/>
                <w:szCs w:val="28"/>
              </w:rPr>
            </w:r>
          </w:p>
        </w:tc>
        <w:tc>
          <w:tcPr>
            <w:tcW w:w="4269" w:type="dxa"/>
            <w:vAlign w:val="top"/>
            <w:vMerge w:val="continue"/>
            <w:textDirection w:val="lrTb"/>
            <w:noWrap w:val="false"/>
          </w:tcPr>
          <w:p>
            <w:pPr>
              <w:pStyle w:val="697"/>
              <w:contextualSpacing/>
              <w:jc w:val="both"/>
              <w:widowControl w:val="off"/>
              <w:rPr>
                <w:sz w:val="28"/>
                <w:szCs w:val="28"/>
              </w:rPr>
            </w:pPr>
            <w:r>
              <w:rPr>
                <w:sz w:val="28"/>
                <w:szCs w:val="28"/>
              </w:rPr>
            </w:r>
            <w:r>
              <w:rPr>
                <w:sz w:val="28"/>
                <w:szCs w:val="28"/>
              </w:rPr>
            </w:r>
          </w:p>
        </w:tc>
        <w:tc>
          <w:tcPr>
            <w:tcW w:w="1013" w:type="dxa"/>
            <w:vAlign w:val="top"/>
            <w:vMerge w:val="continue"/>
            <w:textDirection w:val="lrTb"/>
            <w:noWrap w:val="false"/>
          </w:tcPr>
          <w:p>
            <w:pPr>
              <w:pStyle w:val="697"/>
              <w:contextualSpacing/>
              <w:jc w:val="center"/>
              <w:widowControl w:val="off"/>
              <w:rPr>
                <w:sz w:val="28"/>
                <w:szCs w:val="28"/>
              </w:rPr>
            </w:pPr>
            <w:r>
              <w:rPr>
                <w:sz w:val="28"/>
                <w:szCs w:val="28"/>
              </w:rPr>
            </w:r>
            <w:r>
              <w:rPr>
                <w:sz w:val="28"/>
                <w:szCs w:val="28"/>
              </w:rPr>
            </w:r>
          </w:p>
        </w:tc>
        <w:tc>
          <w:tcPr>
            <w:tcW w:w="1298" w:type="dxa"/>
            <w:vAlign w:val="top"/>
            <w:textDirection w:val="lrTb"/>
            <w:noWrap w:val="false"/>
          </w:tcPr>
          <w:p>
            <w:pPr>
              <w:pStyle w:val="697"/>
              <w:contextualSpacing/>
              <w:jc w:val="center"/>
              <w:widowControl w:val="off"/>
              <w:rPr>
                <w:sz w:val="28"/>
                <w:szCs w:val="28"/>
              </w:rPr>
            </w:pPr>
            <w:r>
              <w:rPr>
                <w:sz w:val="28"/>
                <w:szCs w:val="28"/>
              </w:rPr>
              <w:t xml:space="preserve">2019</w:t>
            </w:r>
            <w:r>
              <w:rPr>
                <w:sz w:val="28"/>
                <w:szCs w:val="28"/>
              </w:rPr>
            </w:r>
          </w:p>
        </w:tc>
        <w:tc>
          <w:tcPr>
            <w:tcW w:w="2328" w:type="dxa"/>
            <w:vAlign w:val="top"/>
            <w:textDirection w:val="lrTb"/>
            <w:noWrap w:val="false"/>
          </w:tcPr>
          <w:p>
            <w:pPr>
              <w:pStyle w:val="697"/>
              <w:contextualSpacing/>
              <w:ind w:right="283" w:firstLine="720"/>
              <w:jc w:val="right"/>
              <w:widowControl w:val="off"/>
              <w:rPr>
                <w:sz w:val="28"/>
                <w:szCs w:val="28"/>
              </w:rPr>
            </w:pPr>
            <w:r>
              <w:rPr>
                <w:sz w:val="28"/>
                <w:szCs w:val="28"/>
              </w:rPr>
              <w:t xml:space="preserve">-</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1"/>
        </w:trPr>
        <w:tc>
          <w:tcPr>
            <w:tcW w:w="545" w:type="auto"/>
            <w:vAlign w:val="top"/>
            <w:vMerge w:val="continue"/>
            <w:textDirection w:val="lrTb"/>
            <w:noWrap w:val="false"/>
          </w:tcPr>
          <w:p>
            <w:pPr>
              <w:pStyle w:val="697"/>
              <w:contextualSpacing/>
              <w:ind w:right="43"/>
              <w:jc w:val="both"/>
              <w:widowControl w:val="off"/>
              <w:rPr>
                <w:sz w:val="28"/>
                <w:szCs w:val="28"/>
              </w:rPr>
            </w:pPr>
            <w:r>
              <w:rPr>
                <w:sz w:val="28"/>
                <w:szCs w:val="28"/>
              </w:rPr>
            </w:r>
            <w:r>
              <w:rPr>
                <w:sz w:val="28"/>
                <w:szCs w:val="28"/>
              </w:rPr>
            </w:r>
          </w:p>
        </w:tc>
        <w:tc>
          <w:tcPr>
            <w:tcW w:w="4269" w:type="dxa"/>
            <w:vAlign w:val="top"/>
            <w:vMerge w:val="continue"/>
            <w:textDirection w:val="lrTb"/>
            <w:noWrap w:val="false"/>
          </w:tcPr>
          <w:p>
            <w:pPr>
              <w:pStyle w:val="697"/>
              <w:contextualSpacing/>
              <w:jc w:val="both"/>
              <w:widowControl w:val="off"/>
              <w:rPr>
                <w:sz w:val="28"/>
                <w:szCs w:val="28"/>
              </w:rPr>
            </w:pPr>
            <w:r>
              <w:rPr>
                <w:sz w:val="28"/>
                <w:szCs w:val="28"/>
              </w:rPr>
            </w:r>
            <w:r>
              <w:rPr>
                <w:sz w:val="28"/>
                <w:szCs w:val="28"/>
              </w:rPr>
            </w:r>
          </w:p>
        </w:tc>
        <w:tc>
          <w:tcPr>
            <w:tcW w:w="1013" w:type="dxa"/>
            <w:vAlign w:val="top"/>
            <w:vMerge w:val="continue"/>
            <w:textDirection w:val="lrTb"/>
            <w:noWrap w:val="false"/>
          </w:tcPr>
          <w:p>
            <w:pPr>
              <w:pStyle w:val="697"/>
              <w:contextualSpacing/>
              <w:jc w:val="center"/>
              <w:widowControl w:val="off"/>
              <w:rPr>
                <w:sz w:val="28"/>
                <w:szCs w:val="28"/>
              </w:rPr>
            </w:pPr>
            <w:r>
              <w:rPr>
                <w:sz w:val="28"/>
                <w:szCs w:val="28"/>
              </w:rPr>
            </w:r>
            <w:r>
              <w:rPr>
                <w:sz w:val="28"/>
                <w:szCs w:val="28"/>
              </w:rPr>
            </w:r>
          </w:p>
        </w:tc>
        <w:tc>
          <w:tcPr>
            <w:tcW w:w="1298" w:type="dxa"/>
            <w:vAlign w:val="top"/>
            <w:textDirection w:val="lrTb"/>
            <w:noWrap w:val="false"/>
          </w:tcPr>
          <w:p>
            <w:pPr>
              <w:pStyle w:val="697"/>
              <w:contextualSpacing/>
              <w:jc w:val="center"/>
              <w:widowControl w:val="off"/>
              <w:rPr>
                <w:sz w:val="28"/>
                <w:szCs w:val="28"/>
              </w:rPr>
            </w:pPr>
            <w:r>
              <w:rPr>
                <w:sz w:val="28"/>
                <w:szCs w:val="28"/>
              </w:rPr>
              <w:t xml:space="preserve">2020</w:t>
            </w:r>
            <w:r>
              <w:rPr>
                <w:sz w:val="28"/>
                <w:szCs w:val="28"/>
              </w:rPr>
            </w:r>
          </w:p>
        </w:tc>
        <w:tc>
          <w:tcPr>
            <w:tcW w:w="2328" w:type="dxa"/>
            <w:vAlign w:val="top"/>
            <w:textDirection w:val="lrTb"/>
            <w:noWrap w:val="false"/>
          </w:tcPr>
          <w:p>
            <w:pPr>
              <w:pStyle w:val="697"/>
              <w:contextualSpacing/>
              <w:ind w:right="283" w:firstLine="720"/>
              <w:jc w:val="right"/>
              <w:widowControl w:val="off"/>
              <w:rPr>
                <w:sz w:val="28"/>
                <w:szCs w:val="28"/>
              </w:rPr>
            </w:pPr>
            <w:r>
              <w:rPr>
                <w:sz w:val="28"/>
                <w:szCs w:val="28"/>
              </w:rPr>
              <w:t xml:space="preserve">-</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1"/>
        </w:trPr>
        <w:tc>
          <w:tcPr>
            <w:tcW w:w="545" w:type="auto"/>
            <w:vAlign w:val="top"/>
            <w:vMerge w:val="restart"/>
            <w:textDirection w:val="lrTb"/>
            <w:noWrap w:val="false"/>
          </w:tcPr>
          <w:p>
            <w:pPr>
              <w:pStyle w:val="697"/>
              <w:contextualSpacing/>
              <w:ind w:right="43"/>
              <w:jc w:val="both"/>
              <w:widowControl w:val="off"/>
              <w:rPr>
                <w:sz w:val="28"/>
                <w:szCs w:val="28"/>
              </w:rPr>
            </w:pPr>
            <w:r>
              <w:rPr>
                <w:sz w:val="28"/>
                <w:szCs w:val="28"/>
              </w:rPr>
              <w:t xml:space="preserve">15.</w:t>
            </w:r>
            <w:r>
              <w:rPr>
                <w:sz w:val="28"/>
                <w:szCs w:val="28"/>
              </w:rPr>
            </w:r>
          </w:p>
        </w:tc>
        <w:tc>
          <w:tcPr>
            <w:tcW w:w="4269" w:type="dxa"/>
            <w:vAlign w:val="top"/>
            <w:vMerge w:val="restart"/>
            <w:textDirection w:val="lrTb"/>
            <w:noWrap w:val="false"/>
          </w:tcPr>
          <w:p>
            <w:pPr>
              <w:pStyle w:val="697"/>
              <w:contextualSpacing/>
              <w:jc w:val="both"/>
              <w:widowControl w:val="off"/>
              <w:rPr>
                <w:sz w:val="28"/>
                <w:szCs w:val="28"/>
              </w:rPr>
            </w:pPr>
            <w:r>
              <w:rPr>
                <w:sz w:val="28"/>
                <w:szCs w:val="28"/>
              </w:rPr>
              <w:t xml:space="preserve">Количество временного жилья </w:t>
              <w:br w:type="textWrapping" w:clear="all"/>
              <w:t xml:space="preserve">для приема участников Государственной программы и членов их семей</w:t>
            </w:r>
            <w:r>
              <w:rPr>
                <w:sz w:val="28"/>
                <w:szCs w:val="28"/>
              </w:rPr>
            </w:r>
          </w:p>
        </w:tc>
        <w:tc>
          <w:tcPr>
            <w:tcW w:w="1013" w:type="dxa"/>
            <w:vAlign w:val="top"/>
            <w:vMerge w:val="restart"/>
            <w:textDirection w:val="lrTb"/>
            <w:noWrap w:val="false"/>
          </w:tcPr>
          <w:p>
            <w:pPr>
              <w:pStyle w:val="697"/>
              <w:contextualSpacing/>
              <w:jc w:val="center"/>
              <w:widowControl w:val="off"/>
              <w:rPr>
                <w:sz w:val="28"/>
                <w:szCs w:val="28"/>
              </w:rPr>
            </w:pPr>
            <w:r>
              <w:rPr>
                <w:sz w:val="28"/>
                <w:szCs w:val="28"/>
              </w:rPr>
              <w:t xml:space="preserve">кв. м.</w:t>
            </w:r>
            <w:r>
              <w:rPr>
                <w:sz w:val="28"/>
                <w:szCs w:val="28"/>
              </w:rPr>
            </w:r>
          </w:p>
        </w:tc>
        <w:tc>
          <w:tcPr>
            <w:tcW w:w="1298" w:type="dxa"/>
            <w:vAlign w:val="top"/>
            <w:textDirection w:val="lrTb"/>
            <w:noWrap w:val="false"/>
          </w:tcPr>
          <w:p>
            <w:pPr>
              <w:pStyle w:val="697"/>
              <w:contextualSpacing/>
              <w:jc w:val="center"/>
              <w:widowControl w:val="off"/>
              <w:rPr>
                <w:sz w:val="28"/>
                <w:szCs w:val="28"/>
              </w:rPr>
            </w:pPr>
            <w:r>
              <w:rPr>
                <w:sz w:val="28"/>
                <w:szCs w:val="28"/>
              </w:rPr>
              <w:t xml:space="preserve">2018</w:t>
            </w:r>
            <w:r>
              <w:rPr>
                <w:sz w:val="28"/>
                <w:szCs w:val="28"/>
              </w:rPr>
            </w:r>
          </w:p>
        </w:tc>
        <w:tc>
          <w:tcPr>
            <w:tcW w:w="2328" w:type="dxa"/>
            <w:vAlign w:val="top"/>
            <w:textDirection w:val="lrTb"/>
            <w:noWrap w:val="false"/>
          </w:tcPr>
          <w:p>
            <w:pPr>
              <w:pStyle w:val="697"/>
              <w:contextualSpacing/>
              <w:ind w:right="283" w:firstLine="720"/>
              <w:jc w:val="right"/>
              <w:widowControl w:val="off"/>
              <w:rPr>
                <w:sz w:val="28"/>
                <w:szCs w:val="28"/>
              </w:rPr>
            </w:pPr>
            <w:r>
              <w:rPr>
                <w:sz w:val="28"/>
                <w:szCs w:val="28"/>
              </w:rPr>
              <w:t xml:space="preserve">-</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1"/>
        </w:trPr>
        <w:tc>
          <w:tcPr>
            <w:tcW w:w="545" w:type="auto"/>
            <w:vAlign w:val="top"/>
            <w:vMerge w:val="continue"/>
            <w:textDirection w:val="lrTb"/>
            <w:noWrap w:val="false"/>
          </w:tcPr>
          <w:p>
            <w:pPr>
              <w:pStyle w:val="697"/>
              <w:contextualSpacing/>
              <w:ind w:right="43"/>
              <w:jc w:val="both"/>
              <w:widowControl w:val="off"/>
              <w:rPr>
                <w:sz w:val="28"/>
                <w:szCs w:val="28"/>
              </w:rPr>
            </w:pPr>
            <w:r>
              <w:rPr>
                <w:sz w:val="28"/>
                <w:szCs w:val="28"/>
              </w:rPr>
            </w:r>
            <w:r>
              <w:rPr>
                <w:sz w:val="28"/>
                <w:szCs w:val="28"/>
              </w:rPr>
            </w:r>
          </w:p>
        </w:tc>
        <w:tc>
          <w:tcPr>
            <w:tcW w:w="4269" w:type="dxa"/>
            <w:vAlign w:val="top"/>
            <w:vMerge w:val="continue"/>
            <w:textDirection w:val="lrTb"/>
            <w:noWrap w:val="false"/>
          </w:tcPr>
          <w:p>
            <w:pPr>
              <w:pStyle w:val="697"/>
              <w:contextualSpacing/>
              <w:jc w:val="both"/>
              <w:widowControl w:val="off"/>
              <w:rPr>
                <w:sz w:val="28"/>
                <w:szCs w:val="28"/>
              </w:rPr>
            </w:pPr>
            <w:r>
              <w:rPr>
                <w:sz w:val="28"/>
                <w:szCs w:val="28"/>
              </w:rPr>
            </w:r>
            <w:r>
              <w:rPr>
                <w:sz w:val="28"/>
                <w:szCs w:val="28"/>
              </w:rPr>
            </w:r>
          </w:p>
        </w:tc>
        <w:tc>
          <w:tcPr>
            <w:tcW w:w="1013" w:type="dxa"/>
            <w:vAlign w:val="top"/>
            <w:vMerge w:val="continue"/>
            <w:textDirection w:val="lrTb"/>
            <w:noWrap w:val="false"/>
          </w:tcPr>
          <w:p>
            <w:pPr>
              <w:pStyle w:val="697"/>
              <w:contextualSpacing/>
              <w:jc w:val="center"/>
              <w:widowControl w:val="off"/>
              <w:rPr>
                <w:sz w:val="28"/>
                <w:szCs w:val="28"/>
              </w:rPr>
            </w:pPr>
            <w:r>
              <w:rPr>
                <w:sz w:val="28"/>
                <w:szCs w:val="28"/>
              </w:rPr>
            </w:r>
            <w:r>
              <w:rPr>
                <w:sz w:val="28"/>
                <w:szCs w:val="28"/>
              </w:rPr>
            </w:r>
          </w:p>
        </w:tc>
        <w:tc>
          <w:tcPr>
            <w:tcW w:w="1298" w:type="dxa"/>
            <w:vAlign w:val="top"/>
            <w:textDirection w:val="lrTb"/>
            <w:noWrap w:val="false"/>
          </w:tcPr>
          <w:p>
            <w:pPr>
              <w:pStyle w:val="697"/>
              <w:contextualSpacing/>
              <w:jc w:val="center"/>
              <w:widowControl w:val="off"/>
              <w:rPr>
                <w:sz w:val="28"/>
                <w:szCs w:val="28"/>
              </w:rPr>
            </w:pPr>
            <w:r>
              <w:rPr>
                <w:sz w:val="28"/>
                <w:szCs w:val="28"/>
              </w:rPr>
              <w:t xml:space="preserve">2019</w:t>
            </w:r>
            <w:r>
              <w:rPr>
                <w:sz w:val="28"/>
                <w:szCs w:val="28"/>
              </w:rPr>
            </w:r>
          </w:p>
        </w:tc>
        <w:tc>
          <w:tcPr>
            <w:tcW w:w="2328" w:type="dxa"/>
            <w:vAlign w:val="top"/>
            <w:textDirection w:val="lrTb"/>
            <w:noWrap w:val="false"/>
          </w:tcPr>
          <w:p>
            <w:pPr>
              <w:pStyle w:val="697"/>
              <w:contextualSpacing/>
              <w:ind w:right="283" w:firstLine="720"/>
              <w:jc w:val="right"/>
              <w:widowControl w:val="off"/>
              <w:rPr>
                <w:sz w:val="28"/>
                <w:szCs w:val="28"/>
              </w:rPr>
            </w:pPr>
            <w:r>
              <w:rPr>
                <w:sz w:val="28"/>
                <w:szCs w:val="28"/>
              </w:rPr>
              <w:t xml:space="preserve">-</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1"/>
        </w:trPr>
        <w:tc>
          <w:tcPr>
            <w:tcW w:w="545" w:type="auto"/>
            <w:vAlign w:val="top"/>
            <w:vMerge w:val="continue"/>
            <w:textDirection w:val="lrTb"/>
            <w:noWrap w:val="false"/>
          </w:tcPr>
          <w:p>
            <w:pPr>
              <w:pStyle w:val="697"/>
              <w:contextualSpacing/>
              <w:ind w:right="43"/>
              <w:jc w:val="both"/>
              <w:widowControl w:val="off"/>
              <w:rPr>
                <w:sz w:val="28"/>
                <w:szCs w:val="28"/>
              </w:rPr>
            </w:pPr>
            <w:r>
              <w:rPr>
                <w:sz w:val="28"/>
                <w:szCs w:val="28"/>
              </w:rPr>
            </w:r>
            <w:r>
              <w:rPr>
                <w:sz w:val="28"/>
                <w:szCs w:val="28"/>
              </w:rPr>
            </w:r>
          </w:p>
        </w:tc>
        <w:tc>
          <w:tcPr>
            <w:tcW w:w="4269" w:type="dxa"/>
            <w:vAlign w:val="top"/>
            <w:vMerge w:val="continue"/>
            <w:textDirection w:val="lrTb"/>
            <w:noWrap w:val="false"/>
          </w:tcPr>
          <w:p>
            <w:pPr>
              <w:pStyle w:val="697"/>
              <w:contextualSpacing/>
              <w:jc w:val="both"/>
              <w:widowControl w:val="off"/>
              <w:rPr>
                <w:sz w:val="28"/>
                <w:szCs w:val="28"/>
              </w:rPr>
            </w:pPr>
            <w:r>
              <w:rPr>
                <w:sz w:val="28"/>
                <w:szCs w:val="28"/>
              </w:rPr>
            </w:r>
            <w:r>
              <w:rPr>
                <w:sz w:val="28"/>
                <w:szCs w:val="28"/>
              </w:rPr>
            </w:r>
          </w:p>
        </w:tc>
        <w:tc>
          <w:tcPr>
            <w:tcW w:w="1013" w:type="dxa"/>
            <w:vAlign w:val="top"/>
            <w:vMerge w:val="continue"/>
            <w:textDirection w:val="lrTb"/>
            <w:noWrap w:val="false"/>
          </w:tcPr>
          <w:p>
            <w:pPr>
              <w:pStyle w:val="697"/>
              <w:contextualSpacing/>
              <w:jc w:val="center"/>
              <w:widowControl w:val="off"/>
              <w:rPr>
                <w:sz w:val="28"/>
                <w:szCs w:val="28"/>
              </w:rPr>
            </w:pPr>
            <w:r>
              <w:rPr>
                <w:sz w:val="28"/>
                <w:szCs w:val="28"/>
              </w:rPr>
            </w:r>
            <w:r>
              <w:rPr>
                <w:sz w:val="28"/>
                <w:szCs w:val="28"/>
              </w:rPr>
            </w:r>
          </w:p>
        </w:tc>
        <w:tc>
          <w:tcPr>
            <w:tcW w:w="1298" w:type="dxa"/>
            <w:vAlign w:val="top"/>
            <w:textDirection w:val="lrTb"/>
            <w:noWrap w:val="false"/>
          </w:tcPr>
          <w:p>
            <w:pPr>
              <w:pStyle w:val="697"/>
              <w:contextualSpacing/>
              <w:jc w:val="center"/>
              <w:widowControl w:val="off"/>
              <w:rPr>
                <w:sz w:val="28"/>
                <w:szCs w:val="28"/>
              </w:rPr>
            </w:pPr>
            <w:r>
              <w:rPr>
                <w:sz w:val="28"/>
                <w:szCs w:val="28"/>
              </w:rPr>
              <w:t xml:space="preserve">2020</w:t>
            </w:r>
            <w:r>
              <w:rPr>
                <w:sz w:val="28"/>
                <w:szCs w:val="28"/>
              </w:rPr>
            </w:r>
          </w:p>
        </w:tc>
        <w:tc>
          <w:tcPr>
            <w:tcW w:w="2328" w:type="dxa"/>
            <w:vAlign w:val="top"/>
            <w:textDirection w:val="lrTb"/>
            <w:noWrap w:val="false"/>
          </w:tcPr>
          <w:p>
            <w:pPr>
              <w:pStyle w:val="697"/>
              <w:contextualSpacing/>
              <w:ind w:right="283" w:firstLine="720"/>
              <w:jc w:val="right"/>
              <w:widowControl w:val="off"/>
              <w:rPr>
                <w:sz w:val="28"/>
                <w:szCs w:val="28"/>
              </w:rPr>
            </w:pPr>
            <w:r>
              <w:rPr>
                <w:sz w:val="28"/>
                <w:szCs w:val="28"/>
              </w:rPr>
              <w:t xml:space="preserve">-</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1"/>
        </w:trPr>
        <w:tc>
          <w:tcPr>
            <w:tcW w:w="545" w:type="auto"/>
            <w:vAlign w:val="top"/>
            <w:vMerge w:val="restart"/>
            <w:textDirection w:val="lrTb"/>
            <w:noWrap w:val="false"/>
          </w:tcPr>
          <w:p>
            <w:pPr>
              <w:pStyle w:val="697"/>
              <w:contextualSpacing/>
              <w:ind w:right="43"/>
              <w:jc w:val="both"/>
              <w:widowControl w:val="off"/>
              <w:rPr>
                <w:sz w:val="28"/>
                <w:szCs w:val="28"/>
              </w:rPr>
            </w:pPr>
            <w:r>
              <w:rPr>
                <w:sz w:val="28"/>
                <w:szCs w:val="28"/>
              </w:rPr>
              <w:t xml:space="preserve">16.</w:t>
            </w:r>
            <w:r>
              <w:rPr>
                <w:sz w:val="28"/>
                <w:szCs w:val="28"/>
              </w:rPr>
            </w:r>
          </w:p>
        </w:tc>
        <w:tc>
          <w:tcPr>
            <w:tcW w:w="4269" w:type="dxa"/>
            <w:vAlign w:val="top"/>
            <w:vMerge w:val="restart"/>
            <w:textDirection w:val="lrTb"/>
            <w:noWrap w:val="false"/>
          </w:tcPr>
          <w:p>
            <w:pPr>
              <w:pStyle w:val="697"/>
              <w:contextualSpacing/>
              <w:jc w:val="both"/>
              <w:widowControl w:val="off"/>
              <w:rPr>
                <w:sz w:val="28"/>
                <w:szCs w:val="28"/>
              </w:rPr>
            </w:pPr>
            <w:r>
              <w:rPr>
                <w:sz w:val="28"/>
                <w:szCs w:val="28"/>
              </w:rPr>
              <w:t xml:space="preserve">Количество мест в дошкольных образовательных организациях </w:t>
              <w:br w:type="textWrapping" w:clear="all"/>
              <w:t xml:space="preserve">на 1 тыс. детей дошкольного возраста</w:t>
            </w:r>
            <w:r>
              <w:rPr>
                <w:sz w:val="28"/>
                <w:szCs w:val="28"/>
              </w:rPr>
            </w:r>
          </w:p>
        </w:tc>
        <w:tc>
          <w:tcPr>
            <w:tcW w:w="1013" w:type="dxa"/>
            <w:vAlign w:val="top"/>
            <w:vMerge w:val="restart"/>
            <w:textDirection w:val="lrTb"/>
            <w:noWrap w:val="false"/>
          </w:tcPr>
          <w:p>
            <w:pPr>
              <w:pStyle w:val="697"/>
              <w:contextualSpacing/>
              <w:jc w:val="center"/>
              <w:widowControl w:val="off"/>
              <w:rPr>
                <w:sz w:val="28"/>
                <w:szCs w:val="28"/>
              </w:rPr>
            </w:pPr>
            <w:r>
              <w:rPr>
                <w:sz w:val="28"/>
                <w:szCs w:val="28"/>
              </w:rPr>
              <w:t xml:space="preserve">мест</w:t>
            </w:r>
            <w:r>
              <w:rPr>
                <w:sz w:val="28"/>
                <w:szCs w:val="28"/>
              </w:rPr>
            </w:r>
          </w:p>
        </w:tc>
        <w:tc>
          <w:tcPr>
            <w:tcW w:w="1298" w:type="dxa"/>
            <w:vAlign w:val="top"/>
            <w:textDirection w:val="lrTb"/>
            <w:noWrap w:val="false"/>
          </w:tcPr>
          <w:p>
            <w:pPr>
              <w:pStyle w:val="697"/>
              <w:contextualSpacing/>
              <w:jc w:val="center"/>
              <w:widowControl w:val="off"/>
              <w:rPr>
                <w:sz w:val="28"/>
                <w:szCs w:val="28"/>
              </w:rPr>
            </w:pPr>
            <w:r>
              <w:rPr>
                <w:sz w:val="28"/>
                <w:szCs w:val="28"/>
              </w:rPr>
              <w:t xml:space="preserve">2018</w:t>
            </w:r>
            <w:r>
              <w:rPr>
                <w:sz w:val="28"/>
                <w:szCs w:val="28"/>
              </w:rPr>
            </w:r>
          </w:p>
        </w:tc>
        <w:tc>
          <w:tcPr>
            <w:tcW w:w="2328" w:type="dxa"/>
            <w:vAlign w:val="top"/>
            <w:textDirection w:val="lrTb"/>
            <w:noWrap w:val="false"/>
          </w:tcPr>
          <w:p>
            <w:pPr>
              <w:pStyle w:val="697"/>
              <w:contextualSpacing/>
              <w:ind w:right="283" w:firstLine="720"/>
              <w:jc w:val="right"/>
              <w:widowControl w:val="off"/>
              <w:rPr>
                <w:sz w:val="28"/>
                <w:szCs w:val="28"/>
              </w:rPr>
            </w:pPr>
            <w:r>
              <w:rPr>
                <w:sz w:val="28"/>
                <w:szCs w:val="28"/>
              </w:rPr>
              <w:t xml:space="preserve">297</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545" w:type="auto"/>
            <w:vAlign w:val="top"/>
            <w:vMerge w:val="continue"/>
            <w:textDirection w:val="lrTb"/>
            <w:noWrap w:val="false"/>
          </w:tcPr>
          <w:p>
            <w:pPr>
              <w:pStyle w:val="697"/>
              <w:contextualSpacing/>
              <w:ind w:right="43"/>
              <w:jc w:val="both"/>
              <w:rPr>
                <w:sz w:val="28"/>
                <w:szCs w:val="28"/>
              </w:rPr>
            </w:pPr>
            <w:r>
              <w:rPr>
                <w:sz w:val="28"/>
                <w:szCs w:val="28"/>
              </w:rPr>
            </w:r>
            <w:r>
              <w:rPr>
                <w:sz w:val="28"/>
                <w:szCs w:val="28"/>
              </w:rPr>
            </w:r>
          </w:p>
        </w:tc>
        <w:tc>
          <w:tcPr>
            <w:tcW w:w="4269" w:type="dxa"/>
            <w:vAlign w:val="top"/>
            <w:vMerge w:val="continue"/>
            <w:textDirection w:val="lrTb"/>
            <w:noWrap w:val="false"/>
          </w:tcPr>
          <w:p>
            <w:pPr>
              <w:pStyle w:val="697"/>
              <w:contextualSpacing/>
              <w:jc w:val="both"/>
              <w:rPr>
                <w:sz w:val="28"/>
                <w:szCs w:val="28"/>
              </w:rPr>
            </w:pPr>
            <w:r>
              <w:rPr>
                <w:sz w:val="28"/>
                <w:szCs w:val="28"/>
              </w:rPr>
            </w:r>
            <w:r>
              <w:rPr>
                <w:sz w:val="28"/>
                <w:szCs w:val="28"/>
              </w:rPr>
            </w:r>
          </w:p>
        </w:tc>
        <w:tc>
          <w:tcPr>
            <w:tcW w:w="1013" w:type="dxa"/>
            <w:vAlign w:val="top"/>
            <w:vMerge w:val="continue"/>
            <w:textDirection w:val="lrTb"/>
            <w:noWrap w:val="false"/>
          </w:tcPr>
          <w:p>
            <w:pPr>
              <w:pStyle w:val="697"/>
              <w:contextualSpacing/>
              <w:jc w:val="center"/>
              <w:rPr>
                <w:sz w:val="28"/>
                <w:szCs w:val="28"/>
              </w:rPr>
            </w:pPr>
            <w:r>
              <w:rPr>
                <w:sz w:val="28"/>
                <w:szCs w:val="28"/>
              </w:rPr>
            </w:r>
            <w:r>
              <w:rPr>
                <w:sz w:val="28"/>
                <w:szCs w:val="28"/>
              </w:rPr>
            </w:r>
          </w:p>
        </w:tc>
        <w:tc>
          <w:tcPr>
            <w:tcW w:w="1298" w:type="dxa"/>
            <w:vAlign w:val="top"/>
            <w:textDirection w:val="lrTb"/>
            <w:noWrap w:val="false"/>
          </w:tcPr>
          <w:p>
            <w:pPr>
              <w:pStyle w:val="697"/>
              <w:contextualSpacing/>
              <w:jc w:val="center"/>
              <w:widowControl w:val="off"/>
              <w:rPr>
                <w:sz w:val="28"/>
                <w:szCs w:val="28"/>
              </w:rPr>
            </w:pPr>
            <w:r>
              <w:rPr>
                <w:sz w:val="28"/>
                <w:szCs w:val="28"/>
              </w:rPr>
              <w:t xml:space="preserve">2019</w:t>
            </w:r>
            <w:r>
              <w:rPr>
                <w:sz w:val="28"/>
                <w:szCs w:val="28"/>
              </w:rPr>
            </w:r>
          </w:p>
        </w:tc>
        <w:tc>
          <w:tcPr>
            <w:tcW w:w="2328" w:type="dxa"/>
            <w:vAlign w:val="top"/>
            <w:textDirection w:val="lrTb"/>
            <w:noWrap w:val="false"/>
          </w:tcPr>
          <w:p>
            <w:pPr>
              <w:pStyle w:val="697"/>
              <w:contextualSpacing/>
              <w:ind w:right="283" w:firstLine="720"/>
              <w:jc w:val="right"/>
              <w:widowControl w:val="off"/>
              <w:rPr>
                <w:sz w:val="28"/>
                <w:szCs w:val="28"/>
              </w:rPr>
            </w:pPr>
            <w:r>
              <w:rPr>
                <w:sz w:val="28"/>
                <w:szCs w:val="28"/>
              </w:rPr>
              <w:t xml:space="preserve">504</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2"/>
        </w:trPr>
        <w:tc>
          <w:tcPr>
            <w:tcW w:w="545" w:type="auto"/>
            <w:vAlign w:val="top"/>
            <w:vMerge w:val="continue"/>
            <w:textDirection w:val="lrTb"/>
            <w:noWrap w:val="false"/>
          </w:tcPr>
          <w:p>
            <w:pPr>
              <w:pStyle w:val="697"/>
              <w:contextualSpacing/>
              <w:ind w:right="43"/>
              <w:jc w:val="both"/>
              <w:rPr>
                <w:sz w:val="28"/>
                <w:szCs w:val="28"/>
              </w:rPr>
            </w:pPr>
            <w:r>
              <w:rPr>
                <w:sz w:val="28"/>
                <w:szCs w:val="28"/>
              </w:rPr>
            </w:r>
            <w:r>
              <w:rPr>
                <w:sz w:val="28"/>
                <w:szCs w:val="28"/>
              </w:rPr>
            </w:r>
          </w:p>
        </w:tc>
        <w:tc>
          <w:tcPr>
            <w:tcW w:w="4269" w:type="dxa"/>
            <w:vAlign w:val="top"/>
            <w:vMerge w:val="continue"/>
            <w:textDirection w:val="lrTb"/>
            <w:noWrap w:val="false"/>
          </w:tcPr>
          <w:p>
            <w:pPr>
              <w:pStyle w:val="697"/>
              <w:contextualSpacing/>
              <w:jc w:val="both"/>
              <w:rPr>
                <w:sz w:val="28"/>
                <w:szCs w:val="28"/>
              </w:rPr>
            </w:pPr>
            <w:r>
              <w:rPr>
                <w:sz w:val="28"/>
                <w:szCs w:val="28"/>
              </w:rPr>
            </w:r>
            <w:r>
              <w:rPr>
                <w:sz w:val="28"/>
                <w:szCs w:val="28"/>
              </w:rPr>
            </w:r>
          </w:p>
        </w:tc>
        <w:tc>
          <w:tcPr>
            <w:tcW w:w="1013" w:type="dxa"/>
            <w:vAlign w:val="top"/>
            <w:vMerge w:val="continue"/>
            <w:textDirection w:val="lrTb"/>
            <w:noWrap w:val="false"/>
          </w:tcPr>
          <w:p>
            <w:pPr>
              <w:pStyle w:val="697"/>
              <w:contextualSpacing/>
              <w:jc w:val="center"/>
              <w:rPr>
                <w:sz w:val="28"/>
                <w:szCs w:val="28"/>
              </w:rPr>
            </w:pPr>
            <w:r>
              <w:rPr>
                <w:sz w:val="28"/>
                <w:szCs w:val="28"/>
              </w:rPr>
            </w:r>
            <w:r>
              <w:rPr>
                <w:sz w:val="28"/>
                <w:szCs w:val="28"/>
              </w:rPr>
            </w:r>
          </w:p>
        </w:tc>
        <w:tc>
          <w:tcPr>
            <w:tcW w:w="1298" w:type="dxa"/>
            <w:vAlign w:val="top"/>
            <w:textDirection w:val="lrTb"/>
            <w:noWrap w:val="false"/>
          </w:tcPr>
          <w:p>
            <w:pPr>
              <w:pStyle w:val="697"/>
              <w:contextualSpacing/>
              <w:jc w:val="center"/>
              <w:widowControl w:val="off"/>
              <w:rPr>
                <w:sz w:val="28"/>
                <w:szCs w:val="28"/>
              </w:rPr>
            </w:pPr>
            <w:r>
              <w:rPr>
                <w:sz w:val="28"/>
                <w:szCs w:val="28"/>
              </w:rPr>
              <w:t xml:space="preserve">2020</w:t>
            </w:r>
            <w:r>
              <w:rPr>
                <w:sz w:val="28"/>
                <w:szCs w:val="28"/>
              </w:rPr>
            </w:r>
          </w:p>
        </w:tc>
        <w:tc>
          <w:tcPr>
            <w:tcW w:w="2328" w:type="dxa"/>
            <w:vAlign w:val="top"/>
            <w:textDirection w:val="lrTb"/>
            <w:noWrap w:val="false"/>
          </w:tcPr>
          <w:p>
            <w:pPr>
              <w:pStyle w:val="697"/>
              <w:contextualSpacing/>
              <w:ind w:right="283" w:firstLine="720"/>
              <w:jc w:val="right"/>
              <w:widowControl w:val="off"/>
              <w:rPr>
                <w:sz w:val="28"/>
                <w:szCs w:val="28"/>
              </w:rPr>
            </w:pPr>
            <w:r>
              <w:rPr>
                <w:sz w:val="28"/>
                <w:szCs w:val="28"/>
              </w:rPr>
              <w:t xml:space="preserve">505</w:t>
            </w:r>
            <w:r>
              <w:rPr>
                <w:sz w:val="28"/>
                <w:szCs w:val="28"/>
              </w:rPr>
            </w:r>
          </w:p>
        </w:tc>
      </w:tr>
    </w:tbl>
    <w:p>
      <w:pPr>
        <w:pStyle w:val="697"/>
        <w:contextualSpacing/>
        <w:ind w:right="14" w:firstLine="720"/>
        <w:jc w:val="both"/>
        <w:shd w:val="clear" w:color="auto" w:fill="ffffff"/>
        <w:rPr>
          <w:bCs/>
          <w:sz w:val="28"/>
          <w:szCs w:val="28"/>
        </w:rPr>
      </w:pPr>
      <w:r>
        <w:rPr>
          <w:bCs/>
          <w:sz w:val="28"/>
          <w:szCs w:val="28"/>
        </w:rPr>
        <w:t xml:space="preserve">*МОТ – Международная организация труда</w:t>
      </w:r>
      <w:r>
        <w:rPr>
          <w:bCs/>
          <w:sz w:val="28"/>
          <w:szCs w:val="28"/>
        </w:rPr>
      </w:r>
    </w:p>
    <w:p>
      <w:pPr>
        <w:pStyle w:val="697"/>
        <w:ind w:right="14"/>
        <w:jc w:val="center"/>
        <w:shd w:val="clear" w:color="auto" w:fill="ffffff"/>
        <w:rPr>
          <w:bCs/>
          <w:sz w:val="28"/>
          <w:szCs w:val="28"/>
        </w:rPr>
      </w:pPr>
      <w:r>
        <w:rPr>
          <w:bCs/>
          <w:sz w:val="28"/>
          <w:szCs w:val="28"/>
        </w:rPr>
      </w:r>
      <w:r>
        <w:rPr>
          <w:bCs/>
          <w:sz w:val="28"/>
          <w:szCs w:val="28"/>
        </w:rPr>
      </w:r>
    </w:p>
    <w:p>
      <w:pPr>
        <w:pStyle w:val="697"/>
        <w:ind w:right="14"/>
        <w:jc w:val="center"/>
        <w:shd w:val="clear" w:color="auto" w:fill="ffffff"/>
        <w:rPr>
          <w:b/>
          <w:bCs/>
          <w:sz w:val="28"/>
          <w:szCs w:val="28"/>
        </w:rPr>
      </w:pPr>
      <w:r>
        <w:rPr>
          <w:b/>
          <w:bCs/>
          <w:sz w:val="28"/>
          <w:szCs w:val="28"/>
          <w:lang w:val="en-US"/>
        </w:rPr>
        <w:t xml:space="preserve">III</w:t>
      </w:r>
      <w:r>
        <w:rPr>
          <w:b/>
          <w:bCs/>
          <w:sz w:val="28"/>
          <w:szCs w:val="28"/>
        </w:rPr>
        <w:t xml:space="preserve">. Цели, задачи, сроки и показатели (индикаторы) достижения</w:t>
      </w:r>
      <w:r>
        <w:rPr>
          <w:b/>
          <w:bCs/>
          <w:sz w:val="28"/>
          <w:szCs w:val="28"/>
        </w:rPr>
      </w:r>
    </w:p>
    <w:p>
      <w:pPr>
        <w:pStyle w:val="697"/>
        <w:ind w:right="14"/>
        <w:jc w:val="center"/>
        <w:shd w:val="clear" w:color="auto" w:fill="ffffff"/>
        <w:rPr>
          <w:b/>
          <w:bCs/>
          <w:sz w:val="28"/>
          <w:szCs w:val="28"/>
        </w:rPr>
      </w:pPr>
      <w:r>
        <w:rPr>
          <w:b/>
          <w:bCs/>
          <w:sz w:val="28"/>
          <w:szCs w:val="28"/>
        </w:rPr>
        <w:t xml:space="preserve"> целей и решения задач Подпрограммы</w:t>
      </w:r>
      <w:r>
        <w:rPr>
          <w:b/>
          <w:bCs/>
          <w:sz w:val="28"/>
          <w:szCs w:val="28"/>
        </w:rPr>
      </w:r>
    </w:p>
    <w:p>
      <w:pPr>
        <w:pStyle w:val="697"/>
        <w:ind w:right="14" w:firstLine="720"/>
        <w:jc w:val="both"/>
        <w:shd w:val="clear" w:color="auto" w:fill="ffffff"/>
        <w:rPr>
          <w:sz w:val="28"/>
          <w:szCs w:val="28"/>
        </w:rPr>
      </w:pPr>
      <w:r>
        <w:rPr>
          <w:sz w:val="28"/>
          <w:szCs w:val="28"/>
        </w:rPr>
      </w:r>
      <w:r>
        <w:rPr>
          <w:sz w:val="28"/>
          <w:szCs w:val="28"/>
        </w:rPr>
      </w:r>
    </w:p>
    <w:p>
      <w:pPr>
        <w:pStyle w:val="697"/>
        <w:contextualSpacing/>
        <w:ind w:firstLine="709"/>
        <w:jc w:val="both"/>
        <w:tabs>
          <w:tab w:val="left" w:pos="-142" w:leader="none"/>
        </w:tabs>
        <w:rPr>
          <w:sz w:val="28"/>
          <w:szCs w:val="28"/>
        </w:rPr>
      </w:pPr>
      <w:r>
        <w:rPr>
          <w:sz w:val="28"/>
          <w:szCs w:val="28"/>
        </w:rPr>
        <w:t xml:space="preserve">Цели Подпрограммы:</w:t>
      </w:r>
      <w:r>
        <w:rPr>
          <w:sz w:val="28"/>
          <w:szCs w:val="28"/>
        </w:rPr>
      </w:r>
    </w:p>
    <w:p>
      <w:pPr>
        <w:pStyle w:val="697"/>
        <w:contextualSpacing/>
        <w:jc w:val="both"/>
        <w:tabs>
          <w:tab w:val="left" w:pos="-142" w:leader="none"/>
        </w:tabs>
        <w:rPr>
          <w:sz w:val="28"/>
          <w:szCs w:val="28"/>
        </w:rPr>
      </w:pPr>
      <w:r>
        <w:rPr>
          <w:sz w:val="28"/>
          <w:szCs w:val="28"/>
        </w:rPr>
        <w:tab/>
        <w:t xml:space="preserve">1) обеспечение реализации Государственной программы на территории Забайкальского края;</w:t>
      </w:r>
      <w:r>
        <w:rPr>
          <w:sz w:val="28"/>
          <w:szCs w:val="28"/>
        </w:rPr>
      </w:r>
    </w:p>
    <w:p>
      <w:pPr>
        <w:pStyle w:val="697"/>
        <w:ind w:left="33"/>
        <w:jc w:val="both"/>
        <w:widowControl w:val="off"/>
        <w:rPr>
          <w:sz w:val="28"/>
          <w:szCs w:val="28"/>
        </w:rPr>
      </w:pPr>
      <w:r>
        <w:rPr>
          <w:sz w:val="28"/>
          <w:szCs w:val="28"/>
        </w:rPr>
        <w:tab/>
        <w:t xml:space="preserve">2) обеспечение социально-экономического развития Забайкальского края;</w:t>
      </w:r>
      <w:r>
        <w:rPr>
          <w:sz w:val="28"/>
          <w:szCs w:val="28"/>
        </w:rPr>
      </w:r>
    </w:p>
    <w:p>
      <w:pPr>
        <w:pStyle w:val="697"/>
        <w:ind w:left="33" w:firstLine="676"/>
        <w:jc w:val="both"/>
        <w:widowControl w:val="off"/>
        <w:rPr>
          <w:sz w:val="28"/>
          <w:szCs w:val="28"/>
        </w:rPr>
      </w:pPr>
      <w:r>
        <w:rPr>
          <w:sz w:val="28"/>
          <w:szCs w:val="28"/>
        </w:rPr>
        <w:t xml:space="preserve">3) улучшение демографической ситуации в Забайкальском крае.</w:t>
      </w:r>
      <w:r>
        <w:rPr>
          <w:sz w:val="28"/>
          <w:szCs w:val="28"/>
        </w:rPr>
      </w:r>
    </w:p>
    <w:p>
      <w:pPr>
        <w:pStyle w:val="697"/>
        <w:contextualSpacing/>
        <w:ind w:firstLine="709"/>
        <w:jc w:val="both"/>
        <w:widowControl w:val="off"/>
        <w:tabs>
          <w:tab w:val="left" w:pos="-142" w:leader="none"/>
        </w:tabs>
        <w:rPr>
          <w:sz w:val="28"/>
          <w:szCs w:val="28"/>
        </w:rPr>
      </w:pPr>
      <w:r>
        <w:rPr>
          <w:sz w:val="28"/>
          <w:szCs w:val="28"/>
        </w:rPr>
        <w:t xml:space="preserve">Для достижения целей Подпрограммы предусматривается решение следующих задач:</w:t>
      </w:r>
      <w:r>
        <w:rPr>
          <w:sz w:val="28"/>
          <w:szCs w:val="28"/>
        </w:rPr>
      </w:r>
    </w:p>
    <w:p>
      <w:pPr>
        <w:pStyle w:val="697"/>
        <w:contextualSpacing/>
        <w:ind w:firstLine="709"/>
        <w:jc w:val="both"/>
        <w:tabs>
          <w:tab w:val="left" w:pos="426" w:leader="none"/>
        </w:tabs>
        <w:rPr>
          <w:sz w:val="28"/>
          <w:szCs w:val="28"/>
          <w:lang w:eastAsia="zh-CN"/>
        </w:rPr>
      </w:pPr>
      <w:r>
        <w:rPr>
          <w:sz w:val="28"/>
          <w:szCs w:val="28"/>
          <w:lang w:eastAsia="zh-CN"/>
        </w:rPr>
        <w:t xml:space="preserve">1) заселение и развитие сельских поселений;</w:t>
      </w:r>
      <w:r>
        <w:rPr>
          <w:sz w:val="28"/>
          <w:szCs w:val="28"/>
          <w:lang w:eastAsia="zh-CN"/>
        </w:rPr>
      </w:r>
    </w:p>
    <w:p>
      <w:pPr>
        <w:pStyle w:val="697"/>
        <w:contextualSpacing/>
        <w:ind w:firstLine="709"/>
        <w:jc w:val="both"/>
        <w:tabs>
          <w:tab w:val="left" w:pos="426" w:leader="none"/>
        </w:tabs>
        <w:rPr>
          <w:sz w:val="28"/>
          <w:szCs w:val="28"/>
          <w:lang w:eastAsia="zh-CN"/>
        </w:rPr>
      </w:pPr>
      <w:r>
        <w:rPr>
          <w:sz w:val="28"/>
          <w:szCs w:val="28"/>
          <w:lang w:eastAsia="zh-CN"/>
        </w:rPr>
        <w:t xml:space="preserve">2) увеличение квалифицированного кадрового потенциала Забайкальского края;</w:t>
      </w:r>
      <w:r>
        <w:rPr>
          <w:sz w:val="28"/>
          <w:szCs w:val="28"/>
          <w:lang w:eastAsia="zh-CN"/>
        </w:rPr>
      </w:r>
    </w:p>
    <w:p>
      <w:pPr>
        <w:pStyle w:val="697"/>
        <w:contextualSpacing/>
        <w:ind w:firstLine="709"/>
        <w:jc w:val="both"/>
        <w:tabs>
          <w:tab w:val="left" w:pos="426" w:leader="none"/>
        </w:tabs>
        <w:rPr>
          <w:sz w:val="28"/>
          <w:szCs w:val="28"/>
          <w:lang w:eastAsia="zh-CN"/>
        </w:rPr>
      </w:pPr>
      <w:r>
        <w:rPr>
          <w:sz w:val="28"/>
          <w:szCs w:val="28"/>
          <w:lang w:eastAsia="zh-CN"/>
        </w:rPr>
        <w:t xml:space="preserve">3) развитие малого и среднего бизнеса;</w:t>
      </w:r>
      <w:r>
        <w:rPr>
          <w:sz w:val="28"/>
          <w:szCs w:val="28"/>
          <w:lang w:eastAsia="zh-CN"/>
        </w:rPr>
      </w:r>
    </w:p>
    <w:p>
      <w:pPr>
        <w:pStyle w:val="697"/>
        <w:contextualSpacing/>
        <w:ind w:firstLine="709"/>
        <w:jc w:val="both"/>
        <w:tabs>
          <w:tab w:val="left" w:pos="426" w:leader="none"/>
        </w:tabs>
        <w:rPr>
          <w:sz w:val="28"/>
          <w:szCs w:val="28"/>
        </w:rPr>
      </w:pPr>
      <w:r>
        <w:rPr>
          <w:sz w:val="28"/>
          <w:szCs w:val="28"/>
        </w:rPr>
        <w:t xml:space="preserve">4) увеличение численности молодежи, в том числе получающей образование в профессиональных образовательных организациях </w:t>
        <w:br w:type="textWrapping" w:clear="all"/>
        <w:t xml:space="preserve">и образовательных организациях высшего образования.</w:t>
      </w:r>
      <w:r>
        <w:rPr>
          <w:sz w:val="28"/>
          <w:szCs w:val="28"/>
        </w:rPr>
      </w:r>
    </w:p>
    <w:p>
      <w:pPr>
        <w:pStyle w:val="697"/>
        <w:contextualSpacing/>
        <w:ind w:firstLine="709"/>
        <w:jc w:val="both"/>
        <w:widowControl w:val="off"/>
        <w:tabs>
          <w:tab w:val="left" w:pos="-142" w:leader="none"/>
          <w:tab w:val="left" w:pos="426" w:leader="none"/>
        </w:tabs>
        <w:rPr>
          <w:sz w:val="28"/>
          <w:szCs w:val="28"/>
        </w:rPr>
      </w:pPr>
      <w:r>
        <w:rPr>
          <w:sz w:val="28"/>
          <w:szCs w:val="28"/>
        </w:rPr>
        <w:t xml:space="preserve">Для проверки и подтверждения достижения целей и решения задач Подпрограммы установлены следующие целевые показатели (индикаторы) результатов реализации Подпрограммы:</w:t>
      </w:r>
      <w:r>
        <w:rPr>
          <w:sz w:val="28"/>
          <w:szCs w:val="28"/>
        </w:rPr>
      </w:r>
    </w:p>
    <w:p>
      <w:pPr>
        <w:pStyle w:val="697"/>
        <w:contextualSpacing/>
        <w:ind w:firstLine="709"/>
        <w:jc w:val="both"/>
        <w:rPr>
          <w:sz w:val="28"/>
          <w:szCs w:val="28"/>
        </w:rPr>
      </w:pPr>
      <w:r>
        <w:rPr>
          <w:sz w:val="28"/>
          <w:szCs w:val="28"/>
        </w:rPr>
        <w:t xml:space="preserve">1) численность участников Государственной программы и членов их семей, прибывших в Забайкальский край и поставленных на учет </w:t>
        <w:br w:type="textWrapping" w:clear="all"/>
        <w:t xml:space="preserve">в УМВД России по Забайкальскому краю;</w:t>
      </w:r>
      <w:r>
        <w:rPr>
          <w:sz w:val="28"/>
          <w:szCs w:val="28"/>
        </w:rPr>
      </w:r>
    </w:p>
    <w:p>
      <w:pPr>
        <w:pStyle w:val="697"/>
        <w:contextualSpacing/>
        <w:ind w:left="33" w:firstLine="709"/>
        <w:jc w:val="both"/>
        <w:rPr>
          <w:sz w:val="28"/>
          <w:szCs w:val="28"/>
        </w:rPr>
      </w:pPr>
      <w:r>
        <w:rPr>
          <w:sz w:val="28"/>
          <w:szCs w:val="28"/>
        </w:rPr>
        <w:t xml:space="preserve">2) доля трудоспособ</w:t>
      </w:r>
      <w:r>
        <w:rPr>
          <w:sz w:val="28"/>
          <w:szCs w:val="28"/>
        </w:rPr>
        <w:t xml:space="preserve">ных участников Государственной программы </w:t>
        <w:br/>
        <w:t xml:space="preserve">и членов их семей, переселившихся в регион, от общей численности участников Государственной программы и членов их семей, прибывших </w:t>
        <w:br/>
        <w:t xml:space="preserve">в Забайкальский край и поставленных на учет в УМВД России </w:t>
        <w:br/>
        <w:t xml:space="preserve">по Забайкальскому краю;</w:t>
      </w:r>
      <w:r>
        <w:rPr>
          <w:sz w:val="28"/>
          <w:szCs w:val="28"/>
        </w:rPr>
      </w:r>
    </w:p>
    <w:p>
      <w:pPr>
        <w:pStyle w:val="697"/>
        <w:contextualSpacing/>
        <w:ind w:left="33" w:firstLine="709"/>
        <w:jc w:val="both"/>
        <w:rPr>
          <w:sz w:val="28"/>
          <w:szCs w:val="28"/>
        </w:rPr>
      </w:pPr>
      <w:r>
        <w:rPr>
          <w:sz w:val="28"/>
          <w:szCs w:val="28"/>
        </w:rPr>
        <w:t xml:space="preserve">3) доля уч</w:t>
      </w:r>
      <w:r>
        <w:rPr>
          <w:sz w:val="28"/>
          <w:szCs w:val="28"/>
        </w:rPr>
        <w:t xml:space="preserve">астников Государственной программы, переселившихся </w:t>
        <w:br/>
        <w:t xml:space="preserve">в регион и имеющих несовершеннолетних членов семьи, от общей численности участников Государственной программы, прибывших </w:t>
        <w:br/>
        <w:t xml:space="preserve">в Забайкальский край и поставленных на учет в УМВД России </w:t>
        <w:br/>
        <w:t xml:space="preserve">по Забайкальскому краю;</w:t>
      </w:r>
      <w:r>
        <w:rPr>
          <w:sz w:val="28"/>
          <w:szCs w:val="28"/>
        </w:rPr>
      </w:r>
    </w:p>
    <w:p>
      <w:pPr>
        <w:pStyle w:val="697"/>
        <w:contextualSpacing/>
        <w:ind w:left="33" w:firstLine="675"/>
        <w:jc w:val="both"/>
        <w:rPr>
          <w:sz w:val="28"/>
          <w:szCs w:val="28"/>
        </w:rPr>
      </w:pPr>
      <w:r>
        <w:rPr>
          <w:sz w:val="28"/>
          <w:szCs w:val="28"/>
        </w:rPr>
        <w:t xml:space="preserve">4) доля участников Государственной программы и членов их семей, переселившихся в сельскую местность, в общем числе прибывших в Забайкальский край и поставленных на учет в УМВД России по Забайкальскому краю;</w:t>
      </w:r>
      <w:r>
        <w:rPr>
          <w:sz w:val="28"/>
          <w:szCs w:val="28"/>
        </w:rPr>
      </w:r>
    </w:p>
    <w:p>
      <w:pPr>
        <w:pStyle w:val="697"/>
        <w:contextualSpacing/>
        <w:ind w:left="33" w:firstLine="709"/>
        <w:jc w:val="both"/>
        <w:rPr>
          <w:sz w:val="28"/>
          <w:szCs w:val="28"/>
        </w:rPr>
      </w:pPr>
      <w:r>
        <w:rPr>
          <w:sz w:val="28"/>
          <w:szCs w:val="28"/>
        </w:rPr>
        <w:t xml:space="preserve">5) доля участников Государственной</w:t>
      </w:r>
      <w:r>
        <w:rPr>
          <w:sz w:val="28"/>
          <w:szCs w:val="28"/>
        </w:rPr>
        <w:t xml:space="preserve"> программы, переселившихся </w:t>
        <w:br/>
        <w:t xml:space="preserve">в регион и имеющих среднее профессиональное образование, высшее образование, от общей численности участников Государственной программы, прибывших в Забайкальский край и поставленных на учет </w:t>
        <w:br/>
        <w:t xml:space="preserve">в УМВД России по Забайкальскому краю;</w:t>
      </w:r>
      <w:r>
        <w:rPr>
          <w:sz w:val="28"/>
          <w:szCs w:val="28"/>
        </w:rPr>
      </w:r>
    </w:p>
    <w:p>
      <w:pPr>
        <w:pStyle w:val="697"/>
        <w:contextualSpacing/>
        <w:ind w:left="33" w:firstLine="709"/>
        <w:jc w:val="both"/>
        <w:rPr>
          <w:sz w:val="28"/>
          <w:szCs w:val="28"/>
        </w:rPr>
      </w:pPr>
      <w:r>
        <w:rPr>
          <w:sz w:val="28"/>
          <w:szCs w:val="28"/>
        </w:rPr>
        <w:t xml:space="preserve">6) численность участников Государственной программы, осуществляющих предпринимательскую деятельность, прибывших </w:t>
        <w:br w:type="textWrapping" w:clear="all"/>
        <w:t xml:space="preserve">в Забайкальский край и поставленных на учет в УМВД России </w:t>
        <w:br w:type="textWrapping" w:clear="all"/>
        <w:t xml:space="preserve">по Забайкальскому краю;</w:t>
      </w:r>
      <w:r>
        <w:rPr>
          <w:sz w:val="28"/>
          <w:szCs w:val="28"/>
        </w:rPr>
      </w:r>
    </w:p>
    <w:p>
      <w:pPr>
        <w:pStyle w:val="697"/>
        <w:contextualSpacing/>
        <w:ind w:left="33" w:firstLine="675"/>
        <w:jc w:val="both"/>
        <w:rPr>
          <w:sz w:val="28"/>
          <w:szCs w:val="28"/>
        </w:rPr>
      </w:pPr>
      <w:r>
        <w:rPr>
          <w:sz w:val="28"/>
          <w:szCs w:val="28"/>
        </w:rPr>
        <w:t xml:space="preserve">7) доля участников Государственной программы и членов их семей, получающих профессиональное образова</w:t>
      </w:r>
      <w:r>
        <w:rPr>
          <w:sz w:val="28"/>
          <w:szCs w:val="28"/>
        </w:rPr>
        <w:t xml:space="preserve">ние и дополнительное образование </w:t>
        <w:br/>
        <w:t xml:space="preserve">в образовательных организациях, от числа участников Государственной программы и членов их семей в возрастной категории до 25 лет, прибывших в Забайкальский край и поставленных на учет в УМВД России </w:t>
        <w:br/>
        <w:t xml:space="preserve">по Забайкальскому краю.</w:t>
      </w:r>
      <w:r>
        <w:rPr>
          <w:sz w:val="28"/>
          <w:szCs w:val="28"/>
        </w:rPr>
      </w:r>
    </w:p>
    <w:p>
      <w:pPr>
        <w:pStyle w:val="697"/>
        <w:contextualSpacing/>
        <w:ind w:firstLine="709"/>
        <w:jc w:val="both"/>
        <w:widowControl w:val="off"/>
        <w:rPr>
          <w:sz w:val="28"/>
          <w:szCs w:val="28"/>
        </w:rPr>
      </w:pPr>
      <w:r>
        <w:rPr>
          <w:sz w:val="28"/>
          <w:szCs w:val="28"/>
        </w:rPr>
        <w:t xml:space="preserve">Сроки реализации Подпрограммы: 2021 – 2025 годы. Этапы реализации Программы не выделяются.</w:t>
      </w:r>
      <w:r>
        <w:rPr>
          <w:sz w:val="28"/>
          <w:szCs w:val="28"/>
        </w:rPr>
      </w:r>
    </w:p>
    <w:p>
      <w:pPr>
        <w:pStyle w:val="697"/>
        <w:contextualSpacing/>
        <w:ind w:firstLine="708"/>
        <w:jc w:val="both"/>
        <w:rPr>
          <w:sz w:val="28"/>
          <w:szCs w:val="28"/>
        </w:rPr>
      </w:pPr>
      <w:r>
        <w:rPr>
          <w:sz w:val="28"/>
          <w:szCs w:val="28"/>
        </w:rPr>
        <w:t xml:space="preserve">Реализация Подпрограммы позволит обеспечить:</w:t>
      </w:r>
      <w:r>
        <w:rPr>
          <w:sz w:val="28"/>
          <w:szCs w:val="28"/>
        </w:rPr>
      </w:r>
    </w:p>
    <w:p>
      <w:pPr>
        <w:pStyle w:val="697"/>
        <w:contextualSpacing/>
        <w:ind w:firstLine="708"/>
        <w:jc w:val="both"/>
        <w:rPr>
          <w:sz w:val="28"/>
          <w:szCs w:val="28"/>
        </w:rPr>
      </w:pPr>
      <w:r>
        <w:rPr>
          <w:spacing w:val="-4"/>
          <w:sz w:val="28"/>
          <w:szCs w:val="28"/>
        </w:rPr>
        <w:t xml:space="preserve">1) вселение на территорию Забайкальского края 400 соотечественников –</w:t>
      </w:r>
      <w:r>
        <w:rPr>
          <w:sz w:val="28"/>
          <w:szCs w:val="28"/>
        </w:rPr>
        <w:t xml:space="preserve"> участников Государственной программы и членов их семей;</w:t>
      </w:r>
      <w:r>
        <w:rPr>
          <w:sz w:val="28"/>
          <w:szCs w:val="28"/>
        </w:rPr>
      </w:r>
    </w:p>
    <w:p>
      <w:pPr>
        <w:pStyle w:val="697"/>
        <w:contextualSpacing/>
        <w:ind w:firstLine="708"/>
        <w:jc w:val="both"/>
        <w:rPr>
          <w:sz w:val="28"/>
          <w:szCs w:val="28"/>
        </w:rPr>
      </w:pPr>
      <w:r>
        <w:rPr>
          <w:sz w:val="28"/>
          <w:szCs w:val="28"/>
        </w:rPr>
        <w:t xml:space="preserve">2) достижение доли участников Государственной программы и членов их семей, переселившихся в сельскую местность, в общем числе прибывших в Забайкальский край и поставленных на учет в УМВД России </w:t>
        <w:br w:type="textWrapping" w:clear="all"/>
        <w:t xml:space="preserve">по Забайкальскому краю, не ниже 5 процентов;</w:t>
      </w:r>
      <w:r>
        <w:rPr>
          <w:sz w:val="28"/>
          <w:szCs w:val="28"/>
        </w:rPr>
      </w:r>
    </w:p>
    <w:p>
      <w:pPr>
        <w:pStyle w:val="697"/>
        <w:contextualSpacing/>
        <w:ind w:firstLine="709"/>
        <w:jc w:val="both"/>
        <w:rPr>
          <w:sz w:val="28"/>
          <w:szCs w:val="28"/>
        </w:rPr>
      </w:pPr>
      <w:r>
        <w:rPr>
          <w:sz w:val="28"/>
          <w:szCs w:val="28"/>
        </w:rPr>
        <w:t xml:space="preserve">3) достижение доли трудоспособных участников Госу</w:t>
      </w:r>
      <w:r>
        <w:rPr>
          <w:sz w:val="28"/>
          <w:szCs w:val="28"/>
        </w:rPr>
        <w:t xml:space="preserve">дарственной программы и членов их семей, переселившихся в регион, от общей численности участников Государственной программы и членов их семей, прибывших в Забайкальский край и поставленных на учет в УМВД России по Забайкальскому краю, не ниже 60 процентов;</w:t>
      </w:r>
      <w:r>
        <w:rPr>
          <w:sz w:val="28"/>
          <w:szCs w:val="28"/>
        </w:rPr>
      </w:r>
    </w:p>
    <w:p>
      <w:pPr>
        <w:pStyle w:val="697"/>
        <w:contextualSpacing/>
        <w:ind w:left="33" w:firstLine="675"/>
        <w:jc w:val="both"/>
        <w:rPr>
          <w:sz w:val="28"/>
          <w:szCs w:val="28"/>
        </w:rPr>
      </w:pPr>
      <w:r>
        <w:rPr>
          <w:sz w:val="28"/>
          <w:szCs w:val="28"/>
        </w:rPr>
        <w:t xml:space="preserve">4) достижение доли участников Государственн</w:t>
      </w:r>
      <w:r>
        <w:rPr>
          <w:sz w:val="28"/>
          <w:szCs w:val="28"/>
        </w:rPr>
        <w:t xml:space="preserve">ой программы, переселившихся в регион и имеющих несовершеннолетних членов семьи, </w:t>
        <w:br/>
        <w:t xml:space="preserve">от общей численности участников Государственной программы, прибывших </w:t>
        <w:br/>
        <w:t xml:space="preserve">в Забайкальский край и поставленных на учет в УМВД России </w:t>
        <w:br/>
        <w:t xml:space="preserve">по Забайкальскому краю, не ниже 10 процентов;</w:t>
      </w:r>
      <w:r>
        <w:rPr>
          <w:sz w:val="28"/>
          <w:szCs w:val="28"/>
        </w:rPr>
      </w:r>
    </w:p>
    <w:p>
      <w:pPr>
        <w:pStyle w:val="697"/>
        <w:contextualSpacing/>
        <w:ind w:left="33" w:firstLine="675"/>
        <w:jc w:val="both"/>
        <w:rPr>
          <w:sz w:val="28"/>
          <w:szCs w:val="28"/>
        </w:rPr>
      </w:pPr>
      <w:r>
        <w:rPr>
          <w:sz w:val="28"/>
          <w:szCs w:val="28"/>
        </w:rPr>
        <w:t xml:space="preserve">5) достижение доли участников Государственной программы, переселив</w:t>
      </w:r>
      <w:r>
        <w:rPr>
          <w:sz w:val="28"/>
          <w:szCs w:val="28"/>
        </w:rPr>
        <w:t xml:space="preserve">шихся в регион и имеющих среднее профессиональное образование, высшее образование, от общей численности участников Государственной программы, прибывших в Забайкальский край </w:t>
        <w:br/>
        <w:t xml:space="preserve">и поставленных на учет в УМВД России по Забайкальскому краю, не ниже 54 процентов;</w:t>
      </w:r>
      <w:r>
        <w:rPr>
          <w:sz w:val="28"/>
          <w:szCs w:val="28"/>
        </w:rPr>
      </w:r>
    </w:p>
    <w:p>
      <w:pPr>
        <w:pStyle w:val="697"/>
        <w:contextualSpacing/>
        <w:ind w:left="33" w:firstLine="675"/>
        <w:jc w:val="both"/>
        <w:rPr>
          <w:sz w:val="28"/>
          <w:szCs w:val="28"/>
        </w:rPr>
      </w:pPr>
      <w:r>
        <w:rPr>
          <w:sz w:val="28"/>
          <w:szCs w:val="28"/>
        </w:rPr>
        <w:t xml:space="preserve">6) вселение на территорию Забайкальского края 5 участников Государственной программы, осуществляющих предпринимательскую деятельность, прибывших в Забайкальский край и поставленных на учет </w:t>
        <w:br w:type="textWrapping" w:clear="all"/>
        <w:t xml:space="preserve">в УМВД России по Забайкальскому краю;</w:t>
      </w:r>
      <w:r>
        <w:rPr>
          <w:sz w:val="28"/>
          <w:szCs w:val="28"/>
        </w:rPr>
      </w:r>
    </w:p>
    <w:p>
      <w:pPr>
        <w:pStyle w:val="697"/>
        <w:contextualSpacing/>
        <w:ind w:left="33" w:firstLine="675"/>
        <w:jc w:val="both"/>
        <w:rPr>
          <w:sz w:val="28"/>
          <w:szCs w:val="28"/>
        </w:rPr>
      </w:pPr>
      <w:r>
        <w:rPr>
          <w:sz w:val="28"/>
          <w:szCs w:val="28"/>
        </w:rPr>
        <w:t xml:space="preserve">7) достижение доли участников Государственной программы и членов их семей, получающих профессиональное образование и дополнительно</w:t>
      </w:r>
      <w:r>
        <w:rPr>
          <w:sz w:val="28"/>
          <w:szCs w:val="28"/>
        </w:rPr>
        <w:t xml:space="preserve">е образование в образовательных организациях, от числа участников Государственной программы и членов их семей в возрастной категории до 25 лет, прибывших в Забайкальский край и поставленных на учет в УМВД России по Забайкальскому краю, не ниже 5 процентов.</w:t>
      </w:r>
      <w:r>
        <w:rPr>
          <w:sz w:val="28"/>
          <w:szCs w:val="28"/>
        </w:rPr>
      </w:r>
    </w:p>
    <w:p>
      <w:pPr>
        <w:pStyle w:val="697"/>
        <w:rPr>
          <w:b/>
          <w:bCs/>
          <w:sz w:val="28"/>
          <w:szCs w:val="28"/>
        </w:rPr>
      </w:pPr>
      <w:r>
        <w:rPr>
          <w:b/>
          <w:bCs/>
          <w:sz w:val="28"/>
          <w:szCs w:val="28"/>
        </w:rPr>
      </w:r>
      <w:r>
        <w:rPr>
          <w:b/>
          <w:bCs/>
          <w:sz w:val="28"/>
          <w:szCs w:val="28"/>
        </w:rPr>
      </w:r>
    </w:p>
    <w:p>
      <w:pPr>
        <w:pStyle w:val="697"/>
        <w:jc w:val="center"/>
        <w:rPr>
          <w:b/>
          <w:bCs/>
          <w:sz w:val="28"/>
          <w:szCs w:val="28"/>
        </w:rPr>
      </w:pPr>
      <w:r>
        <w:rPr>
          <w:b/>
          <w:bCs/>
          <w:sz w:val="28"/>
          <w:szCs w:val="28"/>
          <w:lang w:val="en-US"/>
        </w:rPr>
        <w:t xml:space="preserve">IV</w:t>
      </w:r>
      <w:r>
        <w:rPr>
          <w:b/>
          <w:bCs/>
          <w:sz w:val="28"/>
          <w:szCs w:val="28"/>
        </w:rPr>
        <w:t xml:space="preserve">. Основные мероприятия по реализации Подпрограммы</w:t>
      </w:r>
      <w:r>
        <w:rPr>
          <w:b/>
          <w:bCs/>
          <w:sz w:val="28"/>
          <w:szCs w:val="28"/>
        </w:rPr>
      </w:r>
    </w:p>
    <w:p>
      <w:pPr>
        <w:pStyle w:val="697"/>
        <w:ind w:firstLine="709"/>
        <w:jc w:val="both"/>
        <w:rPr>
          <w:sz w:val="28"/>
          <w:szCs w:val="28"/>
        </w:rPr>
      </w:pPr>
      <w:r>
        <w:rPr>
          <w:sz w:val="28"/>
          <w:szCs w:val="28"/>
        </w:rPr>
      </w:r>
      <w:r>
        <w:rPr>
          <w:sz w:val="28"/>
          <w:szCs w:val="28"/>
        </w:rPr>
      </w:r>
    </w:p>
    <w:p>
      <w:pPr>
        <w:pStyle w:val="697"/>
        <w:ind w:firstLine="709"/>
        <w:jc w:val="both"/>
        <w:rPr>
          <w:sz w:val="28"/>
          <w:szCs w:val="28"/>
        </w:rPr>
      </w:pPr>
      <w:r>
        <w:rPr>
          <w:sz w:val="28"/>
          <w:szCs w:val="28"/>
        </w:rPr>
        <w:t xml:space="preserve">Система мероприятий Подпрограммы направлена на достижение целей </w:t>
        <w:br w:type="textWrapping" w:clear="all"/>
        <w:t xml:space="preserve">и решение поставленных задач. Перечень основных мероприятий Подпрограммы приведен в приложении 2 к Подпрограмме.</w:t>
      </w:r>
      <w:r>
        <w:rPr>
          <w:sz w:val="28"/>
          <w:szCs w:val="28"/>
        </w:rPr>
      </w:r>
    </w:p>
    <w:p>
      <w:pPr>
        <w:pStyle w:val="697"/>
        <w:ind w:firstLine="709"/>
        <w:jc w:val="both"/>
        <w:rPr>
          <w:sz w:val="28"/>
          <w:szCs w:val="28"/>
        </w:rPr>
      </w:pPr>
      <w:r>
        <w:rPr>
          <w:sz w:val="28"/>
          <w:szCs w:val="28"/>
        </w:rPr>
        <w:t xml:space="preserve">В целях решения задач планируется реализация следующих мероприятий:</w:t>
      </w:r>
      <w:r>
        <w:rPr>
          <w:sz w:val="28"/>
          <w:szCs w:val="28"/>
        </w:rPr>
      </w:r>
    </w:p>
    <w:p>
      <w:pPr>
        <w:pStyle w:val="697"/>
        <w:ind w:firstLine="709"/>
        <w:jc w:val="both"/>
        <w:rPr>
          <w:sz w:val="28"/>
          <w:szCs w:val="28"/>
        </w:rPr>
      </w:pPr>
      <w:r>
        <w:rPr>
          <w:sz w:val="28"/>
          <w:szCs w:val="28"/>
        </w:rPr>
        <w:t xml:space="preserve">принятие нормативных правовых актов Забайкальского края, необходимых для реализации Подпрограммы;</w:t>
      </w:r>
      <w:r>
        <w:rPr>
          <w:sz w:val="28"/>
          <w:szCs w:val="28"/>
        </w:rPr>
      </w:r>
    </w:p>
    <w:p>
      <w:pPr>
        <w:pStyle w:val="697"/>
        <w:ind w:firstLine="709"/>
        <w:jc w:val="both"/>
        <w:rPr>
          <w:sz w:val="28"/>
          <w:szCs w:val="28"/>
        </w:rPr>
      </w:pPr>
      <w:r>
        <w:rPr>
          <w:sz w:val="28"/>
          <w:szCs w:val="28"/>
        </w:rPr>
        <w:t xml:space="preserve">информационное обеспечение реализации Подпрограммы: производство и прокат виде</w:t>
      </w:r>
      <w:r>
        <w:rPr>
          <w:sz w:val="28"/>
          <w:szCs w:val="28"/>
        </w:rPr>
        <w:t xml:space="preserve">оматериалов; выпуск печатной продукции (буклеты, брошюры); информирование через средства массовой информации, информационно-телекоммуникационную сеть Интернет, в том числе информационный ресурс «Автоматизированная информационная система «Соотечественники»;</w:t>
      </w:r>
      <w:r>
        <w:rPr>
          <w:sz w:val="28"/>
          <w:szCs w:val="28"/>
        </w:rPr>
      </w:r>
    </w:p>
    <w:p>
      <w:pPr>
        <w:pStyle w:val="697"/>
        <w:ind w:firstLine="709"/>
        <w:jc w:val="both"/>
        <w:rPr>
          <w:sz w:val="28"/>
          <w:szCs w:val="28"/>
        </w:rPr>
      </w:pPr>
      <w:r>
        <w:rPr>
          <w:sz w:val="28"/>
          <w:szCs w:val="28"/>
        </w:rPr>
        <w:t xml:space="preserve">формирование банка вакансий в Забайкальском крае, в том числе с предоставлением жилья;</w:t>
      </w:r>
      <w:r>
        <w:rPr>
          <w:sz w:val="28"/>
          <w:szCs w:val="28"/>
        </w:rPr>
      </w:r>
    </w:p>
    <w:p>
      <w:pPr>
        <w:pStyle w:val="697"/>
        <w:contextualSpacing/>
        <w:ind w:firstLine="709"/>
        <w:jc w:val="both"/>
        <w:rPr>
          <w:sz w:val="28"/>
          <w:szCs w:val="28"/>
        </w:rPr>
      </w:pPr>
      <w:r>
        <w:rPr>
          <w:sz w:val="28"/>
          <w:szCs w:val="28"/>
        </w:rPr>
        <w:t xml:space="preserve">предоставление участникам Государственной программы и членам их семей государственных услуг в области содействия занятости населения </w:t>
        <w:br w:type="textWrapping" w:clear="all"/>
        <w:t xml:space="preserve">в соответствии с действующим законодательством;</w:t>
      </w:r>
      <w:r>
        <w:rPr>
          <w:sz w:val="28"/>
          <w:szCs w:val="28"/>
        </w:rPr>
      </w:r>
    </w:p>
    <w:p>
      <w:pPr>
        <w:pStyle w:val="697"/>
        <w:contextualSpacing/>
        <w:ind w:firstLine="709"/>
        <w:jc w:val="both"/>
        <w:rPr>
          <w:sz w:val="28"/>
          <w:szCs w:val="28"/>
        </w:rPr>
      </w:pPr>
      <w:r>
        <w:rPr>
          <w:sz w:val="28"/>
          <w:szCs w:val="28"/>
        </w:rPr>
        <w:t xml:space="preserve">осуществление мероприятий по профессиональному обучению </w:t>
        <w:br w:type="textWrapping" w:clear="all"/>
        <w:t xml:space="preserve">и дополнительному профессиональному образованию участников Государственной программы и членов их семей в соответствии </w:t>
        <w:br w:type="textWrapping" w:clear="all"/>
        <w:t xml:space="preserve">с действующим законодательством;</w:t>
      </w:r>
      <w:r>
        <w:rPr>
          <w:sz w:val="28"/>
          <w:szCs w:val="28"/>
        </w:rPr>
      </w:r>
    </w:p>
    <w:p>
      <w:pPr>
        <w:pStyle w:val="697"/>
        <w:contextualSpacing/>
        <w:ind w:firstLine="709"/>
        <w:jc w:val="both"/>
        <w:rPr>
          <w:sz w:val="28"/>
          <w:szCs w:val="28"/>
        </w:rPr>
      </w:pPr>
      <w:r>
        <w:rPr>
          <w:sz w:val="28"/>
          <w:szCs w:val="28"/>
        </w:rPr>
        <w:t xml:space="preserve">организация содействия началу осуществления предпринимательской деятельности участников Государственной программы и членов их семей в соответствии с действующим законодательством;</w:t>
      </w:r>
      <w:r>
        <w:rPr>
          <w:sz w:val="28"/>
          <w:szCs w:val="28"/>
        </w:rPr>
      </w:r>
    </w:p>
    <w:p>
      <w:pPr>
        <w:pStyle w:val="697"/>
        <w:contextualSpacing/>
        <w:ind w:firstLine="709"/>
        <w:jc w:val="both"/>
        <w:rPr>
          <w:sz w:val="28"/>
          <w:szCs w:val="28"/>
        </w:rPr>
      </w:pPr>
      <w:r>
        <w:rPr>
          <w:sz w:val="28"/>
          <w:szCs w:val="28"/>
        </w:rPr>
        <w:t xml:space="preserve">организация оказания поддержки участникам Государственной программы и членам их семей в осуществлении малого и среднего предпринимательства, включая создание крестьянских (фермерских) хозяйств в соответствии с действующим законодательством;</w:t>
      </w:r>
      <w:r>
        <w:rPr>
          <w:sz w:val="28"/>
          <w:szCs w:val="28"/>
        </w:rPr>
      </w:r>
    </w:p>
    <w:p>
      <w:pPr>
        <w:pStyle w:val="697"/>
        <w:contextualSpacing/>
        <w:ind w:firstLine="709"/>
        <w:jc w:val="both"/>
        <w:rPr>
          <w:sz w:val="28"/>
          <w:szCs w:val="28"/>
        </w:rPr>
      </w:pPr>
      <w:r>
        <w:rPr>
          <w:sz w:val="28"/>
          <w:szCs w:val="28"/>
        </w:rPr>
        <w:t xml:space="preserve">компенсация р</w:t>
      </w:r>
      <w:r>
        <w:rPr>
          <w:sz w:val="28"/>
          <w:szCs w:val="28"/>
        </w:rPr>
        <w:t xml:space="preserve">асходов: за первичное медицинское обследование участникам Государственной программы и членам их семей, компенсации части арендной ставки за наем (поднаем) жилья участникам Государственной программы и членам их семей, выплата пособия на ребенка участникам Г</w:t>
      </w:r>
      <w:r>
        <w:rPr>
          <w:sz w:val="28"/>
          <w:szCs w:val="28"/>
        </w:rPr>
        <w:t xml:space="preserve">осударственной программы и членам их семей, выплата адресной материальной помощи участникам Государственной программы и членам </w:t>
        <w:br/>
        <w:t xml:space="preserve">их семей, компенсация расходов на признание образования </w:t>
        <w:br/>
        <w:t xml:space="preserve">и (или) квалификации, ученых степеней, ученых званий, полученных в инос</w:t>
      </w:r>
      <w:r>
        <w:rPr>
          <w:sz w:val="28"/>
          <w:szCs w:val="28"/>
        </w:rPr>
        <w:t xml:space="preserve">транном государстве участниками Государственной программы и членами их семей, компенсация расходов за профессиональное обучение, дополнительное профессиональное образование по программам профессиональной переподготовки участникам Государственной программы;</w:t>
      </w:r>
      <w:r>
        <w:rPr>
          <w:sz w:val="28"/>
          <w:szCs w:val="28"/>
        </w:rPr>
      </w:r>
    </w:p>
    <w:p>
      <w:pPr>
        <w:pStyle w:val="697"/>
        <w:contextualSpacing/>
        <w:ind w:firstLine="709"/>
        <w:jc w:val="both"/>
        <w:rPr>
          <w:sz w:val="28"/>
          <w:szCs w:val="28"/>
        </w:rPr>
      </w:pPr>
      <w:r>
        <w:rPr>
          <w:sz w:val="28"/>
          <w:szCs w:val="28"/>
        </w:rPr>
        <w:t xml:space="preserve">организация оказания участникам Государственной программы и членам их семей первичной медико-санитарной помощи, специализированной, в том числе высокотехнологично</w:t>
      </w:r>
      <w:r>
        <w:rPr>
          <w:sz w:val="28"/>
          <w:szCs w:val="28"/>
        </w:rPr>
        <w:t xml:space="preserve">й, медицинской помощи, скорой, в том числе скорой специализированной, медицинской помощи и паллиативной медицинской помощи в рамках территориальной программы государственных гарантий бесплатного оказания гражданам медицинской помощи на соответствующий год;</w:t>
      </w:r>
      <w:r>
        <w:rPr>
          <w:sz w:val="28"/>
          <w:szCs w:val="28"/>
        </w:rPr>
      </w:r>
    </w:p>
    <w:p>
      <w:pPr>
        <w:pStyle w:val="697"/>
        <w:contextualSpacing/>
        <w:ind w:firstLine="709"/>
        <w:jc w:val="both"/>
        <w:rPr>
          <w:sz w:val="28"/>
          <w:szCs w:val="28"/>
        </w:rPr>
      </w:pPr>
      <w:r>
        <w:rPr>
          <w:sz w:val="28"/>
          <w:szCs w:val="28"/>
        </w:rPr>
        <w:t xml:space="preserve">предоставление участникам Государственной программы и членам их семей социальных гарантий, выплата пособий и иных социальных выплат </w:t>
        <w:br w:type="textWrapping" w:clear="all"/>
        <w:t xml:space="preserve">в соответствии с действующим законодательством.</w:t>
      </w:r>
      <w:r>
        <w:rPr>
          <w:sz w:val="28"/>
          <w:szCs w:val="28"/>
        </w:rPr>
      </w:r>
    </w:p>
    <w:p>
      <w:pPr>
        <w:pStyle w:val="697"/>
        <w:contextualSpacing/>
        <w:ind w:firstLine="709"/>
        <w:jc w:val="both"/>
        <w:rPr>
          <w:sz w:val="28"/>
          <w:szCs w:val="28"/>
        </w:rPr>
      </w:pPr>
      <w:r>
        <w:rPr>
          <w:sz w:val="28"/>
          <w:szCs w:val="28"/>
        </w:rPr>
        <w:t xml:space="preserve">Для реализации Подпрограммы предусматриваются следующие меры государственного регулирования:</w:t>
      </w:r>
      <w:r>
        <w:rPr>
          <w:sz w:val="28"/>
          <w:szCs w:val="28"/>
        </w:rPr>
      </w:r>
    </w:p>
    <w:p>
      <w:pPr>
        <w:pStyle w:val="697"/>
        <w:contextualSpacing/>
        <w:ind w:firstLine="709"/>
        <w:jc w:val="both"/>
        <w:rPr>
          <w:bCs/>
          <w:sz w:val="28"/>
          <w:szCs w:val="28"/>
        </w:rPr>
      </w:pPr>
      <w:r>
        <w:rPr>
          <w:sz w:val="28"/>
          <w:szCs w:val="28"/>
        </w:rPr>
        <w:t xml:space="preserve">1) деятельность Межведомственной комиссии по оказанию содействия добровольному переселению в Забайкальский край соотечественников, проживаю</w:t>
      </w:r>
      <w:r>
        <w:rPr>
          <w:sz w:val="28"/>
          <w:szCs w:val="28"/>
        </w:rPr>
        <w:t xml:space="preserve">щих за рубежом. Положение о Межведомственной комиссии </w:t>
        <w:br/>
        <w:t xml:space="preserve">по оказанию содействия добровольному переселению в Забайкальский край соотечественников, проживающих за рубежом, утверждено распоряжением Губернатора Забайкальского края от 5 февраля 2014 года № 53-р «</w:t>
      </w:r>
      <w:r>
        <w:rPr>
          <w:bCs/>
          <w:sz w:val="28"/>
          <w:szCs w:val="28"/>
        </w:rPr>
        <w:t xml:space="preserve">О создании Межведомственной комиссии Забайкальского края по реализации Программы Забайкальского края по оказанию содействия добровольному переселению в Забайкальский край соотечественников, проживающих </w:t>
        <w:br w:type="textWrapping" w:clear="all"/>
        <w:t xml:space="preserve">за рубежом»;</w:t>
      </w:r>
      <w:r>
        <w:rPr>
          <w:bCs/>
          <w:sz w:val="28"/>
          <w:szCs w:val="28"/>
        </w:rPr>
      </w:r>
    </w:p>
    <w:p>
      <w:pPr>
        <w:pStyle w:val="697"/>
        <w:contextualSpacing/>
        <w:ind w:firstLine="709"/>
        <w:jc w:val="both"/>
        <w:rPr>
          <w:sz w:val="28"/>
          <w:szCs w:val="28"/>
        </w:rPr>
      </w:pPr>
      <w:r>
        <w:rPr>
          <w:bCs/>
          <w:sz w:val="28"/>
          <w:szCs w:val="28"/>
        </w:rPr>
        <w:t xml:space="preserve">2) разработка нормативных правовых актов</w:t>
      </w:r>
      <w:r>
        <w:rPr>
          <w:sz w:val="28"/>
          <w:szCs w:val="28"/>
        </w:rPr>
        <w:t xml:space="preserve">, принимаемых в целях реализации Подпрограммы. Их перечень представлен в приложении 3 </w:t>
        <w:br w:type="textWrapping" w:clear="all"/>
        <w:t xml:space="preserve">к Подпрограмме.</w:t>
      </w:r>
      <w:r>
        <w:rPr>
          <w:sz w:val="28"/>
          <w:szCs w:val="28"/>
        </w:rPr>
      </w:r>
    </w:p>
    <w:p>
      <w:pPr>
        <w:pStyle w:val="697"/>
        <w:contextualSpacing/>
        <w:ind w:firstLine="709"/>
        <w:jc w:val="both"/>
        <w:rPr>
          <w:sz w:val="28"/>
          <w:szCs w:val="28"/>
        </w:rPr>
      </w:pPr>
      <w:r>
        <w:rPr>
          <w:sz w:val="28"/>
          <w:szCs w:val="28"/>
        </w:rPr>
        <w:t xml:space="preserve">В целях обеспечения эффективной реализации Подпрограммы осуществляется оценка достижения результатов целевых показателей (индикаторов) и контроль за выполнением программных мероприятий.</w:t>
      </w:r>
      <w:r>
        <w:rPr>
          <w:sz w:val="28"/>
          <w:szCs w:val="28"/>
        </w:rPr>
      </w:r>
    </w:p>
    <w:p>
      <w:pPr>
        <w:pStyle w:val="697"/>
        <w:contextualSpacing/>
        <w:ind w:firstLine="709"/>
        <w:jc w:val="both"/>
        <w:rPr>
          <w:sz w:val="28"/>
          <w:szCs w:val="28"/>
        </w:rPr>
      </w:pPr>
      <w:r>
        <w:rPr>
          <w:sz w:val="28"/>
          <w:szCs w:val="28"/>
        </w:rPr>
        <w:t xml:space="preserve">Контроль за выполнением Подпрограммы включает:</w:t>
      </w:r>
      <w:r>
        <w:rPr>
          <w:sz w:val="28"/>
          <w:szCs w:val="28"/>
        </w:rPr>
      </w:r>
    </w:p>
    <w:p>
      <w:pPr>
        <w:pStyle w:val="697"/>
        <w:contextualSpacing/>
        <w:ind w:firstLine="709"/>
        <w:jc w:val="both"/>
        <w:rPr>
          <w:sz w:val="28"/>
          <w:szCs w:val="28"/>
        </w:rPr>
      </w:pPr>
      <w:r>
        <w:rPr>
          <w:sz w:val="28"/>
          <w:szCs w:val="28"/>
        </w:rPr>
        <w:t xml:space="preserve">контроль за соблюдением сроков выполнения мероприятий Подпрограммы;</w:t>
      </w:r>
      <w:r>
        <w:rPr>
          <w:sz w:val="28"/>
          <w:szCs w:val="28"/>
        </w:rPr>
      </w:r>
    </w:p>
    <w:p>
      <w:pPr>
        <w:pStyle w:val="697"/>
        <w:contextualSpacing/>
        <w:ind w:firstLine="709"/>
        <w:jc w:val="both"/>
        <w:rPr>
          <w:sz w:val="28"/>
          <w:szCs w:val="28"/>
        </w:rPr>
      </w:pPr>
      <w:r>
        <w:rPr>
          <w:sz w:val="28"/>
          <w:szCs w:val="28"/>
        </w:rPr>
        <w:t xml:space="preserve">контроль за достижением плановых значений целевых показателей (индикаторов).</w:t>
      </w:r>
      <w:r>
        <w:rPr>
          <w:sz w:val="28"/>
          <w:szCs w:val="28"/>
        </w:rPr>
      </w:r>
    </w:p>
    <w:p>
      <w:pPr>
        <w:pStyle w:val="697"/>
        <w:contextualSpacing/>
        <w:ind w:firstLine="709"/>
        <w:jc w:val="both"/>
        <w:rPr>
          <w:sz w:val="28"/>
          <w:szCs w:val="28"/>
        </w:rPr>
      </w:pPr>
      <w:r>
        <w:rPr>
          <w:sz w:val="28"/>
          <w:szCs w:val="28"/>
        </w:rPr>
        <w:t xml:space="preserve">Контроль за выполнением мероприятий осуществляется в форме анализа отчетов об исполнении мероприятий Подпрограммы, в том числе об использовании средств, предусмотренных в качестве источников финансирования Подпрограммы.</w:t>
      </w:r>
      <w:r>
        <w:rPr>
          <w:sz w:val="28"/>
          <w:szCs w:val="28"/>
        </w:rPr>
      </w:r>
    </w:p>
    <w:p>
      <w:pPr>
        <w:pStyle w:val="697"/>
        <w:ind w:firstLine="709"/>
        <w:jc w:val="both"/>
        <w:widowControl w:val="off"/>
        <w:rPr>
          <w:bCs/>
          <w:sz w:val="28"/>
          <w:szCs w:val="28"/>
        </w:rPr>
        <w:outlineLvl w:val="2"/>
      </w:pPr>
      <w:r>
        <w:rPr>
          <w:bCs/>
          <w:sz w:val="28"/>
          <w:szCs w:val="28"/>
        </w:rPr>
        <w:t xml:space="preserve">Контроль за ходом реализации подпрограммы осуществляет губернатор Забайкальского края и Министерство труда и социальной защиты населения Забайкальского края.</w:t>
      </w:r>
      <w:r>
        <w:rPr>
          <w:bCs/>
          <w:sz w:val="28"/>
          <w:szCs w:val="28"/>
        </w:rPr>
      </w:r>
    </w:p>
    <w:p>
      <w:pPr>
        <w:pStyle w:val="697"/>
        <w:ind w:firstLine="709"/>
        <w:jc w:val="both"/>
        <w:widowControl w:val="off"/>
        <w:rPr>
          <w:sz w:val="28"/>
          <w:szCs w:val="28"/>
        </w:rPr>
      </w:pPr>
      <w:r>
        <w:rPr>
          <w:sz w:val="28"/>
          <w:szCs w:val="28"/>
        </w:rPr>
        <w:t xml:space="preserve">Взаимодействие Уполномоченного органа с Управлением по вопросам миграции УМВД России по Забайкальскому краю (далее – </w:t>
        <w:br w:type="textWrapping" w:clear="all"/>
        <w:t xml:space="preserve">УВМ УМВД России по Забайкальскому краю) осуществляется в части:</w:t>
      </w:r>
      <w:r>
        <w:rPr>
          <w:sz w:val="28"/>
          <w:szCs w:val="28"/>
        </w:rPr>
      </w:r>
    </w:p>
    <w:p>
      <w:pPr>
        <w:pStyle w:val="697"/>
        <w:numPr>
          <w:ilvl w:val="0"/>
          <w:numId w:val="6"/>
        </w:numPr>
        <w:ind w:left="0" w:firstLine="709"/>
        <w:jc w:val="both"/>
        <w:spacing w:before="100" w:after="100"/>
        <w:widowControl w:val="off"/>
        <w:rPr>
          <w:sz w:val="28"/>
          <w:szCs w:val="28"/>
        </w:rPr>
      </w:pPr>
      <w:r>
        <w:rPr>
          <w:sz w:val="28"/>
          <w:szCs w:val="28"/>
        </w:rPr>
        <w:t xml:space="preserve">рассмотрения заявлений соотечественников об участии </w:t>
        <w:br w:type="textWrapping" w:clear="all"/>
        <w:t xml:space="preserve">в Государственной программе и принятию соответствующих решений; </w:t>
      </w:r>
      <w:r>
        <w:rPr>
          <w:sz w:val="28"/>
          <w:szCs w:val="28"/>
        </w:rPr>
      </w:r>
    </w:p>
    <w:p>
      <w:pPr>
        <w:pStyle w:val="697"/>
        <w:numPr>
          <w:ilvl w:val="0"/>
          <w:numId w:val="6"/>
        </w:numPr>
        <w:ind w:left="0" w:firstLine="709"/>
        <w:jc w:val="both"/>
        <w:spacing w:before="100" w:after="100"/>
        <w:widowControl w:val="off"/>
        <w:rPr>
          <w:sz w:val="28"/>
          <w:szCs w:val="28"/>
        </w:rPr>
      </w:pPr>
      <w:r>
        <w:rPr>
          <w:sz w:val="28"/>
          <w:szCs w:val="28"/>
        </w:rPr>
        <w:t xml:space="preserve">организации работы межведомственного органа по реализации Подпрограммы;</w:t>
      </w:r>
      <w:r>
        <w:rPr>
          <w:sz w:val="28"/>
          <w:szCs w:val="28"/>
        </w:rPr>
      </w:r>
    </w:p>
    <w:p>
      <w:pPr>
        <w:pStyle w:val="697"/>
        <w:numPr>
          <w:ilvl w:val="0"/>
          <w:numId w:val="6"/>
        </w:numPr>
        <w:ind w:left="0" w:firstLine="709"/>
        <w:jc w:val="both"/>
        <w:spacing w:before="100" w:after="100"/>
        <w:widowControl w:val="off"/>
        <w:rPr>
          <w:sz w:val="28"/>
          <w:szCs w:val="28"/>
        </w:rPr>
      </w:pPr>
      <w:r>
        <w:rPr>
          <w:sz w:val="28"/>
          <w:szCs w:val="28"/>
        </w:rPr>
        <w:t xml:space="preserve">информационного сопровождения Подпрограммы в соответствии </w:t>
        <w:br w:type="textWrapping" w:clear="all"/>
        <w:t xml:space="preserve">с действующим законодательством, в том числе разработке соответствующих информационных материалов;</w:t>
      </w:r>
      <w:r>
        <w:rPr>
          <w:sz w:val="28"/>
          <w:szCs w:val="28"/>
        </w:rPr>
      </w:r>
    </w:p>
    <w:p>
      <w:pPr>
        <w:pStyle w:val="697"/>
        <w:numPr>
          <w:ilvl w:val="0"/>
          <w:numId w:val="6"/>
        </w:numPr>
        <w:ind w:left="0" w:firstLine="709"/>
        <w:jc w:val="both"/>
        <w:spacing w:before="100" w:after="100"/>
        <w:widowControl w:val="off"/>
        <w:rPr>
          <w:sz w:val="28"/>
          <w:szCs w:val="28"/>
        </w:rPr>
      </w:pPr>
      <w:r>
        <w:rPr>
          <w:sz w:val="28"/>
          <w:szCs w:val="28"/>
        </w:rPr>
        <w:t xml:space="preserve">учета сведений о переселившихся в Забайкальский край участниках Государственной программы и членов их семей;</w:t>
      </w:r>
      <w:r>
        <w:rPr>
          <w:sz w:val="28"/>
          <w:szCs w:val="28"/>
        </w:rPr>
      </w:r>
    </w:p>
    <w:p>
      <w:pPr>
        <w:pStyle w:val="697"/>
        <w:numPr>
          <w:ilvl w:val="0"/>
          <w:numId w:val="6"/>
        </w:numPr>
        <w:ind w:left="0" w:firstLine="709"/>
        <w:jc w:val="both"/>
        <w:spacing w:before="100" w:after="100"/>
        <w:widowControl w:val="off"/>
        <w:rPr>
          <w:sz w:val="28"/>
          <w:szCs w:val="28"/>
        </w:rPr>
      </w:pPr>
      <w:r>
        <w:rPr>
          <w:sz w:val="28"/>
          <w:szCs w:val="28"/>
        </w:rPr>
        <w:t xml:space="preserve">нормативного правового регулирования реализации Подпрограммы и иных вопросах необходимых для реализации Подпрограммы. </w:t>
      </w:r>
      <w:r>
        <w:rPr>
          <w:sz w:val="28"/>
          <w:szCs w:val="28"/>
        </w:rPr>
      </w:r>
    </w:p>
    <w:p>
      <w:pPr>
        <w:pStyle w:val="697"/>
        <w:contextualSpacing/>
        <w:ind w:firstLine="709"/>
        <w:jc w:val="both"/>
        <w:widowControl w:val="off"/>
        <w:rPr>
          <w:sz w:val="28"/>
          <w:szCs w:val="28"/>
        </w:rPr>
      </w:pPr>
      <w:r>
        <w:rPr>
          <w:sz w:val="28"/>
          <w:szCs w:val="28"/>
        </w:rPr>
        <w:t xml:space="preserve">Уполномоченный орган после получения из УВМ УМВД Ро</w:t>
      </w:r>
      <w:r>
        <w:rPr>
          <w:sz w:val="28"/>
          <w:szCs w:val="28"/>
        </w:rPr>
        <w:t xml:space="preserve">ссии </w:t>
        <w:br/>
        <w:t xml:space="preserve">по Забайкальскому краю информации о соотечественнике организует согласование кандидатуры с администрацией муниципального района, муниципального или городского округа Забайкальского края, на территорию которого планируется переселение соотечественника</w:t>
      </w:r>
      <w:r>
        <w:rPr>
          <w:rFonts w:ascii="Arial" w:hAnsi="Arial"/>
          <w:sz w:val="28"/>
          <w:szCs w:val="28"/>
        </w:rPr>
        <w:t xml:space="preserve"> </w:t>
      </w:r>
      <w:r>
        <w:rPr>
          <w:sz w:val="28"/>
          <w:szCs w:val="28"/>
        </w:rPr>
        <w:t xml:space="preserve">и по результатам рассмотрения соотечественника направляет соответствующие решения в УВМ УМВД России по Забайкальскому краю.</w:t>
      </w:r>
      <w:r>
        <w:rPr>
          <w:sz w:val="28"/>
          <w:szCs w:val="28"/>
        </w:rPr>
      </w:r>
    </w:p>
    <w:p>
      <w:pPr>
        <w:pStyle w:val="697"/>
        <w:contextualSpacing/>
        <w:ind w:firstLine="709"/>
        <w:jc w:val="both"/>
        <w:rPr>
          <w:sz w:val="28"/>
          <w:szCs w:val="28"/>
        </w:rPr>
      </w:pPr>
      <w:r>
        <w:rPr>
          <w:rFonts w:eastAsia="Calibri"/>
          <w:sz w:val="28"/>
          <w:szCs w:val="28"/>
          <w:lang w:eastAsia="en-US"/>
        </w:rPr>
        <w:t xml:space="preserve">Взаимодействие органов исполнительной власти Забайкальского края, участвующих в реализации мероприятий Подпрограммы, осуществляется </w:t>
        <w:br w:type="textWrapping" w:clear="all"/>
        <w:t xml:space="preserve">в рамках своих полномочий.</w:t>
      </w:r>
      <w:r>
        <w:rPr>
          <w:sz w:val="28"/>
          <w:szCs w:val="28"/>
        </w:rPr>
      </w:r>
      <w:r>
        <w:rPr>
          <w:sz w:val="28"/>
          <w:szCs w:val="28"/>
        </w:rPr>
      </w:r>
    </w:p>
    <w:p>
      <w:pPr>
        <w:pStyle w:val="697"/>
        <w:contextualSpacing/>
        <w:jc w:val="both"/>
        <w:rPr>
          <w:sz w:val="28"/>
          <w:szCs w:val="28"/>
        </w:rPr>
      </w:pPr>
      <w:r>
        <w:rPr>
          <w:sz w:val="28"/>
          <w:szCs w:val="28"/>
        </w:rPr>
      </w:r>
      <w:r>
        <w:rPr>
          <w:sz w:val="28"/>
          <w:szCs w:val="28"/>
        </w:rPr>
      </w:r>
    </w:p>
    <w:p>
      <w:pPr>
        <w:pStyle w:val="697"/>
        <w:contextualSpacing/>
        <w:jc w:val="center"/>
        <w:rPr>
          <w:b/>
          <w:sz w:val="28"/>
          <w:szCs w:val="28"/>
        </w:rPr>
      </w:pPr>
      <w:r>
        <w:rPr>
          <w:b/>
          <w:sz w:val="28"/>
          <w:szCs w:val="28"/>
          <w:lang w:val="en-US"/>
        </w:rPr>
        <w:t xml:space="preserve">V</w:t>
      </w:r>
      <w:r>
        <w:rPr>
          <w:b/>
          <w:sz w:val="28"/>
          <w:szCs w:val="28"/>
        </w:rPr>
        <w:t xml:space="preserve">. Объемы финансовых ресурсов на реализацию Подпрограммы</w:t>
      </w:r>
      <w:r>
        <w:rPr>
          <w:b/>
          <w:sz w:val="28"/>
          <w:szCs w:val="28"/>
        </w:rPr>
      </w:r>
    </w:p>
    <w:p>
      <w:pPr>
        <w:pStyle w:val="697"/>
        <w:contextualSpacing/>
        <w:jc w:val="center"/>
        <w:rPr>
          <w:sz w:val="28"/>
          <w:szCs w:val="28"/>
        </w:rPr>
      </w:pPr>
      <w:r>
        <w:rPr>
          <w:sz w:val="28"/>
          <w:szCs w:val="28"/>
        </w:rPr>
      </w:r>
      <w:r>
        <w:rPr>
          <w:sz w:val="28"/>
          <w:szCs w:val="28"/>
        </w:rPr>
      </w:r>
    </w:p>
    <w:p>
      <w:pPr>
        <w:pStyle w:val="697"/>
        <w:contextualSpacing/>
        <w:ind w:firstLine="709"/>
        <w:jc w:val="both"/>
        <w:rPr>
          <w:sz w:val="28"/>
          <w:szCs w:val="28"/>
        </w:rPr>
      </w:pPr>
      <w:r>
        <w:rPr>
          <w:sz w:val="28"/>
          <w:szCs w:val="28"/>
        </w:rPr>
        <w:t xml:space="preserve">Объем финансового обеспечения Подпрограммы в целом составляет 2440,0 тыс. рублей, в том числе:</w:t>
      </w:r>
      <w:r>
        <w:rPr>
          <w:sz w:val="28"/>
          <w:szCs w:val="28"/>
        </w:rPr>
      </w:r>
    </w:p>
    <w:p>
      <w:pPr>
        <w:pStyle w:val="697"/>
        <w:contextualSpacing/>
        <w:ind w:left="33" w:firstLine="709"/>
        <w:jc w:val="both"/>
        <w:rPr>
          <w:sz w:val="28"/>
          <w:szCs w:val="28"/>
        </w:rPr>
      </w:pPr>
      <w:r>
        <w:rPr>
          <w:sz w:val="28"/>
          <w:szCs w:val="28"/>
        </w:rPr>
        <w:t xml:space="preserve">средства федерального бюджета – 2 224,8 тыс. рублей, из них по годам:</w:t>
      </w:r>
      <w:r>
        <w:rPr>
          <w:sz w:val="28"/>
          <w:szCs w:val="28"/>
        </w:rPr>
      </w:r>
    </w:p>
    <w:p>
      <w:pPr>
        <w:pStyle w:val="697"/>
        <w:contextualSpacing/>
        <w:ind w:left="33" w:firstLine="709"/>
        <w:jc w:val="both"/>
        <w:rPr>
          <w:sz w:val="28"/>
          <w:szCs w:val="28"/>
        </w:rPr>
      </w:pPr>
      <w:r>
        <w:rPr>
          <w:sz w:val="28"/>
          <w:szCs w:val="28"/>
        </w:rPr>
        <w:t xml:space="preserve">2021 год – 451,2 тыс. рублей;</w:t>
      </w:r>
      <w:r>
        <w:rPr>
          <w:sz w:val="28"/>
          <w:szCs w:val="28"/>
        </w:rPr>
      </w:r>
    </w:p>
    <w:p>
      <w:pPr>
        <w:pStyle w:val="697"/>
        <w:contextualSpacing/>
        <w:ind w:left="33" w:firstLine="709"/>
        <w:jc w:val="both"/>
        <w:rPr>
          <w:sz w:val="28"/>
          <w:szCs w:val="28"/>
        </w:rPr>
      </w:pPr>
      <w:r>
        <w:rPr>
          <w:sz w:val="28"/>
          <w:szCs w:val="28"/>
        </w:rPr>
        <w:t xml:space="preserve">2022 год – 436,8 тыс. рублей;</w:t>
      </w:r>
      <w:r>
        <w:rPr>
          <w:sz w:val="28"/>
          <w:szCs w:val="28"/>
        </w:rPr>
      </w:r>
    </w:p>
    <w:p>
      <w:pPr>
        <w:pStyle w:val="697"/>
        <w:contextualSpacing/>
        <w:ind w:left="33" w:firstLine="709"/>
        <w:jc w:val="both"/>
        <w:rPr>
          <w:sz w:val="28"/>
          <w:szCs w:val="28"/>
        </w:rPr>
      </w:pPr>
      <w:r>
        <w:rPr>
          <w:sz w:val="28"/>
          <w:szCs w:val="28"/>
        </w:rPr>
        <w:t xml:space="preserve">2023 год – 455,0 тыс. рублей;</w:t>
      </w:r>
      <w:r>
        <w:rPr>
          <w:sz w:val="28"/>
          <w:szCs w:val="28"/>
        </w:rPr>
      </w:r>
    </w:p>
    <w:p>
      <w:pPr>
        <w:pStyle w:val="697"/>
        <w:contextualSpacing/>
        <w:ind w:left="33" w:firstLine="676"/>
        <w:jc w:val="both"/>
        <w:rPr>
          <w:sz w:val="28"/>
          <w:szCs w:val="28"/>
        </w:rPr>
      </w:pPr>
      <w:r>
        <w:rPr>
          <w:sz w:val="28"/>
          <w:szCs w:val="28"/>
        </w:rPr>
        <w:t xml:space="preserve">2024 год – 436,8 тыс. рублей;</w:t>
      </w:r>
      <w:r>
        <w:rPr>
          <w:sz w:val="28"/>
          <w:szCs w:val="28"/>
        </w:rPr>
      </w:r>
    </w:p>
    <w:p>
      <w:pPr>
        <w:pStyle w:val="697"/>
        <w:contextualSpacing/>
        <w:ind w:left="33" w:firstLine="709"/>
        <w:jc w:val="both"/>
        <w:rPr>
          <w:sz w:val="28"/>
          <w:szCs w:val="28"/>
        </w:rPr>
      </w:pPr>
      <w:r>
        <w:rPr>
          <w:sz w:val="28"/>
          <w:szCs w:val="28"/>
        </w:rPr>
        <w:t xml:space="preserve">2025 год – 445,0 тыс. рублей.</w:t>
      </w:r>
      <w:r>
        <w:rPr>
          <w:sz w:val="28"/>
          <w:szCs w:val="28"/>
        </w:rPr>
      </w:r>
    </w:p>
    <w:p>
      <w:pPr>
        <w:pStyle w:val="697"/>
        <w:contextualSpacing/>
        <w:ind w:left="33" w:firstLine="709"/>
        <w:jc w:val="both"/>
        <w:rPr>
          <w:sz w:val="28"/>
          <w:szCs w:val="28"/>
        </w:rPr>
      </w:pPr>
      <w:r>
        <w:rPr>
          <w:sz w:val="28"/>
          <w:szCs w:val="28"/>
        </w:rPr>
        <w:t xml:space="preserve">средства краевого бюджета составляют 215,2 тыс. рублей, из них по годам:</w:t>
      </w:r>
      <w:r>
        <w:rPr>
          <w:sz w:val="28"/>
          <w:szCs w:val="28"/>
        </w:rPr>
      </w:r>
    </w:p>
    <w:p>
      <w:pPr>
        <w:pStyle w:val="697"/>
        <w:contextualSpacing/>
        <w:ind w:left="33" w:firstLine="709"/>
        <w:jc w:val="both"/>
        <w:rPr>
          <w:sz w:val="28"/>
          <w:szCs w:val="28"/>
        </w:rPr>
      </w:pPr>
      <w:r>
        <w:rPr>
          <w:sz w:val="28"/>
          <w:szCs w:val="28"/>
        </w:rPr>
        <w:t xml:space="preserve">2021 год – 28,8 тыс. рублей;</w:t>
      </w:r>
      <w:r>
        <w:rPr>
          <w:sz w:val="28"/>
          <w:szCs w:val="28"/>
        </w:rPr>
      </w:r>
    </w:p>
    <w:p>
      <w:pPr>
        <w:pStyle w:val="697"/>
        <w:contextualSpacing/>
        <w:ind w:left="33" w:firstLine="709"/>
        <w:jc w:val="both"/>
        <w:rPr>
          <w:sz w:val="28"/>
          <w:szCs w:val="28"/>
        </w:rPr>
      </w:pPr>
      <w:r>
        <w:rPr>
          <w:sz w:val="28"/>
          <w:szCs w:val="28"/>
        </w:rPr>
        <w:t xml:space="preserve">2022 год – 43,2 тыс. рублей;</w:t>
      </w:r>
      <w:r>
        <w:rPr>
          <w:sz w:val="28"/>
          <w:szCs w:val="28"/>
        </w:rPr>
      </w:r>
    </w:p>
    <w:p>
      <w:pPr>
        <w:pStyle w:val="697"/>
        <w:contextualSpacing/>
        <w:ind w:left="33" w:firstLine="709"/>
        <w:jc w:val="both"/>
        <w:rPr>
          <w:sz w:val="28"/>
          <w:szCs w:val="28"/>
        </w:rPr>
      </w:pPr>
      <w:r>
        <w:rPr>
          <w:sz w:val="28"/>
          <w:szCs w:val="28"/>
        </w:rPr>
        <w:t xml:space="preserve">2023 год – 45,0 тыс. рублей;</w:t>
      </w:r>
      <w:r>
        <w:rPr>
          <w:sz w:val="28"/>
          <w:szCs w:val="28"/>
        </w:rPr>
      </w:r>
    </w:p>
    <w:p>
      <w:pPr>
        <w:pStyle w:val="697"/>
        <w:contextualSpacing/>
        <w:ind w:left="33" w:firstLine="676"/>
        <w:jc w:val="both"/>
        <w:rPr>
          <w:sz w:val="28"/>
          <w:szCs w:val="28"/>
        </w:rPr>
      </w:pPr>
      <w:r>
        <w:rPr>
          <w:sz w:val="28"/>
          <w:szCs w:val="28"/>
        </w:rPr>
        <w:t xml:space="preserve">2024 год – 43,2 тыс. рублей;</w:t>
      </w:r>
      <w:r>
        <w:rPr>
          <w:sz w:val="28"/>
          <w:szCs w:val="28"/>
        </w:rPr>
      </w:r>
    </w:p>
    <w:p>
      <w:pPr>
        <w:pStyle w:val="697"/>
        <w:contextualSpacing/>
        <w:ind w:left="33" w:firstLine="709"/>
        <w:jc w:val="both"/>
        <w:rPr>
          <w:sz w:val="28"/>
          <w:szCs w:val="28"/>
        </w:rPr>
      </w:pPr>
      <w:r>
        <w:rPr>
          <w:sz w:val="28"/>
          <w:szCs w:val="28"/>
        </w:rPr>
        <w:t xml:space="preserve">2025 год – 55,0 тыс. рублей.</w:t>
      </w:r>
      <w:r>
        <w:rPr>
          <w:sz w:val="28"/>
          <w:szCs w:val="28"/>
        </w:rPr>
      </w:r>
    </w:p>
    <w:p>
      <w:pPr>
        <w:pStyle w:val="697"/>
        <w:contextualSpacing/>
        <w:ind w:left="33" w:firstLine="709"/>
        <w:jc w:val="both"/>
        <w:rPr>
          <w:sz w:val="28"/>
          <w:szCs w:val="28"/>
        </w:rPr>
      </w:pPr>
      <w:r>
        <w:rPr>
          <w:sz w:val="28"/>
          <w:szCs w:val="28"/>
        </w:rPr>
        <w:t xml:space="preserve">В целях со</w:t>
      </w:r>
      <w:r>
        <w:rPr>
          <w:sz w:val="28"/>
          <w:szCs w:val="28"/>
        </w:rPr>
        <w:t xml:space="preserve">финансирования расходных обязательств Забайкальского края, связанных с реализацией Подпрограммы за счет средств федерального бюджета, Забайкальскому краю предоставляется субсидия из федерального бюджета. Включение средств федерального бюджета в объем финан</w:t>
      </w:r>
      <w:r>
        <w:rPr>
          <w:sz w:val="28"/>
          <w:szCs w:val="28"/>
        </w:rPr>
        <w:t xml:space="preserve">сирования мероприятий Подпрограммы осуществляется на основании соглашения между Министерством внутренних дел Российской Федерации и Правительством Забайкальского края о предоставлении субсидии из федерального бюджета на реализацию мероприятий Подпрограммы.</w:t>
      </w:r>
      <w:r>
        <w:rPr>
          <w:sz w:val="28"/>
          <w:szCs w:val="28"/>
        </w:rPr>
      </w:r>
    </w:p>
    <w:p>
      <w:pPr>
        <w:pStyle w:val="697"/>
        <w:contextualSpacing/>
        <w:ind w:left="33" w:firstLine="676"/>
        <w:jc w:val="both"/>
        <w:rPr>
          <w:sz w:val="28"/>
          <w:szCs w:val="28"/>
        </w:rPr>
      </w:pPr>
      <w:r>
        <w:rPr>
          <w:sz w:val="28"/>
          <w:szCs w:val="28"/>
        </w:rPr>
        <w:t xml:space="preserve">Объем финансовых ресурсов на реализацию мероприятий Подпрограммы представлен в приложении 4 к Подпрограмме.</w:t>
      </w:r>
      <w:r>
        <w:rPr>
          <w:sz w:val="28"/>
          <w:szCs w:val="28"/>
        </w:rPr>
      </w:r>
    </w:p>
    <w:p>
      <w:pPr>
        <w:pStyle w:val="697"/>
        <w:contextualSpacing/>
        <w:rPr>
          <w:sz w:val="28"/>
          <w:szCs w:val="28"/>
        </w:rPr>
      </w:pPr>
      <w:r>
        <w:rPr>
          <w:sz w:val="28"/>
          <w:szCs w:val="28"/>
        </w:rPr>
      </w:r>
      <w:r>
        <w:rPr>
          <w:sz w:val="28"/>
          <w:szCs w:val="28"/>
        </w:rPr>
      </w:r>
    </w:p>
    <w:p>
      <w:pPr>
        <w:pStyle w:val="697"/>
        <w:contextualSpacing/>
        <w:jc w:val="center"/>
        <w:rPr>
          <w:b/>
          <w:sz w:val="28"/>
          <w:szCs w:val="28"/>
        </w:rPr>
      </w:pPr>
      <w:r>
        <w:rPr>
          <w:b/>
          <w:sz w:val="28"/>
          <w:szCs w:val="28"/>
          <w:lang w:val="en-US"/>
        </w:rPr>
        <w:t xml:space="preserve">VI</w:t>
      </w:r>
      <w:r>
        <w:rPr>
          <w:b/>
          <w:sz w:val="28"/>
          <w:szCs w:val="28"/>
        </w:rPr>
        <w:t xml:space="preserve">. Оценка планируемой эффективности</w:t>
      </w:r>
      <w:r>
        <w:rPr>
          <w:b/>
          <w:sz w:val="28"/>
          <w:szCs w:val="28"/>
        </w:rPr>
      </w:r>
    </w:p>
    <w:p>
      <w:pPr>
        <w:pStyle w:val="697"/>
        <w:contextualSpacing/>
        <w:jc w:val="center"/>
        <w:rPr>
          <w:b/>
          <w:sz w:val="28"/>
          <w:szCs w:val="28"/>
        </w:rPr>
      </w:pPr>
      <w:r>
        <w:rPr>
          <w:b/>
          <w:sz w:val="28"/>
          <w:szCs w:val="28"/>
        </w:rPr>
        <w:t xml:space="preserve">и риски реализации Подпрограммы</w:t>
      </w:r>
      <w:r>
        <w:rPr>
          <w:b/>
          <w:sz w:val="28"/>
          <w:szCs w:val="28"/>
        </w:rPr>
      </w:r>
    </w:p>
    <w:p>
      <w:pPr>
        <w:pStyle w:val="697"/>
        <w:contextualSpacing/>
        <w:ind w:firstLine="709"/>
        <w:jc w:val="center"/>
        <w:rPr>
          <w:sz w:val="28"/>
          <w:szCs w:val="28"/>
        </w:rPr>
        <w:outlineLvl w:val="1"/>
      </w:pPr>
      <w:r>
        <w:rPr>
          <w:sz w:val="28"/>
          <w:szCs w:val="28"/>
        </w:rPr>
      </w:r>
      <w:r>
        <w:rPr>
          <w:sz w:val="28"/>
          <w:szCs w:val="28"/>
        </w:rPr>
      </w:r>
    </w:p>
    <w:p>
      <w:pPr>
        <w:pStyle w:val="697"/>
        <w:contextualSpacing/>
        <w:ind w:firstLine="709"/>
        <w:jc w:val="both"/>
        <w:rPr>
          <w:sz w:val="28"/>
          <w:szCs w:val="28"/>
        </w:rPr>
      </w:pPr>
      <w:r>
        <w:rPr>
          <w:sz w:val="28"/>
          <w:szCs w:val="28"/>
        </w:rPr>
        <w:t xml:space="preserve">Эффективность реализации Подпрограммы оценивается по степени достижения целей и решения задач Подпрограммы в соответствии </w:t>
        <w:br w:type="textWrapping" w:clear="all"/>
        <w:t xml:space="preserve">с установленными Подпрограммой плановыми значениями целевых (индикаторов).</w:t>
      </w:r>
      <w:r>
        <w:rPr>
          <w:sz w:val="28"/>
          <w:szCs w:val="28"/>
        </w:rPr>
      </w:r>
    </w:p>
    <w:p>
      <w:pPr>
        <w:pStyle w:val="697"/>
        <w:contextualSpacing/>
        <w:ind w:firstLine="709"/>
        <w:jc w:val="both"/>
        <w:rPr>
          <w:sz w:val="28"/>
          <w:szCs w:val="28"/>
        </w:rPr>
      </w:pPr>
      <w:r>
        <w:rPr>
          <w:sz w:val="28"/>
          <w:szCs w:val="28"/>
        </w:rPr>
        <w:t xml:space="preserve">Оценка эффективности реализации Подпрограммы осуществляется </w:t>
        <w:br w:type="textWrapping" w:clear="all"/>
        <w:t xml:space="preserve">по итогам исполнения ее мероприятий ежегодно по состоянию на 1 января года, следующего за отчетным годом, и в целом после завершения реализации Подпрограммы.</w:t>
      </w:r>
      <w:r>
        <w:rPr>
          <w:sz w:val="28"/>
          <w:szCs w:val="28"/>
        </w:rPr>
      </w:r>
    </w:p>
    <w:p>
      <w:pPr>
        <w:pStyle w:val="697"/>
        <w:contextualSpacing/>
        <w:ind w:firstLine="709"/>
        <w:jc w:val="both"/>
        <w:rPr>
          <w:sz w:val="28"/>
          <w:szCs w:val="28"/>
        </w:rPr>
      </w:pPr>
      <w:r>
        <w:rPr>
          <w:sz w:val="28"/>
          <w:szCs w:val="28"/>
        </w:rPr>
        <w:t xml:space="preserve">Эффективность реализации Подпрограммы по основным мероприятиям определяется на основе расчетов по следующей формуле:</w:t>
      </w:r>
      <w:r>
        <w:rPr>
          <w:sz w:val="28"/>
          <w:szCs w:val="28"/>
        </w:rPr>
      </w:r>
    </w:p>
    <w:p>
      <w:pPr>
        <w:pStyle w:val="697"/>
        <w:contextualSpacing/>
        <w:ind w:firstLine="709"/>
        <w:jc w:val="center"/>
        <w:rPr>
          <w:sz w:val="28"/>
          <w:szCs w:val="28"/>
        </w:rPr>
      </w:pPr>
      <w:r>
        <w:rPr>
          <w:sz w:val="28"/>
          <w:szCs w:val="28"/>
        </w:rPr>
        <mc:AlternateContent>
          <mc:Choice Requires="wpg">
            <w:drawing>
              <wp:inline xmlns:wp="http://schemas.openxmlformats.org/drawingml/2006/wordprocessingDrawing" distT="0" distB="0" distL="0" distR="0">
                <wp:extent cx="1768539" cy="569323"/>
                <wp:effectExtent l="0" t="0" r="0" b="0"/>
                <wp:docPr id="2" name="_x0000_i103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
                        <a:stretch/>
                      </pic:blipFill>
                      <pic:spPr bwMode="auto">
                        <a:xfrm>
                          <a:off x="0" y="0"/>
                          <a:ext cx="1768539" cy="569323"/>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139.26pt;height:44.83pt;mso-wrap-distance-left:0.00pt;mso-wrap-distance-top:0.00pt;mso-wrap-distance-right:0.00pt;mso-wrap-distance-bottom:0.00pt;" stroked="f">
                <v:path textboxrect="0,0,0,0"/>
                <v:imagedata r:id="rId12" o:title=""/>
              </v:shape>
            </w:pict>
          </mc:Fallback>
        </mc:AlternateContent>
      </w:r>
      <w:r>
        <w:rPr>
          <w:sz w:val="28"/>
          <w:szCs w:val="28"/>
        </w:rPr>
      </w:r>
      <w:r>
        <w:rPr>
          <w:sz w:val="28"/>
          <w:szCs w:val="28"/>
        </w:rPr>
      </w:r>
    </w:p>
    <w:p>
      <w:pPr>
        <w:pStyle w:val="697"/>
        <w:contextualSpacing/>
        <w:ind w:left="23" w:right="40" w:firstLine="743"/>
        <w:jc w:val="both"/>
        <w:spacing w:before="100" w:after="100"/>
        <w:rPr>
          <w:sz w:val="28"/>
          <w:szCs w:val="28"/>
        </w:rPr>
      </w:pPr>
      <w:r>
        <w:rPr>
          <w:sz w:val="28"/>
          <w:szCs w:val="28"/>
        </w:rPr>
        <w:t xml:space="preserve">Еп – эффективность реализации основного мероприятия Подпрограммы (процентов), характеризуемого </w:t>
      </w:r>
      <w:r>
        <w:rPr>
          <w:sz w:val="28"/>
          <w:szCs w:val="28"/>
          <w:lang w:val="en-US"/>
        </w:rPr>
        <w:t xml:space="preserve">n</w:t>
      </w:r>
      <w:r>
        <w:rPr>
          <w:sz w:val="28"/>
          <w:szCs w:val="28"/>
        </w:rPr>
        <w:t xml:space="preserve">-м целевым показателем (индикатором);</w:t>
      </w:r>
      <w:r>
        <w:rPr>
          <w:sz w:val="28"/>
          <w:szCs w:val="28"/>
        </w:rPr>
      </w:r>
    </w:p>
    <w:p>
      <w:pPr>
        <w:pStyle w:val="697"/>
        <w:contextualSpacing/>
        <w:ind w:left="23" w:right="40" w:firstLine="743"/>
        <w:jc w:val="both"/>
        <w:spacing w:before="100" w:after="100"/>
        <w:rPr>
          <w:sz w:val="28"/>
          <w:szCs w:val="28"/>
        </w:rPr>
      </w:pPr>
      <w:r>
        <w:rPr>
          <w:sz w:val="28"/>
          <w:szCs w:val="28"/>
          <w:lang w:val="en-US"/>
        </w:rPr>
        <w:t xml:space="preserve">Tf</w:t>
      </w:r>
      <w:r>
        <w:rPr>
          <w:sz w:val="28"/>
          <w:szCs w:val="28"/>
          <w:vertAlign w:val="subscript"/>
          <w:lang w:val="en-US"/>
        </w:rPr>
        <w:t xml:space="preserve">n</w:t>
      </w:r>
      <w:r>
        <w:rPr>
          <w:sz w:val="28"/>
          <w:szCs w:val="28"/>
        </w:rPr>
        <w:t xml:space="preserve"> – фактическое значение </w:t>
      </w:r>
      <w:r>
        <w:rPr>
          <w:sz w:val="28"/>
          <w:szCs w:val="28"/>
          <w:lang w:val="en-US"/>
        </w:rPr>
        <w:t xml:space="preserve">n</w:t>
      </w:r>
      <w:r>
        <w:rPr>
          <w:sz w:val="28"/>
          <w:szCs w:val="28"/>
        </w:rPr>
        <w:t xml:space="preserve">-го целевого показателя (индикатора), характеризующего реализацию Подпрограммы;</w:t>
      </w:r>
      <w:r>
        <w:rPr>
          <w:sz w:val="28"/>
          <w:szCs w:val="28"/>
        </w:rPr>
      </w:r>
    </w:p>
    <w:p>
      <w:pPr>
        <w:pStyle w:val="697"/>
        <w:contextualSpacing/>
        <w:ind w:left="23" w:firstLine="743"/>
        <w:jc w:val="both"/>
        <w:spacing w:before="100" w:after="100"/>
        <w:rPr>
          <w:sz w:val="28"/>
          <w:szCs w:val="28"/>
        </w:rPr>
      </w:pPr>
      <w:r>
        <w:rPr>
          <w:sz w:val="28"/>
          <w:szCs w:val="28"/>
        </w:rPr>
        <w:t xml:space="preserve">Т</w:t>
      </w:r>
      <w:r>
        <w:rPr>
          <w:sz w:val="28"/>
          <w:szCs w:val="28"/>
          <w:vertAlign w:val="subscript"/>
        </w:rPr>
        <w:t xml:space="preserve">рп</w:t>
      </w:r>
      <w:r>
        <w:rPr>
          <w:sz w:val="28"/>
          <w:szCs w:val="28"/>
        </w:rPr>
        <w:t xml:space="preserve"> – плановое значение </w:t>
      </w:r>
      <w:r>
        <w:rPr>
          <w:sz w:val="28"/>
          <w:szCs w:val="28"/>
          <w:lang w:val="en-US"/>
        </w:rPr>
        <w:t xml:space="preserve">n</w:t>
      </w:r>
      <w:r>
        <w:rPr>
          <w:sz w:val="28"/>
          <w:szCs w:val="28"/>
        </w:rPr>
        <w:t xml:space="preserve">-го целевого показателя (индикатора);</w:t>
      </w:r>
      <w:r>
        <w:rPr>
          <w:sz w:val="28"/>
          <w:szCs w:val="28"/>
        </w:rPr>
      </w:r>
    </w:p>
    <w:p>
      <w:pPr>
        <w:pStyle w:val="697"/>
        <w:contextualSpacing/>
        <w:ind w:left="23" w:firstLine="743"/>
        <w:jc w:val="both"/>
        <w:spacing w:before="100" w:after="100"/>
        <w:rPr>
          <w:sz w:val="28"/>
          <w:szCs w:val="28"/>
        </w:rPr>
      </w:pPr>
      <w:r>
        <w:rPr>
          <w:sz w:val="28"/>
          <w:szCs w:val="28"/>
        </w:rPr>
        <w:t xml:space="preserve">п – номер целевого показателя (индикатора).</w:t>
      </w:r>
      <w:r>
        <w:rPr>
          <w:sz w:val="28"/>
          <w:szCs w:val="28"/>
        </w:rPr>
      </w:r>
    </w:p>
    <w:p>
      <w:pPr>
        <w:pStyle w:val="697"/>
        <w:contextualSpacing/>
        <w:ind w:left="20" w:right="40" w:firstLine="740"/>
        <w:jc w:val="both"/>
        <w:rPr>
          <w:sz w:val="28"/>
          <w:szCs w:val="28"/>
        </w:rPr>
      </w:pPr>
      <w:r>
        <w:rPr>
          <w:sz w:val="28"/>
          <w:szCs w:val="28"/>
        </w:rPr>
        <w:t xml:space="preserve">Интегральная оценка эффективности реализации Подпрограммы определяется на основе расчетов по следующей формуле:</w:t>
      </w:r>
      <w:r>
        <w:rPr>
          <w:sz w:val="28"/>
          <w:szCs w:val="28"/>
        </w:rPr>
      </w:r>
    </w:p>
    <w:p>
      <w:pPr>
        <w:pStyle w:val="697"/>
        <w:contextualSpacing/>
        <w:ind w:firstLine="709"/>
        <w:jc w:val="center"/>
        <w:rPr>
          <w:sz w:val="28"/>
          <w:szCs w:val="28"/>
        </w:rPr>
      </w:pPr>
      <w:r>
        <w:rPr>
          <w:sz w:val="28"/>
          <w:szCs w:val="28"/>
        </w:rPr>
        <mc:AlternateContent>
          <mc:Choice Requires="wpg">
            <w:drawing>
              <wp:inline xmlns:wp="http://schemas.openxmlformats.org/drawingml/2006/wordprocessingDrawing" distT="0" distB="0" distL="0" distR="0">
                <wp:extent cx="1579182" cy="698163"/>
                <wp:effectExtent l="0" t="0" r="0" b="0"/>
                <wp:docPr id="3" name="_x0000_i103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
                        <a:stretch/>
                      </pic:blipFill>
                      <pic:spPr bwMode="auto">
                        <a:xfrm>
                          <a:off x="0" y="0"/>
                          <a:ext cx="1579182" cy="698163"/>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124.35pt;height:54.97pt;mso-wrap-distance-left:0.00pt;mso-wrap-distance-top:0.00pt;mso-wrap-distance-right:0.00pt;mso-wrap-distance-bottom:0.00pt;" stroked="f">
                <v:path textboxrect="0,0,0,0"/>
                <v:imagedata r:id="rId13" o:title=""/>
              </v:shape>
            </w:pict>
          </mc:Fallback>
        </mc:AlternateContent>
      </w:r>
      <w:r>
        <w:rPr>
          <w:sz w:val="28"/>
          <w:szCs w:val="28"/>
        </w:rPr>
      </w:r>
      <w:r>
        <w:rPr>
          <w:sz w:val="28"/>
          <w:szCs w:val="28"/>
        </w:rPr>
      </w:r>
    </w:p>
    <w:p>
      <w:pPr>
        <w:pStyle w:val="697"/>
        <w:contextualSpacing/>
        <w:ind w:left="20" w:firstLine="740"/>
        <w:jc w:val="both"/>
        <w:spacing w:line="240" w:lineRule="exact"/>
        <w:rPr>
          <w:sz w:val="28"/>
          <w:szCs w:val="28"/>
        </w:rPr>
      </w:pPr>
      <w:r>
        <w:rPr>
          <w:sz w:val="28"/>
          <w:szCs w:val="28"/>
        </w:rPr>
        <w:t xml:space="preserve">Е – эффективность реализации Подпрограммы (процентов);</w:t>
      </w:r>
      <w:r>
        <w:rPr>
          <w:sz w:val="28"/>
          <w:szCs w:val="28"/>
        </w:rPr>
      </w:r>
    </w:p>
    <w:p>
      <w:pPr>
        <w:pStyle w:val="697"/>
        <w:contextualSpacing/>
        <w:ind w:left="23" w:right="40" w:firstLine="743"/>
        <w:jc w:val="both"/>
        <w:rPr>
          <w:sz w:val="28"/>
          <w:szCs w:val="28"/>
        </w:rPr>
      </w:pPr>
      <w:r>
        <w:rPr>
          <w:sz w:val="28"/>
          <w:szCs w:val="28"/>
          <w:lang w:val="en-US"/>
        </w:rPr>
        <w:t xml:space="preserve">N</w:t>
      </w:r>
      <w:r>
        <w:rPr>
          <w:sz w:val="28"/>
          <w:szCs w:val="28"/>
        </w:rPr>
        <w:t xml:space="preserve"> – количество целевых показателей (индикаторов) результата Подпрограммы. </w:t>
      </w:r>
      <w:r>
        <w:rPr>
          <w:sz w:val="28"/>
          <w:szCs w:val="28"/>
        </w:rPr>
      </w:r>
    </w:p>
    <w:p>
      <w:pPr>
        <w:pStyle w:val="697"/>
        <w:contextualSpacing/>
        <w:ind w:left="23" w:right="40" w:firstLine="743"/>
        <w:jc w:val="both"/>
        <w:rPr>
          <w:sz w:val="28"/>
          <w:szCs w:val="28"/>
        </w:rPr>
      </w:pPr>
      <w:r>
        <w:rPr>
          <w:sz w:val="28"/>
          <w:szCs w:val="28"/>
        </w:rPr>
        <w:t xml:space="preserve">Подпрограмма считается эффективной при достижении плановых значений целевых показателей (индикаторов) результата, предусмотренных Подпрограммой.</w:t>
      </w:r>
      <w:r>
        <w:rPr>
          <w:sz w:val="28"/>
          <w:szCs w:val="28"/>
        </w:rPr>
      </w:r>
    </w:p>
    <w:p>
      <w:pPr>
        <w:pStyle w:val="697"/>
        <w:contextualSpacing/>
        <w:ind w:left="23" w:right="40" w:firstLine="743"/>
        <w:jc w:val="both"/>
        <w:rPr>
          <w:sz w:val="28"/>
          <w:szCs w:val="28"/>
        </w:rPr>
      </w:pPr>
      <w:r>
        <w:rPr>
          <w:sz w:val="28"/>
          <w:szCs w:val="28"/>
        </w:rPr>
        <w:t xml:space="preserve">В целях нейтрализации указанных в Подпрограмме рисков предусматривается:</w:t>
      </w:r>
      <w:r>
        <w:rPr>
          <w:sz w:val="28"/>
          <w:szCs w:val="28"/>
        </w:rPr>
      </w:r>
    </w:p>
    <w:p>
      <w:pPr>
        <w:pStyle w:val="697"/>
        <w:contextualSpacing/>
        <w:ind w:left="23" w:firstLine="743"/>
        <w:jc w:val="both"/>
        <w:rPr>
          <w:sz w:val="28"/>
          <w:szCs w:val="28"/>
        </w:rPr>
      </w:pPr>
      <w:r>
        <w:rPr>
          <w:sz w:val="28"/>
          <w:szCs w:val="28"/>
        </w:rPr>
        <w:t xml:space="preserve">своевременная разработка необходимых нормативных правовых актов в целях реализации Подпрограммы;</w:t>
      </w:r>
      <w:r>
        <w:rPr>
          <w:sz w:val="28"/>
          <w:szCs w:val="28"/>
        </w:rPr>
      </w:r>
    </w:p>
    <w:p>
      <w:pPr>
        <w:pStyle w:val="697"/>
        <w:ind w:firstLine="709"/>
        <w:jc w:val="both"/>
        <w:rPr>
          <w:sz w:val="28"/>
          <w:szCs w:val="28"/>
        </w:rPr>
      </w:pPr>
      <w:r>
        <w:rPr>
          <w:sz w:val="28"/>
          <w:szCs w:val="28"/>
        </w:rPr>
        <w:t xml:space="preserve">информирование соотечественников, проживающих за рубежом, </w:t>
        <w:br w:type="textWrapping" w:clear="all"/>
        <w:t xml:space="preserve">и на территории Российской Федерации, об условиях участия в Подпрограмме, компенсационных выплатах, наличии вакантных рабочих мест с предоставлением жилья посредств</w:t>
      </w:r>
      <w:r>
        <w:rPr>
          <w:sz w:val="28"/>
          <w:szCs w:val="28"/>
        </w:rPr>
        <w:t xml:space="preserve">ом производства и проката видеоматериалов, печатной продукции, публикаций через средства массовой информации, информационно-телекоммуникационную сеть Интернет, в том числе информационный ресурс «Автоматизированная информационная система «Соотечественники»;</w:t>
      </w:r>
      <w:r>
        <w:rPr>
          <w:sz w:val="28"/>
          <w:szCs w:val="28"/>
        </w:rPr>
      </w:r>
    </w:p>
    <w:p>
      <w:pPr>
        <w:pStyle w:val="697"/>
        <w:ind w:firstLine="709"/>
        <w:jc w:val="both"/>
        <w:rPr>
          <w:sz w:val="28"/>
          <w:szCs w:val="28"/>
        </w:rPr>
      </w:pPr>
      <w:r>
        <w:rPr>
          <w:sz w:val="28"/>
          <w:szCs w:val="28"/>
        </w:rPr>
        <w:t xml:space="preserve">предоставление участникам Государственной программы </w:t>
        <w:br w:type="textWrapping" w:clear="all"/>
        <w:t xml:space="preserve">и членам их семей государственных услуг в области содействия занятости населения в соответствии с действующим законодательством;</w:t>
      </w:r>
      <w:r>
        <w:rPr>
          <w:sz w:val="28"/>
          <w:szCs w:val="28"/>
        </w:rPr>
      </w:r>
    </w:p>
    <w:p>
      <w:pPr>
        <w:pStyle w:val="697"/>
        <w:ind w:firstLine="709"/>
        <w:jc w:val="both"/>
        <w:rPr>
          <w:sz w:val="28"/>
          <w:szCs w:val="28"/>
        </w:rPr>
      </w:pPr>
      <w:r>
        <w:rPr>
          <w:sz w:val="28"/>
          <w:szCs w:val="28"/>
        </w:rPr>
        <w:t xml:space="preserve">организация оказания поддержки участникам Государственной программы и членам их семей в осуществлении малого и среднего предпринимательства, включая создание крестьянских (фермерских) хозяйств, в соответствии с действующим законодательством;</w:t>
      </w:r>
      <w:r>
        <w:rPr>
          <w:sz w:val="28"/>
          <w:szCs w:val="28"/>
        </w:rPr>
      </w:r>
    </w:p>
    <w:p>
      <w:pPr>
        <w:pStyle w:val="697"/>
        <w:contextualSpacing/>
        <w:ind w:firstLine="709"/>
        <w:jc w:val="both"/>
        <w:rPr>
          <w:sz w:val="28"/>
          <w:szCs w:val="28"/>
        </w:rPr>
      </w:pPr>
      <w:r>
        <w:rPr>
          <w:sz w:val="28"/>
          <w:szCs w:val="28"/>
        </w:rPr>
        <w:t xml:space="preserve">компенсация расходов за первичное медицинское обследование участникам Государственной программы и членам их семей, компенсация части арендной ставки за наем (поднаем) жилья участникам Государственной программы, выплата пособия на ребенка участникам</w:t>
      </w:r>
      <w:r>
        <w:rPr>
          <w:sz w:val="28"/>
          <w:szCs w:val="28"/>
        </w:rPr>
        <w:t xml:space="preserve"> Государственной программы и членам их семей, выплата адресной материальной помощи участникам Государственной программы и членам их семей, компенсация расходов на признание образования и (или) квалификации, ученых степеней, ученых званий, полученных в инос</w:t>
      </w:r>
      <w:r>
        <w:rPr>
          <w:sz w:val="28"/>
          <w:szCs w:val="28"/>
        </w:rPr>
        <w:t xml:space="preserve">транном государстве участниками Государственной программы и членами их семей, компенсация расходов за профессиональное обучение, дополнительное профессиональное образование по программам профессиональной переподготовки участникам Государственной программы;</w:t>
      </w:r>
      <w:r>
        <w:rPr>
          <w:sz w:val="28"/>
          <w:szCs w:val="28"/>
        </w:rPr>
      </w:r>
    </w:p>
    <w:p>
      <w:pPr>
        <w:pStyle w:val="697"/>
        <w:contextualSpacing/>
        <w:ind w:firstLine="709"/>
        <w:jc w:val="both"/>
      </w:pPr>
      <w:r>
        <w:rPr>
          <w:sz w:val="28"/>
          <w:szCs w:val="28"/>
        </w:rPr>
        <w:t xml:space="preserve">обеспечение участников Государственной программы и членов их семей первичной медико-санитарной помощью, специализированной, </w:t>
        <w:br w:type="textWrapping" w:clear="all"/>
        <w:t xml:space="preserve">в том числе </w:t>
      </w:r>
      <w:r>
        <w:rPr>
          <w:sz w:val="28"/>
          <w:szCs w:val="28"/>
        </w:rPr>
        <w:t xml:space="preserve">высокотехнологичной, медицинской помощью, скорой, </w:t>
        <w:br/>
        <w:t xml:space="preserve">в том числе скорой специализированной, медицинской помощью </w:t>
        <w:br/>
        <w:t xml:space="preserve">и паллиативной медицинской помощью в рамках территориальной программы государственных гарантий бесплатного оказания гражданам медицинской помощи;</w:t>
      </w:r>
      <w:r/>
    </w:p>
    <w:p>
      <w:pPr>
        <w:pStyle w:val="697"/>
        <w:contextualSpacing/>
        <w:ind w:firstLine="709"/>
        <w:jc w:val="both"/>
        <w:rPr>
          <w:sz w:val="28"/>
          <w:szCs w:val="28"/>
        </w:rPr>
      </w:pPr>
      <w:r>
        <w:rPr>
          <w:sz w:val="28"/>
          <w:szCs w:val="28"/>
        </w:rPr>
        <w:t xml:space="preserve">предоставление участникам Государственной программы и членам их семей социальных гарантий, выплата пособий и иных социальных выплат соответствии с действующим законодательством;</w:t>
      </w:r>
      <w:r>
        <w:rPr>
          <w:sz w:val="28"/>
          <w:szCs w:val="28"/>
        </w:rPr>
      </w:r>
    </w:p>
    <w:p>
      <w:pPr>
        <w:pStyle w:val="697"/>
        <w:contextualSpacing/>
        <w:ind w:firstLine="709"/>
        <w:jc w:val="both"/>
        <w:rPr>
          <w:sz w:val="28"/>
          <w:szCs w:val="28"/>
        </w:rPr>
      </w:pPr>
      <w:r>
        <w:rPr>
          <w:sz w:val="28"/>
          <w:szCs w:val="28"/>
        </w:rPr>
        <w:t xml:space="preserve">установление требований к соотечественникам, участвующим </w:t>
        <w:br w:type="textWrapping" w:clear="all"/>
        <w:t xml:space="preserve">в Подпрограмме.</w:t>
      </w:r>
      <w:r>
        <w:rPr>
          <w:sz w:val="28"/>
          <w:szCs w:val="28"/>
        </w:rPr>
      </w:r>
    </w:p>
    <w:p>
      <w:pPr>
        <w:pStyle w:val="697"/>
        <w:jc w:val="center"/>
        <w:widowControl w:val="off"/>
        <w:rPr>
          <w:b/>
          <w:bCs/>
          <w:sz w:val="28"/>
          <w:szCs w:val="28"/>
        </w:rPr>
        <w:outlineLvl w:val="2"/>
      </w:pPr>
      <w:r>
        <w:rPr>
          <w:b/>
          <w:bCs/>
          <w:sz w:val="28"/>
          <w:szCs w:val="28"/>
        </w:rPr>
      </w:r>
      <w:r>
        <w:rPr>
          <w:b/>
          <w:bCs/>
          <w:sz w:val="28"/>
          <w:szCs w:val="28"/>
        </w:rPr>
      </w:r>
    </w:p>
    <w:p>
      <w:pPr>
        <w:pStyle w:val="697"/>
        <w:jc w:val="center"/>
        <w:widowControl w:val="off"/>
        <w:rPr>
          <w:bCs/>
          <w:sz w:val="28"/>
          <w:szCs w:val="28"/>
        </w:rPr>
        <w:outlineLvl w:val="2"/>
      </w:pPr>
      <w:r>
        <w:rPr>
          <w:bCs/>
          <w:sz w:val="28"/>
          <w:szCs w:val="28"/>
        </w:rPr>
        <w:t xml:space="preserve">Требования к соотечественникам, участвующим в реализации </w:t>
      </w:r>
      <w:r>
        <w:rPr>
          <w:bCs/>
          <w:sz w:val="28"/>
          <w:szCs w:val="28"/>
        </w:rPr>
      </w:r>
    </w:p>
    <w:p>
      <w:pPr>
        <w:pStyle w:val="697"/>
        <w:jc w:val="center"/>
        <w:widowControl w:val="off"/>
        <w:rPr>
          <w:bCs/>
          <w:sz w:val="28"/>
          <w:szCs w:val="28"/>
        </w:rPr>
        <w:outlineLvl w:val="2"/>
      </w:pPr>
      <w:r>
        <w:rPr>
          <w:bCs/>
          <w:sz w:val="28"/>
          <w:szCs w:val="28"/>
        </w:rPr>
        <w:t xml:space="preserve">Подпрограммы</w:t>
      </w:r>
      <w:r>
        <w:rPr>
          <w:bCs/>
          <w:sz w:val="28"/>
          <w:szCs w:val="28"/>
        </w:rPr>
      </w:r>
    </w:p>
    <w:p>
      <w:pPr>
        <w:pStyle w:val="697"/>
        <w:jc w:val="center"/>
        <w:widowControl w:val="off"/>
        <w:rPr>
          <w:sz w:val="28"/>
          <w:szCs w:val="28"/>
        </w:rPr>
        <w:outlineLvl w:val="2"/>
      </w:pPr>
      <w:r>
        <w:rPr>
          <w:bCs/>
          <w:color w:val="ff0000"/>
          <w:sz w:val="28"/>
          <w:szCs w:val="28"/>
        </w:rPr>
        <w:t xml:space="preserve"> </w:t>
      </w:r>
      <w:r>
        <w:rPr>
          <w:sz w:val="28"/>
          <w:szCs w:val="28"/>
        </w:rPr>
      </w:r>
      <w:r>
        <w:rPr>
          <w:sz w:val="28"/>
          <w:szCs w:val="28"/>
        </w:rPr>
      </w:r>
    </w:p>
    <w:p>
      <w:pPr>
        <w:pStyle w:val="697"/>
        <w:ind w:firstLine="708"/>
        <w:jc w:val="both"/>
        <w:rPr>
          <w:rFonts w:eastAsia="Calibri"/>
          <w:sz w:val="28"/>
          <w:szCs w:val="28"/>
        </w:rPr>
      </w:pPr>
      <w:r>
        <w:rPr>
          <w:rFonts w:eastAsia="Calibri"/>
          <w:sz w:val="28"/>
          <w:szCs w:val="28"/>
        </w:rPr>
        <w:t xml:space="preserve">Принять участие в Подпрограмме могут соотечест</w:t>
      </w:r>
      <w:r>
        <w:rPr>
          <w:rFonts w:eastAsia="Calibri"/>
          <w:sz w:val="28"/>
          <w:szCs w:val="28"/>
        </w:rPr>
        <w:t xml:space="preserve">венники, </w:t>
        <w:br/>
        <w:t xml:space="preserve">не достигшие пенсионного возраста согласно пенсионному законодательству Российской Федерации, соответствующие требованиям Государственной программы, а также соответствующие требованиям, установленным для нижеперечисленных групп соотечественников:</w:t>
      </w:r>
      <w:r>
        <w:rPr>
          <w:rFonts w:eastAsia="Calibri"/>
          <w:sz w:val="28"/>
          <w:szCs w:val="28"/>
        </w:rPr>
      </w:r>
    </w:p>
    <w:p>
      <w:pPr>
        <w:pStyle w:val="697"/>
        <w:ind w:firstLine="708"/>
        <w:jc w:val="both"/>
        <w:rPr>
          <w:rFonts w:eastAsia="Calibri"/>
          <w:sz w:val="28"/>
          <w:szCs w:val="28"/>
        </w:rPr>
      </w:pPr>
      <w:r>
        <w:rPr>
          <w:rFonts w:eastAsia="Calibri"/>
          <w:sz w:val="28"/>
          <w:szCs w:val="28"/>
        </w:rPr>
        <w:t xml:space="preserve">Группа 1. Соотечественники, проживающие за пределами Российской Федерации и желающие переселиться на постоянное место жительства в Забайкальский край, соответствующие одному из следующих требований:</w:t>
      </w:r>
      <w:r>
        <w:rPr>
          <w:rFonts w:eastAsia="Calibri"/>
          <w:sz w:val="28"/>
          <w:szCs w:val="28"/>
        </w:rPr>
      </w:r>
    </w:p>
    <w:p>
      <w:pPr>
        <w:pStyle w:val="697"/>
        <w:ind w:firstLine="708"/>
        <w:jc w:val="both"/>
        <w:rPr>
          <w:rFonts w:eastAsia="Calibri"/>
          <w:sz w:val="28"/>
          <w:szCs w:val="28"/>
        </w:rPr>
      </w:pPr>
      <w:r>
        <w:rPr>
          <w:rFonts w:eastAsia="Calibri"/>
          <w:sz w:val="28"/>
          <w:szCs w:val="28"/>
        </w:rPr>
        <w:t xml:space="preserve">а) имеющие с</w:t>
      </w:r>
      <w:r>
        <w:rPr>
          <w:rFonts w:eastAsia="Calibri"/>
          <w:sz w:val="28"/>
          <w:szCs w:val="28"/>
        </w:rPr>
        <w:t xml:space="preserve">реднее профессиональное образование или высшее образование по профессии (специальности) или направлению подготовки и соответствующую квалификацию, подтвержденную опытом работы не менее 1 года на дату подачи заявления об участии в Государственной программе;</w:t>
      </w:r>
      <w:r>
        <w:rPr>
          <w:rFonts w:eastAsia="Calibri"/>
          <w:sz w:val="28"/>
          <w:szCs w:val="28"/>
        </w:rPr>
      </w:r>
    </w:p>
    <w:p>
      <w:pPr>
        <w:pStyle w:val="697"/>
        <w:ind w:firstLine="708"/>
        <w:jc w:val="both"/>
        <w:rPr>
          <w:rFonts w:eastAsia="Calibri"/>
          <w:sz w:val="28"/>
          <w:szCs w:val="28"/>
        </w:rPr>
      </w:pPr>
      <w:r>
        <w:rPr>
          <w:rFonts w:eastAsia="Calibri"/>
          <w:sz w:val="28"/>
          <w:szCs w:val="28"/>
        </w:rPr>
        <w:t xml:space="preserve">б) имеющие среднее общее образование и квалификацию по профессии рабочего, должности служащего при наличии опыта работы в соответствии </w:t>
        <w:br w:type="textWrapping" w:clear="all"/>
        <w:t xml:space="preserve">с имеющейся квалификацией не менее 2 лет;</w:t>
      </w:r>
      <w:r>
        <w:rPr>
          <w:rFonts w:eastAsia="Calibri"/>
          <w:sz w:val="28"/>
          <w:szCs w:val="28"/>
        </w:rPr>
      </w:r>
    </w:p>
    <w:p>
      <w:pPr>
        <w:pStyle w:val="697"/>
        <w:ind w:firstLine="708"/>
        <w:jc w:val="both"/>
        <w:rPr>
          <w:rFonts w:eastAsia="Calibri"/>
          <w:sz w:val="28"/>
          <w:szCs w:val="28"/>
        </w:rPr>
      </w:pPr>
      <w:r>
        <w:rPr>
          <w:rFonts w:eastAsia="Calibri"/>
          <w:sz w:val="28"/>
          <w:szCs w:val="28"/>
        </w:rPr>
        <w:t xml:space="preserve">в) являющиеся выпускниками профессиональных образовательных организаций либо образовательных организаций высшего образования (молодые специалисты), завершившие обучение не позднее 1 года на дату подачи заявления об участии в Государственной программе. </w:t>
      </w:r>
      <w:r>
        <w:rPr>
          <w:rFonts w:eastAsia="Calibri"/>
          <w:sz w:val="28"/>
          <w:szCs w:val="28"/>
        </w:rPr>
      </w:r>
    </w:p>
    <w:p>
      <w:pPr>
        <w:pStyle w:val="697"/>
        <w:ind w:firstLine="708"/>
        <w:jc w:val="both"/>
        <w:rPr>
          <w:rFonts w:eastAsia="Calibri"/>
          <w:sz w:val="28"/>
          <w:szCs w:val="28"/>
        </w:rPr>
      </w:pPr>
      <w:r>
        <w:rPr>
          <w:rFonts w:eastAsia="Calibri"/>
          <w:sz w:val="28"/>
          <w:szCs w:val="28"/>
        </w:rPr>
        <w:t xml:space="preserve">Группа 2. Соотечественники, постоянно или временно проживающие </w:t>
        <w:br w:type="textWrapping" w:clear="all"/>
        <w:t xml:space="preserve">на законном основании на территории Забайкальского края, соответствующие одному из требований:</w:t>
      </w:r>
      <w:r>
        <w:rPr>
          <w:rFonts w:eastAsia="Calibri"/>
          <w:sz w:val="28"/>
          <w:szCs w:val="28"/>
        </w:rPr>
      </w:r>
    </w:p>
    <w:p>
      <w:pPr>
        <w:pStyle w:val="697"/>
        <w:ind w:firstLine="708"/>
        <w:jc w:val="both"/>
        <w:rPr>
          <w:rFonts w:eastAsia="Calibri"/>
          <w:sz w:val="28"/>
          <w:szCs w:val="28"/>
        </w:rPr>
      </w:pPr>
      <w:r>
        <w:rPr>
          <w:rFonts w:eastAsia="Calibri"/>
          <w:sz w:val="28"/>
          <w:szCs w:val="28"/>
        </w:rPr>
        <w:t xml:space="preserve">а) имеющие непрерывный стаж работы по найму в Забайкальском крае не менее 1 года на дату подачи заявл</w:t>
      </w:r>
      <w:r>
        <w:rPr>
          <w:rFonts w:eastAsia="Calibri"/>
          <w:sz w:val="28"/>
          <w:szCs w:val="28"/>
        </w:rPr>
        <w:t xml:space="preserve">ения об участии в Государственной программе. Данное требование не применяется в отношении соотечественников, осуществляющих деятельность в сфере образования и здравоохранения в качестве педагогических работников и медицинских (фармацевтических) работников.</w:t>
      </w:r>
      <w:r>
        <w:rPr>
          <w:rFonts w:eastAsia="Calibri"/>
          <w:sz w:val="28"/>
          <w:szCs w:val="28"/>
        </w:rPr>
      </w:r>
    </w:p>
    <w:p>
      <w:pPr>
        <w:pStyle w:val="697"/>
        <w:ind w:firstLine="708"/>
        <w:jc w:val="both"/>
        <w:tabs>
          <w:tab w:val="left" w:pos="993" w:leader="none"/>
        </w:tabs>
        <w:rPr>
          <w:rFonts w:eastAsia="Calibri"/>
          <w:sz w:val="28"/>
          <w:szCs w:val="28"/>
        </w:rPr>
      </w:pPr>
      <w:r>
        <w:rPr>
          <w:rFonts w:eastAsia="Calibri"/>
          <w:sz w:val="28"/>
          <w:szCs w:val="28"/>
        </w:rPr>
        <w:t xml:space="preserve">б) осуществляющие предпринимательскую деятельность в качестве индивидуального предпринимателя, главы</w:t>
      </w:r>
      <w:r>
        <w:rPr>
          <w:rFonts w:eastAsia="Calibri"/>
          <w:sz w:val="28"/>
          <w:szCs w:val="28"/>
        </w:rPr>
        <w:t xml:space="preserve"> крестьянского (фермерского) хозяйства, зарегистрированного на территории Забайкальского края, и имеющие подтвержденную налоговой декларацией  деятельность в качестве таковых не менее 1 года на дату подачи заявления об участии в Государственной программе; </w:t>
      </w:r>
      <w:r>
        <w:rPr>
          <w:rFonts w:eastAsia="Calibri"/>
          <w:sz w:val="28"/>
          <w:szCs w:val="28"/>
        </w:rPr>
      </w:r>
    </w:p>
    <w:p>
      <w:pPr>
        <w:pStyle w:val="697"/>
        <w:ind w:firstLine="708"/>
        <w:jc w:val="both"/>
        <w:rPr>
          <w:rFonts w:eastAsia="Calibri"/>
          <w:sz w:val="28"/>
          <w:szCs w:val="28"/>
        </w:rPr>
      </w:pPr>
      <w:r>
        <w:rPr>
          <w:rFonts w:eastAsia="Calibri"/>
          <w:sz w:val="28"/>
          <w:szCs w:val="28"/>
        </w:rPr>
        <w:t xml:space="preserve">в) являющиеся </w:t>
      </w:r>
      <w:r>
        <w:rPr>
          <w:rFonts w:eastAsia="Calibri"/>
          <w:sz w:val="28"/>
          <w:szCs w:val="28"/>
        </w:rPr>
        <w:t xml:space="preserve">учредителями коммерческой организации, зарегистрированной в Забайкальском крае и осуществляющей документально подтвержденную налоговой декларацией  хозяйственную деятельность не менее 1 года на дату подачи заявления об участии в Государственной программе; </w:t>
      </w:r>
      <w:r>
        <w:rPr>
          <w:rFonts w:eastAsia="Calibri"/>
          <w:sz w:val="28"/>
          <w:szCs w:val="28"/>
        </w:rPr>
      </w:r>
    </w:p>
    <w:p>
      <w:pPr>
        <w:pStyle w:val="697"/>
        <w:ind w:firstLine="708"/>
        <w:jc w:val="both"/>
        <w:rPr>
          <w:rFonts w:eastAsia="Calibri"/>
          <w:sz w:val="28"/>
          <w:szCs w:val="28"/>
        </w:rPr>
      </w:pPr>
      <w:r>
        <w:rPr>
          <w:rFonts w:eastAsia="Calibri"/>
          <w:sz w:val="28"/>
          <w:szCs w:val="28"/>
        </w:rPr>
        <w:t xml:space="preserve">г) обучающиеся в профессиональной образовательной организации либо образовательной организации высшего образования </w:t>
        <w:br w:type="textWrapping" w:clear="all"/>
        <w:t xml:space="preserve">в Забайкальском крае по очной форме обучения, начиная </w:t>
        <w:br w:type="textWrapping" w:clear="all"/>
        <w:t xml:space="preserve">со второго курса – на дату подачи заявления об участии в Государственной программе.</w:t>
      </w:r>
      <w:r>
        <w:rPr>
          <w:rFonts w:eastAsia="Calibri"/>
          <w:sz w:val="28"/>
          <w:szCs w:val="28"/>
        </w:rPr>
      </w:r>
    </w:p>
    <w:p>
      <w:pPr>
        <w:pStyle w:val="697"/>
        <w:ind w:firstLine="708"/>
        <w:jc w:val="both"/>
        <w:rPr>
          <w:sz w:val="28"/>
          <w:szCs w:val="28"/>
        </w:rPr>
      </w:pPr>
      <w:r>
        <w:rPr>
          <w:sz w:val="28"/>
          <w:szCs w:val="28"/>
        </w:rPr>
        <w:t xml:space="preserve">Требования, указанные в настоящем подразделе,  не применяются к соотечественникам:</w:t>
      </w:r>
      <w:r>
        <w:rPr>
          <w:sz w:val="28"/>
          <w:szCs w:val="28"/>
        </w:rPr>
      </w:r>
    </w:p>
    <w:p>
      <w:pPr>
        <w:pStyle w:val="697"/>
        <w:ind w:firstLine="708"/>
        <w:jc w:val="both"/>
        <w:rPr>
          <w:sz w:val="28"/>
          <w:szCs w:val="28"/>
        </w:rPr>
      </w:pPr>
      <w:r>
        <w:rPr>
          <w:sz w:val="28"/>
          <w:szCs w:val="28"/>
        </w:rPr>
        <w:t xml:space="preserve">прибывшим на территорию Российской Федерации в экстренном массовом порядке и признанным беженцами на территории Российской Федерации или получившим  временное убежище на территории Российской Федерации;</w:t>
      </w:r>
      <w:r>
        <w:rPr>
          <w:sz w:val="28"/>
          <w:szCs w:val="28"/>
        </w:rPr>
      </w:r>
    </w:p>
    <w:p>
      <w:pPr>
        <w:pStyle w:val="697"/>
        <w:ind w:firstLine="708"/>
        <w:jc w:val="both"/>
        <w:rPr>
          <w:sz w:val="28"/>
          <w:szCs w:val="28"/>
        </w:rPr>
      </w:pPr>
      <w:r>
        <w:rPr>
          <w:sz w:val="28"/>
          <w:szCs w:val="28"/>
        </w:rPr>
        <w:t xml:space="preserve">постоянно проживающим на территориях иностранных государств, которые совершают недружественные действия в отношении Российской Федерации, российских юридических ли</w:t>
      </w:r>
      <w:r>
        <w:rPr>
          <w:sz w:val="28"/>
          <w:szCs w:val="28"/>
        </w:rPr>
        <w:t xml:space="preserve">ц и физических лиц и перечень которых определен Правительством Российской Федерации, прибывшим на территорию Российской Федерации и признанным беженцами на территории Российской Федерации или получившим временное убежище на территории Российской Федерации;</w:t>
      </w:r>
      <w:r>
        <w:rPr>
          <w:sz w:val="28"/>
          <w:szCs w:val="28"/>
        </w:rPr>
      </w:r>
    </w:p>
    <w:p>
      <w:pPr>
        <w:pStyle w:val="697"/>
        <w:ind w:firstLine="708"/>
        <w:jc w:val="both"/>
        <w:rPr>
          <w:rFonts w:eastAsia="Calibri"/>
          <w:sz w:val="28"/>
          <w:szCs w:val="28"/>
        </w:rPr>
      </w:pPr>
      <w:r>
        <w:rPr>
          <w:sz w:val="28"/>
          <w:szCs w:val="28"/>
        </w:rPr>
        <w:t xml:space="preserve">постоянно проживающим на территориях иностранных государств, которые совершают недружественные действия в отношении Российской Федерации, российских юридиче</w:t>
      </w:r>
      <w:r>
        <w:rPr>
          <w:sz w:val="28"/>
          <w:szCs w:val="28"/>
        </w:rPr>
        <w:t xml:space="preserve">ских лиц и физических лиц и перечень которых определен Правительством Российской Федерации, подавшим заявление об участии в Государственной программе в уполномоченный орган в стране своего постоянного проживания (пребывания) или гражданской принадлежности.</w:t>
      </w:r>
      <w:r>
        <w:rPr>
          <w:rFonts w:eastAsia="Calibri"/>
          <w:sz w:val="28"/>
          <w:szCs w:val="28"/>
        </w:rPr>
      </w:r>
      <w:r>
        <w:rPr>
          <w:rFonts w:eastAsia="Calibri"/>
          <w:sz w:val="28"/>
          <w:szCs w:val="28"/>
        </w:rPr>
      </w:r>
    </w:p>
    <w:p>
      <w:pPr>
        <w:pStyle w:val="697"/>
        <w:ind w:firstLine="708"/>
        <w:jc w:val="both"/>
        <w:rPr>
          <w:rFonts w:eastAsia="Calibri"/>
          <w:sz w:val="28"/>
          <w:szCs w:val="28"/>
        </w:rPr>
      </w:pPr>
      <w:r>
        <w:rPr>
          <w:rFonts w:eastAsia="Calibri"/>
          <w:sz w:val="28"/>
          <w:szCs w:val="28"/>
        </w:rPr>
        <w:t xml:space="preserve">Подтверждением сведений об образовании и (или) квалификации, о</w:t>
      </w:r>
      <w:r>
        <w:rPr>
          <w:rFonts w:eastAsia="Calibri"/>
          <w:sz w:val="28"/>
          <w:szCs w:val="28"/>
        </w:rPr>
        <w:t xml:space="preserve">пыте работы являются документы об образовании и (или) о квалификации, </w:t>
        <w:br/>
        <w:t xml:space="preserve">о стаже трудовой деятельности, наличии ученого звания и ученой степени, </w:t>
        <w:br/>
        <w:t xml:space="preserve">а также сведения, характеризующие личность заявителя, его профессиональные навыки и умения (если такие имеются).</w:t>
      </w:r>
      <w:r>
        <w:rPr>
          <w:rFonts w:eastAsia="Calibri"/>
          <w:sz w:val="28"/>
          <w:szCs w:val="28"/>
        </w:rPr>
      </w:r>
    </w:p>
    <w:p>
      <w:pPr>
        <w:pStyle w:val="697"/>
        <w:ind w:firstLine="708"/>
        <w:jc w:val="both"/>
        <w:rPr>
          <w:rFonts w:eastAsia="Calibri"/>
          <w:sz w:val="28"/>
          <w:szCs w:val="28"/>
        </w:rPr>
      </w:pPr>
      <w:r>
        <w:rPr>
          <w:rFonts w:eastAsia="Calibri"/>
          <w:sz w:val="28"/>
          <w:szCs w:val="28"/>
        </w:rPr>
        <w:t xml:space="preserve">Квалификация по профессии рабочего, должности служащего </w:t>
        <w:br w:type="textWrapping" w:clear="all"/>
        <w:t xml:space="preserve">и присвоение (при наличии) квалификационного разряда, класса, категории </w:t>
        <w:br w:type="textWrapping" w:clear="all"/>
        <w:t xml:space="preserve">по результатам профессионального обучения подтверждается свидетельством о профессии рабочего, должности служащего.</w:t>
      </w:r>
      <w:r>
        <w:rPr>
          <w:rFonts w:eastAsia="Calibri"/>
          <w:sz w:val="28"/>
          <w:szCs w:val="28"/>
        </w:rPr>
      </w:r>
    </w:p>
    <w:p>
      <w:pPr>
        <w:pStyle w:val="697"/>
        <w:contextualSpacing/>
        <w:ind w:right="-2" w:firstLine="709"/>
        <w:jc w:val="both"/>
        <w:rPr>
          <w:sz w:val="28"/>
          <w:szCs w:val="28"/>
        </w:rPr>
      </w:pPr>
      <w:r>
        <w:rPr>
          <w:sz w:val="28"/>
          <w:szCs w:val="28"/>
        </w:rPr>
        <w:t xml:space="preserve">Описание территории вселения (проекта переселения) Забайкальского края представлено в приложении 5 к Подпрограмме.</w:t>
      </w:r>
      <w:r>
        <w:rPr>
          <w:sz w:val="28"/>
          <w:szCs w:val="28"/>
        </w:rPr>
      </w:r>
    </w:p>
    <w:p>
      <w:pPr>
        <w:pStyle w:val="697"/>
        <w:rPr>
          <w:sz w:val="28"/>
          <w:szCs w:val="28"/>
        </w:rPr>
      </w:pPr>
      <w:r>
        <w:rPr>
          <w:sz w:val="28"/>
          <w:szCs w:val="28"/>
        </w:rPr>
      </w:r>
      <w:r>
        <w:rPr>
          <w:sz w:val="28"/>
          <w:szCs w:val="28"/>
        </w:rPr>
      </w:r>
    </w:p>
    <w:p>
      <w:pPr>
        <w:pStyle w:val="697"/>
        <w:ind w:left="9923" w:right="-743"/>
        <w:jc w:val="center"/>
        <w:spacing w:line="360" w:lineRule="auto"/>
        <w:widowControl w:val="off"/>
        <w:rPr>
          <w:sz w:val="28"/>
          <w:szCs w:val="28"/>
        </w:rPr>
        <w:sectPr>
          <w:headerReference w:type="default" r:id="rId9"/>
          <w:footnotePr/>
          <w:endnotePr/>
          <w:type w:val="nextPage"/>
          <w:pgSz w:w="11909" w:h="16834" w:orient="portrait"/>
          <w:pgMar w:top="1134" w:right="567" w:bottom="1134" w:left="1985" w:header="720" w:footer="720" w:gutter="0"/>
          <w:cols w:num="1" w:sep="0" w:space="708" w:equalWidth="1"/>
          <w:docGrid w:linePitch="360"/>
        </w:sectPr>
      </w:pPr>
      <w:r>
        <w:rPr>
          <w:sz w:val="28"/>
          <w:szCs w:val="28"/>
        </w:rPr>
      </w:r>
      <w:r>
        <w:rPr>
          <w:sz w:val="28"/>
          <w:szCs w:val="28"/>
        </w:rPr>
      </w:r>
    </w:p>
    <w:p>
      <w:pPr>
        <w:pStyle w:val="697"/>
        <w:ind w:left="9923" w:right="-743"/>
        <w:jc w:val="center"/>
        <w:spacing w:line="360" w:lineRule="auto"/>
        <w:widowControl w:val="off"/>
        <w:rPr>
          <w:bCs/>
        </w:rPr>
      </w:pPr>
      <w:r>
        <w:rPr>
          <w:bCs/>
        </w:rPr>
        <w:t xml:space="preserve">ПРИЛОЖЕНИЕ № 1</w:t>
      </w:r>
      <w:r>
        <w:rPr>
          <w:bCs/>
        </w:rPr>
      </w:r>
    </w:p>
    <w:p>
      <w:pPr>
        <w:pStyle w:val="697"/>
        <w:ind w:left="9923" w:right="-743"/>
        <w:jc w:val="center"/>
        <w:widowControl w:val="off"/>
        <w:rPr>
          <w:bCs/>
        </w:rPr>
      </w:pPr>
      <w:r>
        <w:rPr>
          <w:bCs/>
        </w:rPr>
        <w:t xml:space="preserve">к Подпрограмме 7 «Оказание содействия</w:t>
      </w:r>
      <w:r>
        <w:rPr>
          <w:bCs/>
        </w:rPr>
      </w:r>
      <w:r>
        <w:rPr>
          <w:bCs/>
        </w:rPr>
      </w:r>
    </w:p>
    <w:p>
      <w:pPr>
        <w:pStyle w:val="697"/>
        <w:ind w:left="9923" w:right="-743"/>
        <w:jc w:val="center"/>
        <w:widowControl w:val="off"/>
        <w:rPr>
          <w:bCs/>
        </w:rPr>
      </w:pPr>
      <w:r>
        <w:rPr>
          <w:bCs/>
        </w:rPr>
        <w:t xml:space="preserve"> добровольному переселению </w:t>
        <w:br w:type="textWrapping" w:clear="all"/>
        <w:t xml:space="preserve">в Забайкальский край соотечественников, </w:t>
      </w:r>
      <w:r>
        <w:rPr>
          <w:bCs/>
        </w:rPr>
      </w:r>
    </w:p>
    <w:p>
      <w:pPr>
        <w:pStyle w:val="697"/>
        <w:ind w:left="9923" w:right="-743"/>
        <w:jc w:val="center"/>
        <w:widowControl w:val="off"/>
        <w:rPr>
          <w:bCs/>
        </w:rPr>
      </w:pPr>
      <w:r>
        <w:rPr>
          <w:bCs/>
        </w:rPr>
        <w:t xml:space="preserve">проживающих за рубежом» </w:t>
      </w:r>
      <w:r>
        <w:rPr>
          <w:bCs/>
        </w:rPr>
      </w:r>
    </w:p>
    <w:p>
      <w:pPr>
        <w:pStyle w:val="697"/>
        <w:ind w:firstLine="709"/>
        <w:jc w:val="center"/>
        <w:rPr>
          <w:sz w:val="28"/>
          <w:szCs w:val="28"/>
        </w:rPr>
      </w:pPr>
      <w:r>
        <w:rPr>
          <w:sz w:val="28"/>
          <w:szCs w:val="28"/>
        </w:rPr>
      </w:r>
      <w:r>
        <w:rPr>
          <w:sz w:val="28"/>
          <w:szCs w:val="28"/>
        </w:rPr>
      </w:r>
    </w:p>
    <w:p>
      <w:pPr>
        <w:pStyle w:val="697"/>
        <w:contextualSpacing/>
        <w:jc w:val="center"/>
        <w:rPr>
          <w:b/>
        </w:rPr>
      </w:pPr>
      <w:r>
        <w:rPr>
          <w:b/>
        </w:rPr>
        <w:t xml:space="preserve">Целевые показатели (индикаторы) реализации подпрограммы 7 </w:t>
        <w:br w:type="textWrapping" w:clear="all"/>
        <w:t xml:space="preserve">«Оказание содействия добровольному переселению в Забайкальский край соотечественников, проживающих за рубежом»</w:t>
      </w:r>
      <w:r>
        <w:rPr>
          <w:b/>
          <w:bCs/>
        </w:rPr>
        <w:t xml:space="preserve"> (далее – Подпрограмма)</w:t>
      </w:r>
      <w:r>
        <w:rPr>
          <w:b/>
        </w:rPr>
      </w:r>
      <w:r>
        <w:rPr>
          <w:b/>
        </w:rPr>
      </w:r>
    </w:p>
    <w:p>
      <w:pPr>
        <w:pStyle w:val="697"/>
        <w:contextualSpacing/>
        <w:jc w:val="center"/>
        <w:rPr>
          <w:b/>
        </w:rPr>
      </w:pPr>
      <w:r>
        <w:rPr>
          <w:b/>
        </w:rPr>
      </w:r>
      <w:r>
        <w:rPr>
          <w:b/>
        </w:rPr>
      </w:r>
    </w:p>
    <w:tbl>
      <w:tblPr>
        <w:tblW w:w="15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920"/>
        <w:gridCol w:w="1559"/>
        <w:gridCol w:w="851"/>
        <w:gridCol w:w="850"/>
        <w:gridCol w:w="851"/>
        <w:gridCol w:w="850"/>
        <w:gridCol w:w="851"/>
        <w:gridCol w:w="850"/>
        <w:gridCol w:w="851"/>
        <w:gridCol w:w="847"/>
        <w:gridCol w:w="11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920" w:type="dxa"/>
            <w:vAlign w:val="top"/>
            <w:vMerge w:val="restart"/>
            <w:textDirection w:val="lrTb"/>
            <w:noWrap w:val="false"/>
          </w:tcPr>
          <w:p>
            <w:pPr>
              <w:pStyle w:val="697"/>
              <w:contextualSpacing/>
              <w:jc w:val="center"/>
            </w:pPr>
            <w:r/>
            <w:r/>
          </w:p>
          <w:p>
            <w:pPr>
              <w:pStyle w:val="697"/>
              <w:contextualSpacing/>
              <w:jc w:val="center"/>
            </w:pPr>
            <w:r>
              <w:t xml:space="preserve">Целевые показатели (индикаторы) </w:t>
            </w:r>
            <w:r/>
          </w:p>
          <w:p>
            <w:pPr>
              <w:pStyle w:val="697"/>
              <w:contextualSpacing/>
              <w:jc w:val="center"/>
            </w:pPr>
            <w:r>
              <w:t xml:space="preserve">реализации Подпрограммы</w:t>
            </w:r>
            <w:r/>
          </w:p>
        </w:tc>
        <w:tc>
          <w:tcPr>
            <w:tcW w:w="1559" w:type="dxa"/>
            <w:vAlign w:val="top"/>
            <w:vMerge w:val="restart"/>
            <w:textDirection w:val="lrTb"/>
            <w:noWrap w:val="false"/>
          </w:tcPr>
          <w:p>
            <w:pPr>
              <w:pStyle w:val="697"/>
              <w:contextualSpacing/>
              <w:jc w:val="center"/>
            </w:pPr>
            <w:r/>
            <w:r/>
          </w:p>
          <w:p>
            <w:pPr>
              <w:pStyle w:val="697"/>
              <w:contextualSpacing/>
              <w:jc w:val="center"/>
            </w:pPr>
            <w:r>
              <w:t xml:space="preserve">Единица измерения</w:t>
            </w:r>
            <w:r/>
          </w:p>
        </w:tc>
        <w:tc>
          <w:tcPr>
            <w:gridSpan w:val="3"/>
            <w:tcW w:w="2552" w:type="dxa"/>
            <w:vAlign w:val="top"/>
            <w:textDirection w:val="lrTb"/>
            <w:noWrap w:val="false"/>
          </w:tcPr>
          <w:p>
            <w:pPr>
              <w:pStyle w:val="697"/>
              <w:contextualSpacing/>
              <w:jc w:val="center"/>
            </w:pPr>
            <w:r/>
            <w:r/>
          </w:p>
          <w:p>
            <w:pPr>
              <w:pStyle w:val="697"/>
              <w:contextualSpacing/>
              <w:jc w:val="center"/>
            </w:pPr>
            <w:r>
              <w:t xml:space="preserve">Отчетный период (текущий показатель предыдущих лет)</w:t>
            </w:r>
            <w:r/>
          </w:p>
          <w:p>
            <w:pPr>
              <w:pStyle w:val="697"/>
              <w:contextualSpacing/>
              <w:jc w:val="center"/>
            </w:pPr>
            <w:r/>
            <w:r/>
          </w:p>
        </w:tc>
        <w:tc>
          <w:tcPr>
            <w:gridSpan w:val="5"/>
            <w:tcW w:w="4249" w:type="dxa"/>
            <w:vAlign w:val="top"/>
            <w:textDirection w:val="lrTb"/>
            <w:noWrap w:val="false"/>
          </w:tcPr>
          <w:p>
            <w:pPr>
              <w:pStyle w:val="697"/>
              <w:contextualSpacing/>
              <w:jc w:val="center"/>
            </w:pPr>
            <w:r/>
            <w:r/>
          </w:p>
          <w:p>
            <w:pPr>
              <w:pStyle w:val="697"/>
              <w:contextualSpacing/>
              <w:jc w:val="center"/>
            </w:pPr>
            <w:r>
              <w:t xml:space="preserve">Плановый период (плановый показатель)</w:t>
            </w:r>
            <w:r/>
          </w:p>
        </w:tc>
        <w:tc>
          <w:tcPr>
            <w:tcW w:w="1137" w:type="dxa"/>
            <w:vAlign w:val="top"/>
            <w:vMerge w:val="restart"/>
            <w:textDirection w:val="lrTb"/>
            <w:noWrap w:val="false"/>
          </w:tcPr>
          <w:p>
            <w:pPr>
              <w:pStyle w:val="697"/>
              <w:contextualSpacing/>
              <w:jc w:val="center"/>
            </w:pPr>
            <w:r/>
            <w:r/>
          </w:p>
          <w:p>
            <w:pPr>
              <w:pStyle w:val="697"/>
              <w:contextualSpacing/>
              <w:jc w:val="center"/>
            </w:pPr>
            <w:r>
              <w:t xml:space="preserve">Целевое значение</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920" w:type="dxa"/>
            <w:vAlign w:val="top"/>
            <w:vMerge w:val="continue"/>
            <w:textDirection w:val="lrTb"/>
            <w:noWrap w:val="false"/>
          </w:tcPr>
          <w:p>
            <w:pPr>
              <w:pStyle w:val="697"/>
              <w:contextualSpacing/>
              <w:jc w:val="center"/>
            </w:pPr>
            <w:r/>
            <w:r/>
          </w:p>
        </w:tc>
        <w:tc>
          <w:tcPr>
            <w:tcW w:w="1559" w:type="dxa"/>
            <w:vAlign w:val="top"/>
            <w:vMerge w:val="continue"/>
            <w:textDirection w:val="lrTb"/>
            <w:noWrap w:val="false"/>
          </w:tcPr>
          <w:p>
            <w:pPr>
              <w:pStyle w:val="697"/>
              <w:contextualSpacing/>
              <w:jc w:val="center"/>
            </w:pPr>
            <w:r/>
            <w:r/>
          </w:p>
        </w:tc>
        <w:tc>
          <w:tcPr>
            <w:tcW w:w="851" w:type="dxa"/>
            <w:vAlign w:val="center"/>
            <w:textDirection w:val="lrTb"/>
            <w:noWrap w:val="false"/>
          </w:tcPr>
          <w:p>
            <w:pPr>
              <w:pStyle w:val="697"/>
              <w:contextualSpacing/>
              <w:jc w:val="center"/>
            </w:pPr>
            <w:r>
              <w:t xml:space="preserve">2018 год</w:t>
            </w:r>
            <w:r/>
          </w:p>
        </w:tc>
        <w:tc>
          <w:tcPr>
            <w:tcW w:w="850" w:type="dxa"/>
            <w:vAlign w:val="center"/>
            <w:textDirection w:val="lrTb"/>
            <w:noWrap w:val="false"/>
          </w:tcPr>
          <w:p>
            <w:pPr>
              <w:pStyle w:val="697"/>
              <w:contextualSpacing/>
              <w:jc w:val="center"/>
            </w:pPr>
            <w:r>
              <w:t xml:space="preserve">2019 год</w:t>
            </w:r>
            <w:r/>
          </w:p>
        </w:tc>
        <w:tc>
          <w:tcPr>
            <w:tcW w:w="851" w:type="dxa"/>
            <w:vAlign w:val="center"/>
            <w:textDirection w:val="lrTb"/>
            <w:noWrap w:val="false"/>
          </w:tcPr>
          <w:p>
            <w:pPr>
              <w:pStyle w:val="697"/>
              <w:contextualSpacing/>
              <w:jc w:val="center"/>
            </w:pPr>
            <w:r>
              <w:t xml:space="preserve">2020 год</w:t>
            </w:r>
            <w:r/>
          </w:p>
        </w:tc>
        <w:tc>
          <w:tcPr>
            <w:tcW w:w="850" w:type="dxa"/>
            <w:vAlign w:val="center"/>
            <w:textDirection w:val="lrTb"/>
            <w:noWrap w:val="false"/>
          </w:tcPr>
          <w:p>
            <w:pPr>
              <w:pStyle w:val="697"/>
              <w:jc w:val="center"/>
              <w:spacing w:before="100" w:after="100"/>
            </w:pPr>
            <w:r>
              <w:t xml:space="preserve">2021 год</w:t>
            </w:r>
            <w:r/>
          </w:p>
        </w:tc>
        <w:tc>
          <w:tcPr>
            <w:tcW w:w="851" w:type="dxa"/>
            <w:vAlign w:val="center"/>
            <w:textDirection w:val="lrTb"/>
            <w:noWrap w:val="false"/>
          </w:tcPr>
          <w:p>
            <w:pPr>
              <w:pStyle w:val="697"/>
              <w:jc w:val="center"/>
              <w:spacing w:before="100" w:after="100"/>
            </w:pPr>
            <w:r>
              <w:t xml:space="preserve">2022 год</w:t>
            </w:r>
            <w:r/>
          </w:p>
        </w:tc>
        <w:tc>
          <w:tcPr>
            <w:tcW w:w="850" w:type="dxa"/>
            <w:vAlign w:val="center"/>
            <w:textDirection w:val="lrTb"/>
            <w:noWrap w:val="false"/>
          </w:tcPr>
          <w:p>
            <w:pPr>
              <w:pStyle w:val="697"/>
              <w:jc w:val="center"/>
              <w:spacing w:before="100" w:after="100"/>
            </w:pPr>
            <w:r>
              <w:t xml:space="preserve">2023 год</w:t>
            </w:r>
            <w:r/>
          </w:p>
        </w:tc>
        <w:tc>
          <w:tcPr>
            <w:tcW w:w="851" w:type="dxa"/>
            <w:vAlign w:val="center"/>
            <w:textDirection w:val="lrTb"/>
            <w:noWrap w:val="false"/>
          </w:tcPr>
          <w:p>
            <w:pPr>
              <w:pStyle w:val="697"/>
              <w:jc w:val="center"/>
              <w:spacing w:before="100" w:after="100"/>
            </w:pPr>
            <w:r>
              <w:t xml:space="preserve">2024 год</w:t>
            </w:r>
            <w:r/>
          </w:p>
        </w:tc>
        <w:tc>
          <w:tcPr>
            <w:tcW w:w="847" w:type="dxa"/>
            <w:vAlign w:val="center"/>
            <w:textDirection w:val="lrTb"/>
            <w:noWrap w:val="false"/>
          </w:tcPr>
          <w:p>
            <w:pPr>
              <w:pStyle w:val="697"/>
              <w:jc w:val="center"/>
              <w:spacing w:before="100" w:after="100"/>
            </w:pPr>
            <w:r>
              <w:t xml:space="preserve">2025 год</w:t>
            </w:r>
            <w:r/>
          </w:p>
        </w:tc>
        <w:tc>
          <w:tcPr>
            <w:tcW w:w="1137" w:type="dxa"/>
            <w:vAlign w:val="top"/>
            <w:vMerge w:val="continue"/>
            <w:textDirection w:val="lrTb"/>
            <w:noWrap w:val="false"/>
          </w:tcPr>
          <w:p>
            <w:pPr>
              <w:pStyle w:val="697"/>
              <w:contextualSpacing/>
              <w:jc w:val="center"/>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11"/>
            <w:tcW w:w="15417" w:type="dxa"/>
            <w:vAlign w:val="top"/>
            <w:textDirection w:val="lrTb"/>
            <w:noWrap w:val="false"/>
          </w:tcPr>
          <w:p>
            <w:pPr>
              <w:pStyle w:val="697"/>
              <w:contextualSpacing/>
              <w:jc w:val="center"/>
            </w:pPr>
            <w:r>
              <w:t xml:space="preserve">Цель 1. Обеспечение реализации Государственной программы по ока</w:t>
            </w:r>
            <w:r>
              <w:t xml:space="preserve">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 июня 2006 г. № 637 (далее – Государственная программа), на территории Забайкальского края</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920" w:type="dxa"/>
            <w:vAlign w:val="top"/>
            <w:textDirection w:val="lrTb"/>
            <w:noWrap w:val="false"/>
          </w:tcPr>
          <w:p>
            <w:pPr>
              <w:pStyle w:val="697"/>
              <w:contextualSpacing/>
              <w:jc w:val="both"/>
            </w:pPr>
            <w:r>
              <w:t xml:space="preserve">Численность участников Государственной программы и членов их семей, прибывших в Забайкальский край </w:t>
              <w:br w:type="textWrapping" w:clear="all"/>
              <w:t xml:space="preserve">и поставленных на учет в Управлении Министерства внутренних дел Российской Федерации по Забайкальскому краю (далее – УМВД России </w:t>
              <w:br w:type="textWrapping" w:clear="all"/>
              <w:t xml:space="preserve">по Забайкальскому краю)</w:t>
            </w:r>
            <w:r/>
          </w:p>
          <w:p>
            <w:pPr>
              <w:pStyle w:val="697"/>
              <w:contextualSpacing/>
              <w:jc w:val="both"/>
            </w:pPr>
            <w:r/>
            <w:r/>
          </w:p>
        </w:tc>
        <w:tc>
          <w:tcPr>
            <w:tcW w:w="1559" w:type="dxa"/>
            <w:vAlign w:val="top"/>
            <w:textDirection w:val="lrTb"/>
            <w:noWrap w:val="false"/>
          </w:tcPr>
          <w:p>
            <w:pPr>
              <w:pStyle w:val="697"/>
              <w:contextualSpacing/>
              <w:jc w:val="center"/>
            </w:pPr>
            <w:r/>
            <w:r/>
          </w:p>
          <w:p>
            <w:pPr>
              <w:pStyle w:val="697"/>
              <w:contextualSpacing/>
              <w:jc w:val="center"/>
            </w:pPr>
            <w:r>
              <w:t xml:space="preserve">человек</w:t>
            </w:r>
            <w:r/>
          </w:p>
        </w:tc>
        <w:tc>
          <w:tcPr>
            <w:tcW w:w="851" w:type="dxa"/>
            <w:vAlign w:val="top"/>
            <w:textDirection w:val="lrTb"/>
            <w:noWrap w:val="false"/>
          </w:tcPr>
          <w:p>
            <w:pPr>
              <w:pStyle w:val="697"/>
              <w:contextualSpacing/>
              <w:jc w:val="center"/>
            </w:pPr>
            <w:r/>
            <w:r/>
          </w:p>
          <w:p>
            <w:pPr>
              <w:pStyle w:val="697"/>
              <w:contextualSpacing/>
              <w:jc w:val="center"/>
            </w:pPr>
            <w:r>
              <w:t xml:space="preserve">272</w:t>
            </w:r>
            <w:r/>
          </w:p>
          <w:p>
            <w:pPr>
              <w:pStyle w:val="697"/>
              <w:contextualSpacing/>
              <w:jc w:val="center"/>
            </w:pPr>
            <w:r/>
            <w:r/>
          </w:p>
        </w:tc>
        <w:tc>
          <w:tcPr>
            <w:tcW w:w="850" w:type="dxa"/>
            <w:vAlign w:val="top"/>
            <w:textDirection w:val="lrTb"/>
            <w:noWrap w:val="false"/>
          </w:tcPr>
          <w:p>
            <w:pPr>
              <w:pStyle w:val="697"/>
              <w:contextualSpacing/>
              <w:jc w:val="center"/>
            </w:pPr>
            <w:r/>
            <w:r/>
          </w:p>
          <w:p>
            <w:pPr>
              <w:pStyle w:val="697"/>
              <w:contextualSpacing/>
              <w:jc w:val="center"/>
            </w:pPr>
            <w:r>
              <w:t xml:space="preserve">289</w:t>
            </w:r>
            <w:r/>
          </w:p>
          <w:p>
            <w:pPr>
              <w:pStyle w:val="697"/>
              <w:contextualSpacing/>
              <w:jc w:val="center"/>
            </w:pPr>
            <w:r/>
            <w:r/>
          </w:p>
        </w:tc>
        <w:tc>
          <w:tcPr>
            <w:tcW w:w="851" w:type="dxa"/>
            <w:vAlign w:val="top"/>
            <w:textDirection w:val="lrTb"/>
            <w:noWrap w:val="false"/>
          </w:tcPr>
          <w:p>
            <w:pPr>
              <w:pStyle w:val="697"/>
              <w:contextualSpacing/>
              <w:jc w:val="center"/>
            </w:pPr>
            <w:r/>
            <w:r/>
          </w:p>
          <w:p>
            <w:pPr>
              <w:pStyle w:val="697"/>
              <w:contextualSpacing/>
              <w:jc w:val="center"/>
            </w:pPr>
            <w:r>
              <w:t xml:space="preserve">187</w:t>
            </w:r>
            <w:r/>
          </w:p>
        </w:tc>
        <w:tc>
          <w:tcPr>
            <w:tcW w:w="850" w:type="dxa"/>
            <w:vAlign w:val="top"/>
            <w:textDirection w:val="lrTb"/>
            <w:noWrap w:val="false"/>
          </w:tcPr>
          <w:p>
            <w:pPr>
              <w:pStyle w:val="697"/>
              <w:contextualSpacing/>
              <w:jc w:val="center"/>
            </w:pPr>
            <w:r/>
            <w:r/>
          </w:p>
          <w:p>
            <w:pPr>
              <w:pStyle w:val="697"/>
              <w:contextualSpacing/>
              <w:jc w:val="center"/>
            </w:pPr>
            <w:r>
              <w:t xml:space="preserve">80</w:t>
            </w:r>
            <w:r/>
          </w:p>
        </w:tc>
        <w:tc>
          <w:tcPr>
            <w:tcW w:w="851" w:type="dxa"/>
            <w:vAlign w:val="top"/>
            <w:textDirection w:val="lrTb"/>
            <w:noWrap w:val="false"/>
          </w:tcPr>
          <w:p>
            <w:pPr>
              <w:pStyle w:val="697"/>
              <w:contextualSpacing/>
              <w:jc w:val="center"/>
            </w:pPr>
            <w:r/>
            <w:r/>
          </w:p>
          <w:p>
            <w:pPr>
              <w:pStyle w:val="697"/>
              <w:contextualSpacing/>
              <w:jc w:val="center"/>
            </w:pPr>
            <w:r>
              <w:t xml:space="preserve">80</w:t>
            </w:r>
            <w:r/>
          </w:p>
        </w:tc>
        <w:tc>
          <w:tcPr>
            <w:tcW w:w="850" w:type="dxa"/>
            <w:vAlign w:val="top"/>
            <w:textDirection w:val="lrTb"/>
            <w:noWrap w:val="false"/>
          </w:tcPr>
          <w:p>
            <w:pPr>
              <w:pStyle w:val="697"/>
              <w:contextualSpacing/>
              <w:jc w:val="center"/>
            </w:pPr>
            <w:r/>
            <w:r/>
          </w:p>
          <w:p>
            <w:pPr>
              <w:pStyle w:val="697"/>
              <w:contextualSpacing/>
              <w:jc w:val="center"/>
            </w:pPr>
            <w:r>
              <w:t xml:space="preserve">80</w:t>
            </w:r>
            <w:r/>
          </w:p>
        </w:tc>
        <w:tc>
          <w:tcPr>
            <w:tcW w:w="851" w:type="dxa"/>
            <w:vAlign w:val="top"/>
            <w:textDirection w:val="lrTb"/>
            <w:noWrap w:val="false"/>
          </w:tcPr>
          <w:p>
            <w:pPr>
              <w:pStyle w:val="697"/>
              <w:contextualSpacing/>
              <w:jc w:val="center"/>
            </w:pPr>
            <w:r/>
            <w:r/>
          </w:p>
          <w:p>
            <w:pPr>
              <w:pStyle w:val="697"/>
              <w:contextualSpacing/>
              <w:jc w:val="center"/>
            </w:pPr>
            <w:r>
              <w:t xml:space="preserve">80</w:t>
            </w:r>
            <w:r/>
          </w:p>
        </w:tc>
        <w:tc>
          <w:tcPr>
            <w:tcW w:w="847" w:type="dxa"/>
            <w:vAlign w:val="top"/>
            <w:textDirection w:val="lrTb"/>
            <w:noWrap w:val="false"/>
          </w:tcPr>
          <w:p>
            <w:pPr>
              <w:pStyle w:val="697"/>
              <w:contextualSpacing/>
              <w:jc w:val="center"/>
            </w:pPr>
            <w:r/>
            <w:r/>
          </w:p>
          <w:p>
            <w:pPr>
              <w:pStyle w:val="697"/>
              <w:contextualSpacing/>
              <w:jc w:val="center"/>
            </w:pPr>
            <w:r>
              <w:t xml:space="preserve">80</w:t>
            </w:r>
            <w:r/>
          </w:p>
        </w:tc>
        <w:tc>
          <w:tcPr>
            <w:tcW w:w="1137" w:type="dxa"/>
            <w:vAlign w:val="top"/>
            <w:textDirection w:val="lrTb"/>
            <w:noWrap w:val="false"/>
          </w:tcPr>
          <w:p>
            <w:pPr>
              <w:pStyle w:val="697"/>
              <w:contextualSpacing/>
              <w:jc w:val="center"/>
            </w:pPr>
            <w:r/>
            <w:r/>
          </w:p>
          <w:p>
            <w:pPr>
              <w:pStyle w:val="697"/>
              <w:contextualSpacing/>
              <w:jc w:val="center"/>
            </w:pPr>
            <w:r>
              <w:t xml:space="preserve">400</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11"/>
            <w:tcW w:w="15417" w:type="dxa"/>
            <w:vAlign w:val="top"/>
            <w:textDirection w:val="lrTb"/>
            <w:noWrap w:val="false"/>
          </w:tcPr>
          <w:p>
            <w:pPr>
              <w:pStyle w:val="697"/>
              <w:contextualSpacing/>
              <w:jc w:val="center"/>
            </w:pPr>
            <w:r>
              <w:t xml:space="preserve">Задача 1. Заселение и развитие сельских поселений</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920" w:type="dxa"/>
            <w:vAlign w:val="top"/>
            <w:textDirection w:val="lrTb"/>
            <w:noWrap w:val="false"/>
          </w:tcPr>
          <w:p>
            <w:pPr>
              <w:pStyle w:val="697"/>
              <w:contextualSpacing/>
              <w:ind w:left="33"/>
              <w:jc w:val="both"/>
            </w:pPr>
            <w:r>
              <w:t xml:space="preserve">Доля участников Государственной программы </w:t>
              <w:br w:type="textWrapping" w:clear="all"/>
              <w:t xml:space="preserve">и членов их семей, переселившихся в сельскую местность, в общем числе прибывших </w:t>
              <w:br w:type="textWrapping" w:clear="all"/>
              <w:t xml:space="preserve">в Забайкальский край и поставленных на учет в УМВД России по Забайкальскому краю</w:t>
            </w:r>
            <w:r/>
          </w:p>
        </w:tc>
        <w:tc>
          <w:tcPr>
            <w:tcW w:w="1559" w:type="dxa"/>
            <w:vAlign w:val="top"/>
            <w:textDirection w:val="lrTb"/>
            <w:noWrap w:val="false"/>
          </w:tcPr>
          <w:p>
            <w:pPr>
              <w:pStyle w:val="697"/>
              <w:contextualSpacing/>
              <w:jc w:val="center"/>
            </w:pPr>
            <w:r/>
            <w:r/>
          </w:p>
          <w:p>
            <w:pPr>
              <w:pStyle w:val="697"/>
              <w:contextualSpacing/>
              <w:jc w:val="center"/>
            </w:pPr>
            <w:r>
              <w:t xml:space="preserve">процентов</w:t>
            </w:r>
            <w:r/>
          </w:p>
        </w:tc>
        <w:tc>
          <w:tcPr>
            <w:tcW w:w="851" w:type="dxa"/>
            <w:vAlign w:val="top"/>
            <w:textDirection w:val="lrTb"/>
            <w:noWrap w:val="false"/>
          </w:tcPr>
          <w:p>
            <w:pPr>
              <w:pStyle w:val="697"/>
              <w:contextualSpacing/>
              <w:jc w:val="center"/>
            </w:pPr>
            <w:r/>
            <w:r/>
          </w:p>
          <w:p>
            <w:pPr>
              <w:pStyle w:val="697"/>
              <w:contextualSpacing/>
              <w:jc w:val="center"/>
            </w:pPr>
            <w:r>
              <w:t xml:space="preserve">-</w:t>
            </w:r>
            <w:r/>
          </w:p>
        </w:tc>
        <w:tc>
          <w:tcPr>
            <w:tcW w:w="850" w:type="dxa"/>
            <w:vAlign w:val="top"/>
            <w:textDirection w:val="lrTb"/>
            <w:noWrap w:val="false"/>
          </w:tcPr>
          <w:p>
            <w:pPr>
              <w:pStyle w:val="697"/>
              <w:contextualSpacing/>
              <w:jc w:val="center"/>
            </w:pPr>
            <w:r/>
            <w:r/>
          </w:p>
          <w:p>
            <w:pPr>
              <w:pStyle w:val="697"/>
              <w:contextualSpacing/>
              <w:jc w:val="center"/>
            </w:pPr>
            <w:r>
              <w:t xml:space="preserve">-</w:t>
            </w:r>
            <w:r/>
          </w:p>
        </w:tc>
        <w:tc>
          <w:tcPr>
            <w:tcW w:w="851" w:type="dxa"/>
            <w:vAlign w:val="top"/>
            <w:textDirection w:val="lrTb"/>
            <w:noWrap w:val="false"/>
          </w:tcPr>
          <w:p>
            <w:pPr>
              <w:pStyle w:val="697"/>
              <w:contextualSpacing/>
              <w:jc w:val="center"/>
            </w:pPr>
            <w:r/>
            <w:r/>
          </w:p>
          <w:p>
            <w:pPr>
              <w:pStyle w:val="697"/>
              <w:contextualSpacing/>
              <w:jc w:val="center"/>
            </w:pPr>
            <w:r>
              <w:t xml:space="preserve">-</w:t>
            </w:r>
            <w:r/>
          </w:p>
        </w:tc>
        <w:tc>
          <w:tcPr>
            <w:tcW w:w="850" w:type="dxa"/>
            <w:vAlign w:val="top"/>
            <w:textDirection w:val="lrTb"/>
            <w:noWrap w:val="false"/>
          </w:tcPr>
          <w:p>
            <w:pPr>
              <w:pStyle w:val="697"/>
              <w:contextualSpacing/>
              <w:jc w:val="center"/>
            </w:pPr>
            <w:r/>
            <w:r/>
          </w:p>
          <w:p>
            <w:pPr>
              <w:pStyle w:val="697"/>
              <w:contextualSpacing/>
              <w:jc w:val="center"/>
            </w:pPr>
            <w:r>
              <w:t xml:space="preserve">5</w:t>
            </w:r>
            <w:r/>
          </w:p>
        </w:tc>
        <w:tc>
          <w:tcPr>
            <w:tcW w:w="851" w:type="dxa"/>
            <w:vAlign w:val="top"/>
            <w:textDirection w:val="lrTb"/>
            <w:noWrap w:val="false"/>
          </w:tcPr>
          <w:p>
            <w:pPr>
              <w:pStyle w:val="697"/>
              <w:contextualSpacing/>
              <w:jc w:val="center"/>
            </w:pPr>
            <w:r/>
            <w:r/>
          </w:p>
          <w:p>
            <w:pPr>
              <w:pStyle w:val="697"/>
              <w:contextualSpacing/>
              <w:jc w:val="center"/>
            </w:pPr>
            <w:r>
              <w:t xml:space="preserve">5</w:t>
            </w:r>
            <w:r/>
          </w:p>
        </w:tc>
        <w:tc>
          <w:tcPr>
            <w:tcW w:w="850" w:type="dxa"/>
            <w:vAlign w:val="top"/>
            <w:textDirection w:val="lrTb"/>
            <w:noWrap w:val="false"/>
          </w:tcPr>
          <w:p>
            <w:pPr>
              <w:pStyle w:val="697"/>
              <w:contextualSpacing/>
              <w:jc w:val="center"/>
            </w:pPr>
            <w:r/>
            <w:r/>
          </w:p>
          <w:p>
            <w:pPr>
              <w:pStyle w:val="697"/>
              <w:contextualSpacing/>
              <w:jc w:val="center"/>
            </w:pPr>
            <w:r>
              <w:t xml:space="preserve">5</w:t>
            </w:r>
            <w:r/>
          </w:p>
        </w:tc>
        <w:tc>
          <w:tcPr>
            <w:tcW w:w="851" w:type="dxa"/>
            <w:vAlign w:val="top"/>
            <w:textDirection w:val="lrTb"/>
            <w:noWrap w:val="false"/>
          </w:tcPr>
          <w:p>
            <w:pPr>
              <w:pStyle w:val="697"/>
              <w:contextualSpacing/>
              <w:jc w:val="center"/>
            </w:pPr>
            <w:r/>
            <w:r/>
          </w:p>
          <w:p>
            <w:pPr>
              <w:pStyle w:val="697"/>
              <w:contextualSpacing/>
              <w:jc w:val="center"/>
            </w:pPr>
            <w:r>
              <w:t xml:space="preserve">5</w:t>
            </w:r>
            <w:r/>
          </w:p>
          <w:p>
            <w:pPr>
              <w:pStyle w:val="697"/>
              <w:contextualSpacing/>
              <w:jc w:val="center"/>
            </w:pPr>
            <w:r/>
            <w:r/>
          </w:p>
          <w:p>
            <w:pPr>
              <w:pStyle w:val="697"/>
              <w:contextualSpacing/>
              <w:jc w:val="center"/>
            </w:pPr>
            <w:r/>
            <w:r/>
          </w:p>
        </w:tc>
        <w:tc>
          <w:tcPr>
            <w:tcW w:w="847" w:type="dxa"/>
            <w:vAlign w:val="top"/>
            <w:textDirection w:val="lrTb"/>
            <w:noWrap w:val="false"/>
          </w:tcPr>
          <w:p>
            <w:pPr>
              <w:pStyle w:val="697"/>
              <w:contextualSpacing/>
              <w:jc w:val="center"/>
            </w:pPr>
            <w:r/>
            <w:r/>
          </w:p>
          <w:p>
            <w:pPr>
              <w:pStyle w:val="697"/>
              <w:contextualSpacing/>
              <w:jc w:val="center"/>
            </w:pPr>
            <w:r>
              <w:t xml:space="preserve">5</w:t>
            </w:r>
            <w:r/>
          </w:p>
        </w:tc>
        <w:tc>
          <w:tcPr>
            <w:tcW w:w="1137" w:type="dxa"/>
            <w:vAlign w:val="top"/>
            <w:textDirection w:val="lrTb"/>
            <w:noWrap w:val="false"/>
          </w:tcPr>
          <w:p>
            <w:pPr>
              <w:pStyle w:val="697"/>
              <w:contextualSpacing/>
              <w:jc w:val="center"/>
            </w:pPr>
            <w:r/>
            <w:r/>
          </w:p>
          <w:p>
            <w:pPr>
              <w:pStyle w:val="697"/>
              <w:contextualSpacing/>
              <w:jc w:val="center"/>
            </w:pPr>
            <w:r>
              <w:t xml:space="preserve">5</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11"/>
            <w:tcW w:w="15417" w:type="dxa"/>
            <w:vAlign w:val="top"/>
            <w:textDirection w:val="lrTb"/>
            <w:noWrap w:val="false"/>
          </w:tcPr>
          <w:p>
            <w:pPr>
              <w:pStyle w:val="697"/>
              <w:contextualSpacing/>
              <w:jc w:val="center"/>
            </w:pPr>
            <w:r>
              <w:t xml:space="preserve">Цель 2. Обеспечение социально экономического развития Забайкальского края</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920" w:type="dxa"/>
            <w:vAlign w:val="top"/>
            <w:textDirection w:val="lrTb"/>
            <w:noWrap w:val="false"/>
          </w:tcPr>
          <w:p>
            <w:pPr>
              <w:pStyle w:val="697"/>
              <w:contextualSpacing/>
              <w:ind w:left="33"/>
              <w:jc w:val="both"/>
            </w:pPr>
            <w:r>
              <w:t xml:space="preserve">Доля трудоспос</w:t>
            </w:r>
            <w:r>
              <w:t xml:space="preserve">обных участников Государственной программы и членов их семей, переселившихся </w:t>
              <w:br/>
              <w:t xml:space="preserve">в регион, от общей численности участников Государственной программы и членов их семей, прибывших в Забайкальский край и поставленных </w:t>
              <w:br/>
              <w:t xml:space="preserve">на учет в УМВД России по Забайкальскому краю</w:t>
            </w:r>
            <w:r/>
          </w:p>
        </w:tc>
        <w:tc>
          <w:tcPr>
            <w:tcW w:w="1559" w:type="dxa"/>
            <w:vAlign w:val="top"/>
            <w:textDirection w:val="lrTb"/>
            <w:noWrap w:val="false"/>
          </w:tcPr>
          <w:p>
            <w:pPr>
              <w:pStyle w:val="697"/>
              <w:contextualSpacing/>
              <w:jc w:val="center"/>
            </w:pPr>
            <w:r/>
            <w:r/>
          </w:p>
          <w:p>
            <w:pPr>
              <w:pStyle w:val="697"/>
              <w:contextualSpacing/>
              <w:jc w:val="center"/>
            </w:pPr>
            <w:r>
              <w:t xml:space="preserve">процентов</w:t>
            </w:r>
            <w:r/>
          </w:p>
        </w:tc>
        <w:tc>
          <w:tcPr>
            <w:tcW w:w="851" w:type="dxa"/>
            <w:vAlign w:val="top"/>
            <w:textDirection w:val="lrTb"/>
            <w:noWrap w:val="false"/>
          </w:tcPr>
          <w:p>
            <w:pPr>
              <w:pStyle w:val="697"/>
              <w:contextualSpacing/>
              <w:jc w:val="center"/>
            </w:pPr>
            <w:r/>
            <w:r/>
          </w:p>
          <w:p>
            <w:pPr>
              <w:pStyle w:val="697"/>
              <w:contextualSpacing/>
              <w:jc w:val="center"/>
            </w:pPr>
            <w:r>
              <w:t xml:space="preserve">-</w:t>
            </w:r>
            <w:r/>
          </w:p>
        </w:tc>
        <w:tc>
          <w:tcPr>
            <w:tcW w:w="850" w:type="dxa"/>
            <w:vAlign w:val="top"/>
            <w:textDirection w:val="lrTb"/>
            <w:noWrap w:val="false"/>
          </w:tcPr>
          <w:p>
            <w:pPr>
              <w:pStyle w:val="697"/>
              <w:contextualSpacing/>
              <w:jc w:val="center"/>
            </w:pPr>
            <w:r/>
            <w:r/>
          </w:p>
          <w:p>
            <w:pPr>
              <w:pStyle w:val="697"/>
              <w:contextualSpacing/>
              <w:jc w:val="center"/>
            </w:pPr>
            <w:r>
              <w:t xml:space="preserve">-</w:t>
            </w:r>
            <w:r/>
          </w:p>
          <w:p>
            <w:pPr>
              <w:pStyle w:val="697"/>
              <w:contextualSpacing/>
              <w:jc w:val="center"/>
            </w:pPr>
            <w:r/>
            <w:r/>
          </w:p>
        </w:tc>
        <w:tc>
          <w:tcPr>
            <w:tcW w:w="851" w:type="dxa"/>
            <w:vAlign w:val="top"/>
            <w:textDirection w:val="lrTb"/>
            <w:noWrap w:val="false"/>
          </w:tcPr>
          <w:p>
            <w:pPr>
              <w:pStyle w:val="697"/>
              <w:contextualSpacing/>
              <w:jc w:val="center"/>
            </w:pPr>
            <w:r/>
            <w:r/>
          </w:p>
          <w:p>
            <w:pPr>
              <w:pStyle w:val="697"/>
              <w:contextualSpacing/>
              <w:jc w:val="center"/>
            </w:pPr>
            <w:r>
              <w:t xml:space="preserve">-</w:t>
            </w:r>
            <w:r/>
          </w:p>
        </w:tc>
        <w:tc>
          <w:tcPr>
            <w:tcW w:w="850" w:type="dxa"/>
            <w:vAlign w:val="top"/>
            <w:textDirection w:val="lrTb"/>
            <w:noWrap w:val="false"/>
          </w:tcPr>
          <w:p>
            <w:pPr>
              <w:pStyle w:val="697"/>
              <w:contextualSpacing/>
              <w:jc w:val="center"/>
            </w:pPr>
            <w:r/>
            <w:r/>
          </w:p>
          <w:p>
            <w:pPr>
              <w:pStyle w:val="697"/>
              <w:contextualSpacing/>
              <w:jc w:val="center"/>
            </w:pPr>
            <w:r>
              <w:t xml:space="preserve">60</w:t>
            </w:r>
            <w:r/>
          </w:p>
          <w:p>
            <w:pPr>
              <w:pStyle w:val="697"/>
              <w:contextualSpacing/>
              <w:jc w:val="center"/>
            </w:pPr>
            <w:r/>
            <w:r/>
          </w:p>
          <w:p>
            <w:pPr>
              <w:pStyle w:val="697"/>
              <w:contextualSpacing/>
              <w:jc w:val="center"/>
            </w:pPr>
            <w:r/>
            <w:r/>
          </w:p>
        </w:tc>
        <w:tc>
          <w:tcPr>
            <w:tcW w:w="851" w:type="dxa"/>
            <w:vAlign w:val="top"/>
            <w:textDirection w:val="lrTb"/>
            <w:noWrap w:val="false"/>
          </w:tcPr>
          <w:p>
            <w:pPr>
              <w:pStyle w:val="697"/>
              <w:contextualSpacing/>
              <w:jc w:val="center"/>
            </w:pPr>
            <w:r/>
            <w:r/>
          </w:p>
          <w:p>
            <w:pPr>
              <w:pStyle w:val="697"/>
              <w:contextualSpacing/>
              <w:jc w:val="center"/>
            </w:pPr>
            <w:r>
              <w:t xml:space="preserve">60</w:t>
            </w:r>
            <w:r/>
          </w:p>
          <w:p>
            <w:pPr>
              <w:pStyle w:val="697"/>
              <w:contextualSpacing/>
              <w:jc w:val="center"/>
            </w:pPr>
            <w:r/>
            <w:r/>
          </w:p>
          <w:p>
            <w:pPr>
              <w:pStyle w:val="697"/>
              <w:contextualSpacing/>
              <w:jc w:val="center"/>
            </w:pPr>
            <w:r/>
            <w:r/>
          </w:p>
        </w:tc>
        <w:tc>
          <w:tcPr>
            <w:tcW w:w="850" w:type="dxa"/>
            <w:vAlign w:val="top"/>
            <w:textDirection w:val="lrTb"/>
            <w:noWrap w:val="false"/>
          </w:tcPr>
          <w:p>
            <w:pPr>
              <w:pStyle w:val="697"/>
              <w:contextualSpacing/>
              <w:jc w:val="center"/>
            </w:pPr>
            <w:r/>
            <w:r/>
          </w:p>
          <w:p>
            <w:pPr>
              <w:pStyle w:val="697"/>
              <w:contextualSpacing/>
              <w:jc w:val="center"/>
            </w:pPr>
            <w:r>
              <w:t xml:space="preserve">60</w:t>
            </w:r>
            <w:r/>
          </w:p>
        </w:tc>
        <w:tc>
          <w:tcPr>
            <w:tcW w:w="851" w:type="dxa"/>
            <w:vAlign w:val="top"/>
            <w:textDirection w:val="lrTb"/>
            <w:noWrap w:val="false"/>
          </w:tcPr>
          <w:p>
            <w:pPr>
              <w:pStyle w:val="697"/>
              <w:contextualSpacing/>
              <w:jc w:val="center"/>
            </w:pPr>
            <w:r/>
            <w:r/>
          </w:p>
          <w:p>
            <w:pPr>
              <w:pStyle w:val="697"/>
              <w:contextualSpacing/>
              <w:jc w:val="center"/>
            </w:pPr>
            <w:r>
              <w:t xml:space="preserve">60</w:t>
            </w:r>
            <w:r/>
          </w:p>
          <w:p>
            <w:pPr>
              <w:pStyle w:val="697"/>
              <w:contextualSpacing/>
              <w:jc w:val="center"/>
            </w:pPr>
            <w:r/>
            <w:r/>
          </w:p>
          <w:p>
            <w:pPr>
              <w:pStyle w:val="697"/>
              <w:contextualSpacing/>
              <w:jc w:val="center"/>
            </w:pPr>
            <w:r/>
            <w:r/>
          </w:p>
        </w:tc>
        <w:tc>
          <w:tcPr>
            <w:tcW w:w="847" w:type="dxa"/>
            <w:vAlign w:val="top"/>
            <w:textDirection w:val="lrTb"/>
            <w:noWrap w:val="false"/>
          </w:tcPr>
          <w:p>
            <w:pPr>
              <w:pStyle w:val="697"/>
              <w:contextualSpacing/>
              <w:jc w:val="center"/>
            </w:pPr>
            <w:r/>
            <w:r/>
          </w:p>
          <w:p>
            <w:pPr>
              <w:pStyle w:val="697"/>
              <w:contextualSpacing/>
              <w:jc w:val="center"/>
            </w:pPr>
            <w:r>
              <w:t xml:space="preserve">60</w:t>
            </w:r>
            <w:r/>
          </w:p>
        </w:tc>
        <w:tc>
          <w:tcPr>
            <w:tcW w:w="1137" w:type="dxa"/>
            <w:vAlign w:val="top"/>
            <w:textDirection w:val="lrTb"/>
            <w:noWrap w:val="false"/>
          </w:tcPr>
          <w:p>
            <w:pPr>
              <w:pStyle w:val="697"/>
              <w:contextualSpacing/>
              <w:jc w:val="center"/>
            </w:pPr>
            <w:r/>
            <w:r/>
          </w:p>
          <w:p>
            <w:pPr>
              <w:pStyle w:val="697"/>
              <w:contextualSpacing/>
              <w:jc w:val="center"/>
            </w:pPr>
            <w:r>
              <w:t xml:space="preserve">60</w:t>
            </w:r>
            <w:r/>
          </w:p>
          <w:p>
            <w:pPr>
              <w:pStyle w:val="697"/>
              <w:contextualSpacing/>
              <w:jc w:val="center"/>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11"/>
            <w:tcW w:w="15417" w:type="dxa"/>
            <w:vAlign w:val="top"/>
            <w:textDirection w:val="lrTb"/>
            <w:noWrap w:val="false"/>
          </w:tcPr>
          <w:p>
            <w:pPr>
              <w:pStyle w:val="697"/>
              <w:contextualSpacing/>
              <w:jc w:val="center"/>
            </w:pPr>
            <w:r>
              <w:t xml:space="preserve">Задача 1. Увеличение квалифицированного кадрового потенциала Забайкальского края</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920" w:type="dxa"/>
            <w:vAlign w:val="top"/>
            <w:textDirection w:val="lrTb"/>
            <w:noWrap w:val="false"/>
          </w:tcPr>
          <w:p>
            <w:pPr>
              <w:pStyle w:val="697"/>
              <w:contextualSpacing/>
              <w:ind w:left="33"/>
              <w:jc w:val="both"/>
            </w:pPr>
            <w:r>
              <w:t xml:space="preserve">Доля участников Государствен</w:t>
            </w:r>
            <w:r>
              <w:t xml:space="preserve">ной программы, переселившихся в регион и имеющих среднее профессиональное образование, высшее образование, от общей численности участников Государственной программы, прибывших в Забайкальский край и поставленных на учет в УМВД России по Забайкальскому краю</w:t>
            </w:r>
            <w:r/>
          </w:p>
          <w:p>
            <w:pPr>
              <w:pStyle w:val="697"/>
              <w:contextualSpacing/>
              <w:ind w:left="33"/>
              <w:jc w:val="both"/>
            </w:pPr>
            <w:r/>
            <w:r/>
          </w:p>
        </w:tc>
        <w:tc>
          <w:tcPr>
            <w:tcW w:w="1559" w:type="dxa"/>
            <w:vAlign w:val="top"/>
            <w:textDirection w:val="lrTb"/>
            <w:noWrap w:val="false"/>
          </w:tcPr>
          <w:p>
            <w:pPr>
              <w:pStyle w:val="697"/>
              <w:contextualSpacing/>
              <w:jc w:val="center"/>
            </w:pPr>
            <w:r/>
            <w:r/>
          </w:p>
          <w:p>
            <w:pPr>
              <w:pStyle w:val="697"/>
              <w:contextualSpacing/>
              <w:jc w:val="center"/>
            </w:pPr>
            <w:r>
              <w:t xml:space="preserve">процентов</w:t>
            </w:r>
            <w:r/>
          </w:p>
        </w:tc>
        <w:tc>
          <w:tcPr>
            <w:tcW w:w="851" w:type="dxa"/>
            <w:vAlign w:val="top"/>
            <w:textDirection w:val="lrTb"/>
            <w:noWrap w:val="false"/>
          </w:tcPr>
          <w:p>
            <w:pPr>
              <w:pStyle w:val="697"/>
              <w:contextualSpacing/>
              <w:jc w:val="center"/>
            </w:pPr>
            <w:r/>
            <w:r/>
          </w:p>
          <w:p>
            <w:pPr>
              <w:pStyle w:val="697"/>
              <w:contextualSpacing/>
              <w:jc w:val="center"/>
            </w:pPr>
            <w:r>
              <w:t xml:space="preserve">-</w:t>
            </w:r>
            <w:r/>
          </w:p>
        </w:tc>
        <w:tc>
          <w:tcPr>
            <w:tcW w:w="850" w:type="dxa"/>
            <w:vAlign w:val="top"/>
            <w:textDirection w:val="lrTb"/>
            <w:noWrap w:val="false"/>
          </w:tcPr>
          <w:p>
            <w:pPr>
              <w:pStyle w:val="697"/>
              <w:contextualSpacing/>
              <w:jc w:val="center"/>
            </w:pPr>
            <w:r/>
            <w:r/>
          </w:p>
          <w:p>
            <w:pPr>
              <w:pStyle w:val="697"/>
              <w:contextualSpacing/>
              <w:jc w:val="center"/>
            </w:pPr>
            <w:r>
              <w:t xml:space="preserve">-</w:t>
            </w:r>
            <w:r/>
          </w:p>
        </w:tc>
        <w:tc>
          <w:tcPr>
            <w:tcW w:w="851" w:type="dxa"/>
            <w:vAlign w:val="top"/>
            <w:textDirection w:val="lrTb"/>
            <w:noWrap w:val="false"/>
          </w:tcPr>
          <w:p>
            <w:pPr>
              <w:pStyle w:val="697"/>
              <w:contextualSpacing/>
              <w:jc w:val="center"/>
            </w:pPr>
            <w:r/>
            <w:r/>
          </w:p>
          <w:p>
            <w:pPr>
              <w:pStyle w:val="697"/>
              <w:contextualSpacing/>
              <w:jc w:val="center"/>
            </w:pPr>
            <w:r>
              <w:t xml:space="preserve">-</w:t>
            </w:r>
            <w:r/>
          </w:p>
        </w:tc>
        <w:tc>
          <w:tcPr>
            <w:tcW w:w="850" w:type="dxa"/>
            <w:vAlign w:val="top"/>
            <w:textDirection w:val="lrTb"/>
            <w:noWrap w:val="false"/>
          </w:tcPr>
          <w:p>
            <w:pPr>
              <w:pStyle w:val="697"/>
              <w:contextualSpacing/>
              <w:jc w:val="center"/>
            </w:pPr>
            <w:r/>
            <w:r/>
          </w:p>
          <w:p>
            <w:pPr>
              <w:pStyle w:val="697"/>
              <w:contextualSpacing/>
              <w:jc w:val="center"/>
            </w:pPr>
            <w:r>
              <w:t xml:space="preserve">50</w:t>
            </w:r>
            <w:r/>
          </w:p>
        </w:tc>
        <w:tc>
          <w:tcPr>
            <w:tcW w:w="851" w:type="dxa"/>
            <w:vAlign w:val="top"/>
            <w:textDirection w:val="lrTb"/>
            <w:noWrap w:val="false"/>
          </w:tcPr>
          <w:p>
            <w:pPr>
              <w:pStyle w:val="697"/>
              <w:contextualSpacing/>
              <w:jc w:val="center"/>
            </w:pPr>
            <w:r/>
            <w:r/>
          </w:p>
          <w:p>
            <w:pPr>
              <w:pStyle w:val="697"/>
              <w:contextualSpacing/>
              <w:jc w:val="center"/>
            </w:pPr>
            <w:r>
              <w:t xml:space="preserve">52</w:t>
            </w:r>
            <w:r/>
          </w:p>
        </w:tc>
        <w:tc>
          <w:tcPr>
            <w:tcW w:w="850" w:type="dxa"/>
            <w:vAlign w:val="top"/>
            <w:textDirection w:val="lrTb"/>
            <w:noWrap w:val="false"/>
          </w:tcPr>
          <w:p>
            <w:pPr>
              <w:pStyle w:val="697"/>
              <w:contextualSpacing/>
              <w:jc w:val="center"/>
            </w:pPr>
            <w:r/>
            <w:r/>
          </w:p>
          <w:p>
            <w:pPr>
              <w:pStyle w:val="697"/>
              <w:contextualSpacing/>
              <w:jc w:val="center"/>
            </w:pPr>
            <w:r>
              <w:t xml:space="preserve">54</w:t>
            </w:r>
            <w:r/>
          </w:p>
        </w:tc>
        <w:tc>
          <w:tcPr>
            <w:tcW w:w="851" w:type="dxa"/>
            <w:vAlign w:val="top"/>
            <w:textDirection w:val="lrTb"/>
            <w:noWrap w:val="false"/>
          </w:tcPr>
          <w:p>
            <w:pPr>
              <w:pStyle w:val="697"/>
              <w:contextualSpacing/>
              <w:jc w:val="center"/>
            </w:pPr>
            <w:r/>
            <w:r/>
          </w:p>
          <w:p>
            <w:pPr>
              <w:pStyle w:val="697"/>
              <w:contextualSpacing/>
              <w:jc w:val="center"/>
            </w:pPr>
            <w:r>
              <w:t xml:space="preserve">56</w:t>
            </w:r>
            <w:r/>
          </w:p>
        </w:tc>
        <w:tc>
          <w:tcPr>
            <w:tcW w:w="847" w:type="dxa"/>
            <w:vAlign w:val="top"/>
            <w:textDirection w:val="lrTb"/>
            <w:noWrap w:val="false"/>
          </w:tcPr>
          <w:p>
            <w:pPr>
              <w:pStyle w:val="697"/>
              <w:contextualSpacing/>
              <w:jc w:val="center"/>
            </w:pPr>
            <w:r/>
            <w:r/>
          </w:p>
          <w:p>
            <w:pPr>
              <w:pStyle w:val="697"/>
              <w:contextualSpacing/>
              <w:jc w:val="center"/>
            </w:pPr>
            <w:r>
              <w:t xml:space="preserve">58</w:t>
            </w:r>
            <w:r/>
          </w:p>
        </w:tc>
        <w:tc>
          <w:tcPr>
            <w:tcW w:w="1137" w:type="dxa"/>
            <w:vAlign w:val="top"/>
            <w:textDirection w:val="lrTb"/>
            <w:noWrap w:val="false"/>
          </w:tcPr>
          <w:p>
            <w:pPr>
              <w:pStyle w:val="697"/>
              <w:contextualSpacing/>
              <w:jc w:val="center"/>
            </w:pPr>
            <w:r/>
            <w:r/>
          </w:p>
          <w:p>
            <w:pPr>
              <w:pStyle w:val="697"/>
              <w:contextualSpacing/>
              <w:jc w:val="center"/>
            </w:pPr>
            <w:r>
              <w:t xml:space="preserve">54</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11"/>
            <w:tcW w:w="15417" w:type="dxa"/>
            <w:vAlign w:val="top"/>
            <w:textDirection w:val="lrTb"/>
            <w:noWrap w:val="false"/>
          </w:tcPr>
          <w:p>
            <w:pPr>
              <w:pStyle w:val="697"/>
              <w:contextualSpacing/>
              <w:jc w:val="center"/>
            </w:pPr>
            <w:r>
              <w:t xml:space="preserve">Задача 2. Развитие малого и среднего бизнеса</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920" w:type="dxa"/>
            <w:vAlign w:val="top"/>
            <w:textDirection w:val="lrTb"/>
            <w:noWrap w:val="false"/>
          </w:tcPr>
          <w:p>
            <w:pPr>
              <w:pStyle w:val="697"/>
              <w:contextualSpacing/>
              <w:ind w:left="33"/>
              <w:jc w:val="both"/>
            </w:pPr>
            <w:r/>
            <w:r/>
          </w:p>
          <w:p>
            <w:pPr>
              <w:pStyle w:val="697"/>
              <w:contextualSpacing/>
              <w:ind w:left="33"/>
              <w:jc w:val="both"/>
            </w:pPr>
            <w:r>
              <w:t xml:space="preserve">Численность участников Государственной программы, осуществляющих предпринимательскую деятельность, </w:t>
              <w:br w:type="textWrapping" w:clear="all"/>
              <w:t xml:space="preserve">прибывших в Забайкальский край и поставленных </w:t>
              <w:br w:type="textWrapping" w:clear="all"/>
              <w:t xml:space="preserve">на учет в УМВД России по Забайкальскому краю</w:t>
            </w:r>
            <w:r/>
          </w:p>
          <w:p>
            <w:pPr>
              <w:pStyle w:val="697"/>
              <w:contextualSpacing/>
              <w:ind w:left="33"/>
              <w:jc w:val="both"/>
            </w:pPr>
            <w:r/>
            <w:r/>
          </w:p>
          <w:p>
            <w:pPr>
              <w:pStyle w:val="697"/>
              <w:contextualSpacing/>
              <w:ind w:left="33"/>
              <w:jc w:val="both"/>
            </w:pPr>
            <w:r/>
            <w:r/>
          </w:p>
          <w:p>
            <w:pPr>
              <w:pStyle w:val="697"/>
              <w:contextualSpacing/>
              <w:ind w:left="33"/>
              <w:jc w:val="both"/>
            </w:pPr>
            <w:r/>
            <w:r/>
          </w:p>
        </w:tc>
        <w:tc>
          <w:tcPr>
            <w:tcW w:w="1559" w:type="dxa"/>
            <w:vAlign w:val="top"/>
            <w:textDirection w:val="lrTb"/>
            <w:noWrap w:val="false"/>
          </w:tcPr>
          <w:p>
            <w:pPr>
              <w:pStyle w:val="697"/>
              <w:contextualSpacing/>
              <w:jc w:val="center"/>
            </w:pPr>
            <w:r/>
            <w:r/>
          </w:p>
          <w:p>
            <w:pPr>
              <w:pStyle w:val="697"/>
              <w:contextualSpacing/>
              <w:jc w:val="center"/>
            </w:pPr>
            <w:r>
              <w:t xml:space="preserve">человек</w:t>
            </w:r>
            <w:r/>
          </w:p>
        </w:tc>
        <w:tc>
          <w:tcPr>
            <w:tcW w:w="851" w:type="dxa"/>
            <w:vAlign w:val="top"/>
            <w:textDirection w:val="lrTb"/>
            <w:noWrap w:val="false"/>
          </w:tcPr>
          <w:p>
            <w:pPr>
              <w:pStyle w:val="697"/>
              <w:contextualSpacing/>
              <w:jc w:val="center"/>
            </w:pPr>
            <w:r/>
            <w:r/>
          </w:p>
          <w:p>
            <w:pPr>
              <w:pStyle w:val="697"/>
              <w:contextualSpacing/>
              <w:jc w:val="center"/>
            </w:pPr>
            <w:r>
              <w:t xml:space="preserve">-</w:t>
            </w:r>
            <w:r/>
          </w:p>
        </w:tc>
        <w:tc>
          <w:tcPr>
            <w:tcW w:w="850" w:type="dxa"/>
            <w:vAlign w:val="top"/>
            <w:textDirection w:val="lrTb"/>
            <w:noWrap w:val="false"/>
          </w:tcPr>
          <w:p>
            <w:pPr>
              <w:pStyle w:val="697"/>
              <w:contextualSpacing/>
              <w:jc w:val="center"/>
            </w:pPr>
            <w:r/>
            <w:r/>
          </w:p>
          <w:p>
            <w:pPr>
              <w:pStyle w:val="697"/>
              <w:contextualSpacing/>
              <w:jc w:val="center"/>
            </w:pPr>
            <w:r>
              <w:t xml:space="preserve">-</w:t>
            </w:r>
            <w:r/>
          </w:p>
        </w:tc>
        <w:tc>
          <w:tcPr>
            <w:tcW w:w="851" w:type="dxa"/>
            <w:vAlign w:val="top"/>
            <w:textDirection w:val="lrTb"/>
            <w:noWrap w:val="false"/>
          </w:tcPr>
          <w:p>
            <w:pPr>
              <w:pStyle w:val="697"/>
              <w:contextualSpacing/>
              <w:jc w:val="center"/>
            </w:pPr>
            <w:r/>
            <w:r/>
          </w:p>
          <w:p>
            <w:pPr>
              <w:pStyle w:val="697"/>
              <w:contextualSpacing/>
              <w:jc w:val="center"/>
            </w:pPr>
            <w:r>
              <w:t xml:space="preserve">-</w:t>
            </w:r>
            <w:r/>
          </w:p>
        </w:tc>
        <w:tc>
          <w:tcPr>
            <w:tcW w:w="850" w:type="dxa"/>
            <w:vAlign w:val="top"/>
            <w:textDirection w:val="lrTb"/>
            <w:noWrap w:val="false"/>
          </w:tcPr>
          <w:p>
            <w:pPr>
              <w:pStyle w:val="697"/>
              <w:contextualSpacing/>
              <w:jc w:val="center"/>
            </w:pPr>
            <w:r/>
            <w:r/>
          </w:p>
          <w:p>
            <w:pPr>
              <w:pStyle w:val="697"/>
              <w:contextualSpacing/>
              <w:jc w:val="center"/>
            </w:pPr>
            <w:r>
              <w:t xml:space="preserve">1</w:t>
            </w:r>
            <w:r/>
          </w:p>
        </w:tc>
        <w:tc>
          <w:tcPr>
            <w:tcW w:w="851" w:type="dxa"/>
            <w:vAlign w:val="top"/>
            <w:textDirection w:val="lrTb"/>
            <w:noWrap w:val="false"/>
          </w:tcPr>
          <w:p>
            <w:pPr>
              <w:pStyle w:val="697"/>
              <w:contextualSpacing/>
              <w:jc w:val="center"/>
            </w:pPr>
            <w:r/>
            <w:r/>
          </w:p>
          <w:p>
            <w:pPr>
              <w:pStyle w:val="697"/>
              <w:contextualSpacing/>
              <w:jc w:val="center"/>
            </w:pPr>
            <w:r>
              <w:t xml:space="preserve">1</w:t>
            </w:r>
            <w:r/>
          </w:p>
        </w:tc>
        <w:tc>
          <w:tcPr>
            <w:tcW w:w="850" w:type="dxa"/>
            <w:vAlign w:val="top"/>
            <w:textDirection w:val="lrTb"/>
            <w:noWrap w:val="false"/>
          </w:tcPr>
          <w:p>
            <w:pPr>
              <w:pStyle w:val="697"/>
              <w:contextualSpacing/>
              <w:jc w:val="center"/>
            </w:pPr>
            <w:r/>
            <w:r/>
          </w:p>
          <w:p>
            <w:pPr>
              <w:pStyle w:val="697"/>
              <w:contextualSpacing/>
              <w:jc w:val="center"/>
            </w:pPr>
            <w:r>
              <w:t xml:space="preserve">1</w:t>
            </w:r>
            <w:r/>
          </w:p>
        </w:tc>
        <w:tc>
          <w:tcPr>
            <w:tcW w:w="851" w:type="dxa"/>
            <w:vAlign w:val="top"/>
            <w:textDirection w:val="lrTb"/>
            <w:noWrap w:val="false"/>
          </w:tcPr>
          <w:p>
            <w:pPr>
              <w:pStyle w:val="697"/>
              <w:contextualSpacing/>
              <w:jc w:val="center"/>
            </w:pPr>
            <w:r/>
            <w:r/>
          </w:p>
          <w:p>
            <w:pPr>
              <w:pStyle w:val="697"/>
              <w:contextualSpacing/>
              <w:jc w:val="center"/>
            </w:pPr>
            <w:r>
              <w:t xml:space="preserve">1</w:t>
            </w:r>
            <w:r/>
          </w:p>
        </w:tc>
        <w:tc>
          <w:tcPr>
            <w:tcW w:w="847" w:type="dxa"/>
            <w:vAlign w:val="top"/>
            <w:textDirection w:val="lrTb"/>
            <w:noWrap w:val="false"/>
          </w:tcPr>
          <w:p>
            <w:pPr>
              <w:pStyle w:val="697"/>
              <w:contextualSpacing/>
              <w:jc w:val="center"/>
            </w:pPr>
            <w:r/>
            <w:r/>
          </w:p>
          <w:p>
            <w:pPr>
              <w:pStyle w:val="697"/>
              <w:contextualSpacing/>
              <w:jc w:val="center"/>
            </w:pPr>
            <w:r>
              <w:t xml:space="preserve">1</w:t>
            </w:r>
            <w:r/>
          </w:p>
        </w:tc>
        <w:tc>
          <w:tcPr>
            <w:tcW w:w="1137" w:type="dxa"/>
            <w:vAlign w:val="top"/>
            <w:textDirection w:val="lrTb"/>
            <w:noWrap w:val="false"/>
          </w:tcPr>
          <w:p>
            <w:pPr>
              <w:pStyle w:val="697"/>
              <w:contextualSpacing/>
              <w:jc w:val="center"/>
            </w:pPr>
            <w:r/>
            <w:r/>
          </w:p>
          <w:p>
            <w:pPr>
              <w:pStyle w:val="697"/>
              <w:contextualSpacing/>
              <w:jc w:val="center"/>
            </w:pPr>
            <w:r>
              <w:t xml:space="preserve">5</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11"/>
            <w:tcW w:w="15417" w:type="dxa"/>
            <w:vAlign w:val="top"/>
            <w:textDirection w:val="lrTb"/>
            <w:noWrap w:val="false"/>
          </w:tcPr>
          <w:p>
            <w:pPr>
              <w:pStyle w:val="697"/>
              <w:contextualSpacing/>
              <w:jc w:val="center"/>
            </w:pPr>
            <w:r>
              <w:t xml:space="preserve">Цель 3. Улучшение демографической ситуации в Забайкальском крае</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920" w:type="dxa"/>
            <w:vAlign w:val="top"/>
            <w:textDirection w:val="lrTb"/>
            <w:noWrap w:val="false"/>
          </w:tcPr>
          <w:p>
            <w:pPr>
              <w:pStyle w:val="697"/>
              <w:contextualSpacing/>
              <w:ind w:left="33"/>
              <w:jc w:val="both"/>
            </w:pPr>
            <w:r>
              <w:t xml:space="preserve">Доля</w:t>
            </w:r>
            <w:r>
              <w:t xml:space="preserve"> участников Государственной программы, переселившихся в регион и имеющих несовершеннолетних членов семьи, от общей численности участников Государственной программы, прибывших в Забайкальский край и поставленных </w:t>
              <w:br/>
              <w:t xml:space="preserve">на учет в УМВД России по Забайкальскому краю</w:t>
            </w:r>
            <w:r/>
          </w:p>
        </w:tc>
        <w:tc>
          <w:tcPr>
            <w:tcW w:w="1559" w:type="dxa"/>
            <w:vAlign w:val="top"/>
            <w:textDirection w:val="lrTb"/>
            <w:noWrap w:val="false"/>
          </w:tcPr>
          <w:p>
            <w:pPr>
              <w:pStyle w:val="697"/>
              <w:contextualSpacing/>
              <w:jc w:val="center"/>
            </w:pPr>
            <w:r/>
            <w:r/>
          </w:p>
          <w:p>
            <w:pPr>
              <w:pStyle w:val="697"/>
              <w:contextualSpacing/>
              <w:jc w:val="center"/>
            </w:pPr>
            <w:r>
              <w:t xml:space="preserve">процентов</w:t>
            </w:r>
            <w:r/>
          </w:p>
        </w:tc>
        <w:tc>
          <w:tcPr>
            <w:tcW w:w="851" w:type="dxa"/>
            <w:vAlign w:val="top"/>
            <w:textDirection w:val="lrTb"/>
            <w:noWrap w:val="false"/>
          </w:tcPr>
          <w:p>
            <w:pPr>
              <w:pStyle w:val="697"/>
              <w:contextualSpacing/>
              <w:jc w:val="center"/>
            </w:pPr>
            <w:r/>
            <w:r/>
          </w:p>
          <w:p>
            <w:pPr>
              <w:pStyle w:val="697"/>
              <w:contextualSpacing/>
              <w:jc w:val="center"/>
            </w:pPr>
            <w:r>
              <w:t xml:space="preserve">-</w:t>
            </w:r>
            <w:r/>
          </w:p>
        </w:tc>
        <w:tc>
          <w:tcPr>
            <w:tcW w:w="850" w:type="dxa"/>
            <w:vAlign w:val="top"/>
            <w:textDirection w:val="lrTb"/>
            <w:noWrap w:val="false"/>
          </w:tcPr>
          <w:p>
            <w:pPr>
              <w:pStyle w:val="697"/>
              <w:contextualSpacing/>
              <w:jc w:val="center"/>
            </w:pPr>
            <w:r/>
            <w:r/>
          </w:p>
          <w:p>
            <w:pPr>
              <w:pStyle w:val="697"/>
              <w:contextualSpacing/>
              <w:jc w:val="center"/>
            </w:pPr>
            <w:r>
              <w:t xml:space="preserve">-</w:t>
            </w:r>
            <w:r/>
          </w:p>
        </w:tc>
        <w:tc>
          <w:tcPr>
            <w:tcW w:w="851" w:type="dxa"/>
            <w:vAlign w:val="top"/>
            <w:textDirection w:val="lrTb"/>
            <w:noWrap w:val="false"/>
          </w:tcPr>
          <w:p>
            <w:pPr>
              <w:pStyle w:val="697"/>
              <w:contextualSpacing/>
              <w:jc w:val="center"/>
            </w:pPr>
            <w:r/>
            <w:r/>
          </w:p>
          <w:p>
            <w:pPr>
              <w:pStyle w:val="697"/>
              <w:contextualSpacing/>
              <w:jc w:val="center"/>
            </w:pPr>
            <w:r>
              <w:t xml:space="preserve">-</w:t>
            </w:r>
            <w:r/>
          </w:p>
        </w:tc>
        <w:tc>
          <w:tcPr>
            <w:tcW w:w="850" w:type="dxa"/>
            <w:vAlign w:val="top"/>
            <w:textDirection w:val="lrTb"/>
            <w:noWrap w:val="false"/>
          </w:tcPr>
          <w:p>
            <w:pPr>
              <w:pStyle w:val="697"/>
              <w:contextualSpacing/>
              <w:jc w:val="center"/>
            </w:pPr>
            <w:r/>
            <w:r/>
          </w:p>
          <w:p>
            <w:pPr>
              <w:pStyle w:val="697"/>
              <w:contextualSpacing/>
              <w:jc w:val="center"/>
            </w:pPr>
            <w:r>
              <w:t xml:space="preserve">10</w:t>
            </w:r>
            <w:r/>
          </w:p>
        </w:tc>
        <w:tc>
          <w:tcPr>
            <w:tcW w:w="851" w:type="dxa"/>
            <w:vAlign w:val="top"/>
            <w:textDirection w:val="lrTb"/>
            <w:noWrap w:val="false"/>
          </w:tcPr>
          <w:p>
            <w:pPr>
              <w:pStyle w:val="697"/>
              <w:contextualSpacing/>
              <w:jc w:val="center"/>
            </w:pPr>
            <w:r/>
            <w:r/>
          </w:p>
          <w:p>
            <w:pPr>
              <w:pStyle w:val="697"/>
              <w:contextualSpacing/>
              <w:jc w:val="center"/>
            </w:pPr>
            <w:r>
              <w:t xml:space="preserve">10</w:t>
            </w:r>
            <w:r/>
          </w:p>
        </w:tc>
        <w:tc>
          <w:tcPr>
            <w:tcW w:w="850" w:type="dxa"/>
            <w:vAlign w:val="top"/>
            <w:textDirection w:val="lrTb"/>
            <w:noWrap w:val="false"/>
          </w:tcPr>
          <w:p>
            <w:pPr>
              <w:pStyle w:val="697"/>
              <w:contextualSpacing/>
              <w:jc w:val="center"/>
            </w:pPr>
            <w:r/>
            <w:r/>
          </w:p>
          <w:p>
            <w:pPr>
              <w:pStyle w:val="697"/>
              <w:contextualSpacing/>
              <w:jc w:val="center"/>
            </w:pPr>
            <w:r>
              <w:t xml:space="preserve">10</w:t>
            </w:r>
            <w:r/>
          </w:p>
        </w:tc>
        <w:tc>
          <w:tcPr>
            <w:tcW w:w="851" w:type="dxa"/>
            <w:vAlign w:val="top"/>
            <w:textDirection w:val="lrTb"/>
            <w:noWrap w:val="false"/>
          </w:tcPr>
          <w:p>
            <w:pPr>
              <w:pStyle w:val="697"/>
              <w:contextualSpacing/>
              <w:jc w:val="center"/>
            </w:pPr>
            <w:r/>
            <w:r/>
          </w:p>
          <w:p>
            <w:pPr>
              <w:pStyle w:val="697"/>
              <w:contextualSpacing/>
              <w:jc w:val="center"/>
            </w:pPr>
            <w:r>
              <w:t xml:space="preserve">10</w:t>
            </w:r>
            <w:r/>
          </w:p>
        </w:tc>
        <w:tc>
          <w:tcPr>
            <w:tcW w:w="847" w:type="dxa"/>
            <w:vAlign w:val="top"/>
            <w:textDirection w:val="lrTb"/>
            <w:noWrap w:val="false"/>
          </w:tcPr>
          <w:p>
            <w:pPr>
              <w:pStyle w:val="697"/>
              <w:contextualSpacing/>
              <w:jc w:val="center"/>
            </w:pPr>
            <w:r/>
            <w:r/>
          </w:p>
          <w:p>
            <w:pPr>
              <w:pStyle w:val="697"/>
              <w:contextualSpacing/>
              <w:jc w:val="center"/>
            </w:pPr>
            <w:r>
              <w:t xml:space="preserve">10</w:t>
            </w:r>
            <w:r/>
          </w:p>
        </w:tc>
        <w:tc>
          <w:tcPr>
            <w:tcW w:w="1137" w:type="dxa"/>
            <w:vAlign w:val="top"/>
            <w:textDirection w:val="lrTb"/>
            <w:noWrap w:val="false"/>
          </w:tcPr>
          <w:p>
            <w:pPr>
              <w:pStyle w:val="697"/>
              <w:contextualSpacing/>
              <w:jc w:val="center"/>
            </w:pPr>
            <w:r/>
            <w:r/>
          </w:p>
          <w:p>
            <w:pPr>
              <w:pStyle w:val="697"/>
              <w:contextualSpacing/>
              <w:jc w:val="center"/>
            </w:pPr>
            <w:r>
              <w:t xml:space="preserve">10</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11"/>
            <w:tcW w:w="15417" w:type="dxa"/>
            <w:vAlign w:val="top"/>
            <w:textDirection w:val="lrTb"/>
            <w:noWrap w:val="false"/>
          </w:tcPr>
          <w:p>
            <w:pPr>
              <w:pStyle w:val="697"/>
              <w:contextualSpacing/>
              <w:jc w:val="center"/>
              <w:tabs>
                <w:tab w:val="left" w:pos="600" w:leader="none"/>
              </w:tabs>
            </w:pPr>
            <w:r>
              <w:t xml:space="preserve">Задача 1. Увеличение численности молодежи, в том числе получающей образование в профессиональных образовательных организациях</w:t>
            </w:r>
            <w:r/>
          </w:p>
          <w:p>
            <w:pPr>
              <w:pStyle w:val="697"/>
              <w:contextualSpacing/>
              <w:jc w:val="center"/>
              <w:tabs>
                <w:tab w:val="left" w:pos="600" w:leader="none"/>
              </w:tabs>
            </w:pPr>
            <w:r>
              <w:t xml:space="preserve"> и образовательных организациях высшего образования</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920" w:type="dxa"/>
            <w:vAlign w:val="top"/>
            <w:textDirection w:val="lrTb"/>
            <w:noWrap w:val="false"/>
          </w:tcPr>
          <w:p>
            <w:pPr>
              <w:pStyle w:val="697"/>
              <w:contextualSpacing/>
              <w:ind w:left="33"/>
              <w:jc w:val="both"/>
            </w:pPr>
            <w:r>
              <w:t xml:space="preserve">Доля участников Государственной программы </w:t>
              <w:br w:type="textWrapping" w:clear="all"/>
              <w:t xml:space="preserve">и членов их семей, получающих профессиональное обра</w:t>
            </w:r>
            <w:r>
              <w:t xml:space="preserve">зование и дополнительное образование в образовательных организациях от числа участников Государственной программы и членов их семей в возрастной категории до 25 лет, прибывших в Забайкальский край и поставленных на учет в УМВД России по Забайкальскому краю</w:t>
            </w:r>
            <w:r/>
          </w:p>
        </w:tc>
        <w:tc>
          <w:tcPr>
            <w:tcW w:w="1559" w:type="dxa"/>
            <w:vAlign w:val="top"/>
            <w:textDirection w:val="lrTb"/>
            <w:noWrap w:val="false"/>
          </w:tcPr>
          <w:p>
            <w:pPr>
              <w:pStyle w:val="697"/>
              <w:contextualSpacing/>
              <w:jc w:val="center"/>
            </w:pPr>
            <w:r/>
            <w:r/>
          </w:p>
          <w:p>
            <w:pPr>
              <w:pStyle w:val="697"/>
              <w:contextualSpacing/>
              <w:jc w:val="center"/>
            </w:pPr>
            <w:r>
              <w:t xml:space="preserve">процентов</w:t>
            </w:r>
            <w:r/>
          </w:p>
        </w:tc>
        <w:tc>
          <w:tcPr>
            <w:tcW w:w="851" w:type="dxa"/>
            <w:vAlign w:val="top"/>
            <w:textDirection w:val="lrTb"/>
            <w:noWrap w:val="false"/>
          </w:tcPr>
          <w:p>
            <w:pPr>
              <w:pStyle w:val="697"/>
              <w:contextualSpacing/>
              <w:jc w:val="center"/>
            </w:pPr>
            <w:r/>
            <w:r/>
          </w:p>
          <w:p>
            <w:pPr>
              <w:pStyle w:val="697"/>
              <w:contextualSpacing/>
              <w:jc w:val="center"/>
            </w:pPr>
            <w:r>
              <w:t xml:space="preserve">-</w:t>
            </w:r>
            <w:r/>
          </w:p>
        </w:tc>
        <w:tc>
          <w:tcPr>
            <w:tcW w:w="850" w:type="dxa"/>
            <w:vAlign w:val="top"/>
            <w:textDirection w:val="lrTb"/>
            <w:noWrap w:val="false"/>
          </w:tcPr>
          <w:p>
            <w:pPr>
              <w:pStyle w:val="697"/>
              <w:contextualSpacing/>
              <w:jc w:val="center"/>
            </w:pPr>
            <w:r/>
            <w:r/>
          </w:p>
          <w:p>
            <w:pPr>
              <w:pStyle w:val="697"/>
              <w:contextualSpacing/>
              <w:jc w:val="center"/>
            </w:pPr>
            <w:r>
              <w:t xml:space="preserve">-</w:t>
            </w:r>
            <w:r/>
          </w:p>
        </w:tc>
        <w:tc>
          <w:tcPr>
            <w:tcW w:w="851" w:type="dxa"/>
            <w:vAlign w:val="top"/>
            <w:textDirection w:val="lrTb"/>
            <w:noWrap w:val="false"/>
          </w:tcPr>
          <w:p>
            <w:pPr>
              <w:pStyle w:val="697"/>
              <w:contextualSpacing/>
              <w:jc w:val="center"/>
            </w:pPr>
            <w:r/>
            <w:r/>
          </w:p>
          <w:p>
            <w:pPr>
              <w:pStyle w:val="697"/>
              <w:contextualSpacing/>
              <w:jc w:val="center"/>
            </w:pPr>
            <w:r>
              <w:t xml:space="preserve">-</w:t>
            </w:r>
            <w:r/>
          </w:p>
        </w:tc>
        <w:tc>
          <w:tcPr>
            <w:tcW w:w="850" w:type="dxa"/>
            <w:vAlign w:val="top"/>
            <w:textDirection w:val="lrTb"/>
            <w:noWrap w:val="false"/>
          </w:tcPr>
          <w:p>
            <w:pPr>
              <w:pStyle w:val="697"/>
              <w:contextualSpacing/>
              <w:jc w:val="center"/>
            </w:pPr>
            <w:r/>
            <w:r/>
          </w:p>
          <w:p>
            <w:pPr>
              <w:pStyle w:val="697"/>
              <w:contextualSpacing/>
              <w:jc w:val="center"/>
            </w:pPr>
            <w:r>
              <w:t xml:space="preserve">5</w:t>
            </w:r>
            <w:r/>
          </w:p>
        </w:tc>
        <w:tc>
          <w:tcPr>
            <w:tcW w:w="851" w:type="dxa"/>
            <w:vAlign w:val="top"/>
            <w:textDirection w:val="lrTb"/>
            <w:noWrap w:val="false"/>
          </w:tcPr>
          <w:p>
            <w:pPr>
              <w:pStyle w:val="697"/>
              <w:contextualSpacing/>
              <w:jc w:val="center"/>
            </w:pPr>
            <w:r/>
            <w:r/>
          </w:p>
          <w:p>
            <w:pPr>
              <w:pStyle w:val="697"/>
              <w:contextualSpacing/>
              <w:jc w:val="center"/>
            </w:pPr>
            <w:r>
              <w:t xml:space="preserve">5</w:t>
            </w:r>
            <w:r/>
          </w:p>
        </w:tc>
        <w:tc>
          <w:tcPr>
            <w:tcW w:w="850" w:type="dxa"/>
            <w:vAlign w:val="top"/>
            <w:textDirection w:val="lrTb"/>
            <w:noWrap w:val="false"/>
          </w:tcPr>
          <w:p>
            <w:pPr>
              <w:pStyle w:val="697"/>
              <w:contextualSpacing/>
              <w:jc w:val="center"/>
            </w:pPr>
            <w:r/>
            <w:r/>
          </w:p>
          <w:p>
            <w:pPr>
              <w:pStyle w:val="697"/>
              <w:contextualSpacing/>
              <w:jc w:val="center"/>
            </w:pPr>
            <w:r>
              <w:t xml:space="preserve">5</w:t>
            </w:r>
            <w:r/>
          </w:p>
        </w:tc>
        <w:tc>
          <w:tcPr>
            <w:tcW w:w="851" w:type="dxa"/>
            <w:vAlign w:val="top"/>
            <w:textDirection w:val="lrTb"/>
            <w:noWrap w:val="false"/>
          </w:tcPr>
          <w:p>
            <w:pPr>
              <w:pStyle w:val="697"/>
              <w:contextualSpacing/>
              <w:jc w:val="center"/>
            </w:pPr>
            <w:r/>
            <w:r/>
          </w:p>
          <w:p>
            <w:pPr>
              <w:pStyle w:val="697"/>
              <w:contextualSpacing/>
              <w:jc w:val="center"/>
            </w:pPr>
            <w:r>
              <w:t xml:space="preserve">5</w:t>
            </w:r>
            <w:r/>
          </w:p>
        </w:tc>
        <w:tc>
          <w:tcPr>
            <w:tcW w:w="847" w:type="dxa"/>
            <w:vAlign w:val="top"/>
            <w:textDirection w:val="lrTb"/>
            <w:noWrap w:val="false"/>
          </w:tcPr>
          <w:p>
            <w:pPr>
              <w:pStyle w:val="697"/>
              <w:contextualSpacing/>
              <w:jc w:val="center"/>
            </w:pPr>
            <w:r/>
            <w:r/>
          </w:p>
          <w:p>
            <w:pPr>
              <w:pStyle w:val="697"/>
              <w:contextualSpacing/>
              <w:jc w:val="center"/>
            </w:pPr>
            <w:r>
              <w:t xml:space="preserve">5</w:t>
            </w:r>
            <w:r/>
          </w:p>
        </w:tc>
        <w:tc>
          <w:tcPr>
            <w:tcW w:w="1137" w:type="dxa"/>
            <w:vAlign w:val="top"/>
            <w:textDirection w:val="lrTb"/>
            <w:noWrap w:val="false"/>
          </w:tcPr>
          <w:p>
            <w:pPr>
              <w:pStyle w:val="697"/>
              <w:contextualSpacing/>
              <w:jc w:val="center"/>
            </w:pPr>
            <w:r/>
            <w:r/>
          </w:p>
          <w:p>
            <w:pPr>
              <w:pStyle w:val="697"/>
              <w:contextualSpacing/>
              <w:jc w:val="center"/>
            </w:pPr>
            <w:r>
              <w:t xml:space="preserve">5</w:t>
            </w:r>
            <w:r/>
          </w:p>
        </w:tc>
      </w:tr>
    </w:tbl>
    <w:p>
      <w:pPr>
        <w:pStyle w:val="697"/>
        <w:contextualSpacing/>
        <w:jc w:val="center"/>
        <w:rPr>
          <w:b/>
        </w:rPr>
      </w:pPr>
      <w:r>
        <w:rPr>
          <w:b/>
        </w:rPr>
      </w:r>
      <w:r>
        <w:rPr>
          <w:b/>
        </w:rPr>
      </w:r>
    </w:p>
    <w:p>
      <w:pPr>
        <w:pStyle w:val="697"/>
        <w:contextualSpacing/>
        <w:jc w:val="center"/>
        <w:rPr>
          <w:b/>
        </w:rPr>
      </w:pPr>
      <w:r>
        <w:rPr>
          <w:b/>
        </w:rPr>
      </w:r>
      <w:r>
        <w:rPr>
          <w:b/>
        </w:rPr>
      </w:r>
    </w:p>
    <w:p>
      <w:pPr>
        <w:pStyle w:val="697"/>
        <w:ind w:firstLine="709"/>
        <w:jc w:val="center"/>
        <w:rPr>
          <w:sz w:val="28"/>
          <w:szCs w:val="28"/>
        </w:rPr>
      </w:pPr>
      <w:r>
        <w:br w:type="page" w:clear="all"/>
      </w:r>
      <w:r>
        <w:rPr>
          <w:sz w:val="28"/>
          <w:szCs w:val="28"/>
        </w:rPr>
      </w:r>
      <w:r>
        <w:rPr>
          <w:sz w:val="28"/>
          <w:szCs w:val="28"/>
        </w:rPr>
      </w:r>
    </w:p>
    <w:p>
      <w:pPr>
        <w:pStyle w:val="697"/>
        <w:ind w:left="9923" w:right="-743"/>
        <w:jc w:val="center"/>
        <w:spacing w:line="360" w:lineRule="auto"/>
        <w:widowControl w:val="off"/>
      </w:pPr>
      <w:r>
        <w:t xml:space="preserve">ПРИЛОЖЕНИЕ № 2</w:t>
      </w:r>
      <w:r/>
    </w:p>
    <w:p>
      <w:pPr>
        <w:pStyle w:val="697"/>
        <w:contextualSpacing/>
        <w:ind w:left="9923" w:right="-743"/>
        <w:jc w:val="center"/>
        <w:widowControl w:val="off"/>
        <w:rPr>
          <w:bCs/>
        </w:rPr>
      </w:pPr>
      <w:r>
        <w:t xml:space="preserve">к Подпрограмме 7</w:t>
      </w:r>
      <w:r>
        <w:rPr>
          <w:bCs/>
        </w:rPr>
        <w:t xml:space="preserve"> «Оказание содействия добровольному переселению </w:t>
        <w:br w:type="textWrapping" w:clear="all"/>
        <w:t xml:space="preserve">в Забайкальский край соотечественников, проживающих за рубежом»</w:t>
      </w:r>
      <w:r>
        <w:rPr>
          <w:bCs/>
        </w:rPr>
      </w:r>
    </w:p>
    <w:p>
      <w:pPr>
        <w:pStyle w:val="697"/>
        <w:contextualSpacing/>
        <w:jc w:val="center"/>
      </w:pPr>
      <w:r/>
      <w:r/>
    </w:p>
    <w:p>
      <w:pPr>
        <w:pStyle w:val="697"/>
        <w:contextualSpacing/>
        <w:ind w:firstLine="709"/>
        <w:jc w:val="center"/>
        <w:rPr>
          <w:b/>
        </w:rPr>
      </w:pPr>
      <w:r>
        <w:rPr>
          <w:b/>
        </w:rPr>
        <w:t xml:space="preserve">Перечень основных мероприятий подпрограммы 7 «Оказание содействия добровольному переселению в Забайкальский край соотечественников, проживающих за рубежом»</w:t>
      </w:r>
      <w:r>
        <w:rPr>
          <w:b/>
          <w:bCs/>
        </w:rPr>
        <w:t xml:space="preserve"> (далее – Подпрограмма)</w:t>
      </w:r>
      <w:r>
        <w:rPr>
          <w:b/>
        </w:rPr>
      </w:r>
      <w:r>
        <w:rPr>
          <w:b/>
        </w:rPr>
      </w:r>
    </w:p>
    <w:p>
      <w:pPr>
        <w:pStyle w:val="697"/>
        <w:contextualSpacing/>
        <w:jc w:val="center"/>
      </w:pPr>
      <w:r/>
      <w:r/>
    </w:p>
    <w:tbl>
      <w:tblPr>
        <w:tblW w:w="1527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640"/>
        <w:gridCol w:w="4560"/>
        <w:gridCol w:w="2237"/>
        <w:gridCol w:w="1384"/>
        <w:gridCol w:w="1384"/>
        <w:gridCol w:w="2390"/>
        <w:gridCol w:w="26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47" w:type="dxa"/>
            <w:vAlign w:val="top"/>
            <w:vMerge w:val="restart"/>
            <w:textDirection w:val="lrTb"/>
            <w:noWrap w:val="false"/>
          </w:tcPr>
          <w:p>
            <w:pPr>
              <w:pStyle w:val="697"/>
              <w:ind w:left="-142" w:right="-232"/>
              <w:jc w:val="center"/>
              <w:widowControl w:val="off"/>
            </w:pPr>
            <w:r/>
            <w:r/>
          </w:p>
          <w:p>
            <w:pPr>
              <w:pStyle w:val="697"/>
              <w:jc w:val="center"/>
              <w:spacing w:before="100" w:after="100"/>
            </w:pPr>
            <w:r>
              <w:t xml:space="preserve">№</w:t>
            </w:r>
            <w:r/>
          </w:p>
          <w:p>
            <w:pPr>
              <w:pStyle w:val="697"/>
              <w:jc w:val="center"/>
              <w:spacing w:before="100" w:after="100"/>
            </w:pPr>
            <w:r>
              <w:t xml:space="preserve">п/п</w:t>
            </w:r>
            <w:r/>
          </w:p>
        </w:tc>
        <w:tc>
          <w:tcPr>
            <w:tcW w:w="4706" w:type="dxa"/>
            <w:vAlign w:val="top"/>
            <w:vMerge w:val="restart"/>
            <w:textDirection w:val="lrTb"/>
            <w:noWrap w:val="false"/>
          </w:tcPr>
          <w:p>
            <w:pPr>
              <w:pStyle w:val="697"/>
              <w:ind w:right="-232"/>
              <w:jc w:val="center"/>
              <w:widowControl w:val="off"/>
            </w:pPr>
            <w:r/>
            <w:r/>
          </w:p>
          <w:p>
            <w:pPr>
              <w:pStyle w:val="697"/>
              <w:jc w:val="center"/>
              <w:spacing w:before="100" w:after="100"/>
            </w:pPr>
            <w:r>
              <w:t xml:space="preserve">Наименование мероприятий</w:t>
            </w:r>
            <w:r/>
          </w:p>
        </w:tc>
        <w:tc>
          <w:tcPr>
            <w:tcW w:w="2268" w:type="dxa"/>
            <w:vAlign w:val="top"/>
            <w:vMerge w:val="restart"/>
            <w:textDirection w:val="lrTb"/>
            <w:noWrap w:val="false"/>
          </w:tcPr>
          <w:p>
            <w:pPr>
              <w:pStyle w:val="697"/>
              <w:ind w:left="-108" w:right="-232"/>
              <w:jc w:val="center"/>
              <w:widowControl w:val="off"/>
            </w:pPr>
            <w:r/>
            <w:r/>
          </w:p>
          <w:p>
            <w:pPr>
              <w:pStyle w:val="697"/>
              <w:ind w:left="-108" w:right="-232"/>
              <w:jc w:val="center"/>
              <w:widowControl w:val="off"/>
            </w:pPr>
            <w:r>
              <w:t xml:space="preserve">Ответственный </w:t>
            </w:r>
            <w:r/>
          </w:p>
          <w:p>
            <w:pPr>
              <w:pStyle w:val="697"/>
              <w:ind w:left="-108" w:right="-232"/>
              <w:jc w:val="center"/>
              <w:widowControl w:val="off"/>
            </w:pPr>
            <w:r>
              <w:t xml:space="preserve">исполнитель</w:t>
            </w:r>
            <w:r/>
          </w:p>
        </w:tc>
        <w:tc>
          <w:tcPr>
            <w:gridSpan w:val="2"/>
            <w:tcW w:w="2552" w:type="dxa"/>
            <w:vAlign w:val="top"/>
            <w:textDirection w:val="lrTb"/>
            <w:noWrap w:val="false"/>
          </w:tcPr>
          <w:p>
            <w:pPr>
              <w:pStyle w:val="697"/>
              <w:jc w:val="center"/>
              <w:spacing w:before="100" w:after="100"/>
            </w:pPr>
            <w:r/>
            <w:r/>
          </w:p>
          <w:p>
            <w:pPr>
              <w:pStyle w:val="697"/>
              <w:jc w:val="center"/>
              <w:spacing w:before="100" w:after="100"/>
            </w:pPr>
            <w:r>
              <w:t xml:space="preserve">Срок</w:t>
            </w:r>
            <w:r/>
          </w:p>
          <w:p>
            <w:pPr>
              <w:pStyle w:val="697"/>
              <w:jc w:val="center"/>
              <w:spacing w:before="100" w:after="100"/>
            </w:pPr>
            <w:r/>
            <w:r/>
          </w:p>
        </w:tc>
        <w:tc>
          <w:tcPr>
            <w:tcW w:w="2409" w:type="dxa"/>
            <w:vAlign w:val="top"/>
            <w:vMerge w:val="restart"/>
            <w:textDirection w:val="lrTb"/>
            <w:noWrap w:val="false"/>
          </w:tcPr>
          <w:p>
            <w:pPr>
              <w:pStyle w:val="697"/>
              <w:ind w:right="-232"/>
              <w:jc w:val="center"/>
              <w:widowControl w:val="off"/>
            </w:pPr>
            <w:r/>
            <w:r/>
          </w:p>
          <w:p>
            <w:pPr>
              <w:pStyle w:val="697"/>
              <w:jc w:val="center"/>
              <w:spacing w:before="100" w:after="100"/>
            </w:pPr>
            <w:r>
              <w:t xml:space="preserve">Ожидаемый непосредственный результат</w:t>
            </w:r>
            <w:r/>
          </w:p>
          <w:p>
            <w:pPr>
              <w:pStyle w:val="697"/>
              <w:ind w:right="-232"/>
              <w:jc w:val="center"/>
              <w:widowControl w:val="off"/>
            </w:pPr>
            <w:r/>
            <w:r/>
          </w:p>
        </w:tc>
        <w:tc>
          <w:tcPr>
            <w:tcW w:w="2694" w:type="dxa"/>
            <w:vAlign w:val="top"/>
            <w:vMerge w:val="restart"/>
            <w:textDirection w:val="lrTb"/>
            <w:noWrap w:val="false"/>
          </w:tcPr>
          <w:p>
            <w:pPr>
              <w:pStyle w:val="697"/>
              <w:ind w:right="-232"/>
              <w:jc w:val="center"/>
              <w:widowControl w:val="off"/>
            </w:pPr>
            <w:r/>
            <w:r/>
          </w:p>
          <w:p>
            <w:pPr>
              <w:pStyle w:val="697"/>
              <w:jc w:val="center"/>
              <w:spacing w:before="100" w:after="100"/>
            </w:pPr>
            <w:r>
              <w:t xml:space="preserve">Риск неисполнения</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47" w:type="dxa"/>
            <w:vAlign w:val="top"/>
            <w:vMerge w:val="continue"/>
            <w:textDirection w:val="lrTb"/>
            <w:noWrap w:val="false"/>
          </w:tcPr>
          <w:p>
            <w:pPr>
              <w:pStyle w:val="697"/>
              <w:ind w:left="-142" w:right="-232"/>
              <w:jc w:val="center"/>
              <w:widowControl w:val="off"/>
            </w:pPr>
            <w:r/>
            <w:r/>
          </w:p>
        </w:tc>
        <w:tc>
          <w:tcPr>
            <w:tcW w:w="4706" w:type="dxa"/>
            <w:vAlign w:val="top"/>
            <w:vMerge w:val="continue"/>
            <w:textDirection w:val="lrTb"/>
            <w:noWrap w:val="false"/>
          </w:tcPr>
          <w:p>
            <w:pPr>
              <w:pStyle w:val="697"/>
              <w:ind w:right="-232"/>
              <w:jc w:val="center"/>
              <w:widowControl w:val="off"/>
            </w:pPr>
            <w:r/>
            <w:r/>
          </w:p>
        </w:tc>
        <w:tc>
          <w:tcPr>
            <w:tcW w:w="2268" w:type="dxa"/>
            <w:vAlign w:val="top"/>
            <w:vMerge w:val="continue"/>
            <w:textDirection w:val="lrTb"/>
            <w:noWrap w:val="false"/>
          </w:tcPr>
          <w:p>
            <w:pPr>
              <w:pStyle w:val="697"/>
              <w:ind w:left="-108" w:right="-232"/>
              <w:jc w:val="center"/>
              <w:widowControl w:val="off"/>
            </w:pPr>
            <w:r/>
            <w:r/>
          </w:p>
        </w:tc>
        <w:tc>
          <w:tcPr>
            <w:tcW w:w="1276" w:type="dxa"/>
            <w:vAlign w:val="top"/>
            <w:textDirection w:val="lrTb"/>
            <w:noWrap w:val="false"/>
          </w:tcPr>
          <w:p>
            <w:pPr>
              <w:pStyle w:val="697"/>
              <w:jc w:val="center"/>
              <w:spacing w:before="100" w:after="100"/>
            </w:pPr>
            <w:r>
              <w:t xml:space="preserve">начало реализации</w:t>
            </w:r>
            <w:r/>
          </w:p>
        </w:tc>
        <w:tc>
          <w:tcPr>
            <w:tcW w:w="1276" w:type="dxa"/>
            <w:vAlign w:val="top"/>
            <w:textDirection w:val="lrTb"/>
            <w:noWrap w:val="false"/>
          </w:tcPr>
          <w:p>
            <w:pPr>
              <w:pStyle w:val="697"/>
              <w:jc w:val="center"/>
              <w:spacing w:before="100" w:after="100"/>
            </w:pPr>
            <w:r>
              <w:t xml:space="preserve">окончание реализации</w:t>
            </w:r>
            <w:r/>
          </w:p>
        </w:tc>
        <w:tc>
          <w:tcPr>
            <w:tcW w:w="2409" w:type="dxa"/>
            <w:vAlign w:val="top"/>
            <w:vMerge w:val="continue"/>
            <w:textDirection w:val="lrTb"/>
            <w:noWrap w:val="false"/>
          </w:tcPr>
          <w:p>
            <w:pPr>
              <w:pStyle w:val="697"/>
              <w:ind w:right="-232"/>
              <w:jc w:val="center"/>
              <w:widowControl w:val="off"/>
            </w:pPr>
            <w:r/>
            <w:r/>
          </w:p>
        </w:tc>
        <w:tc>
          <w:tcPr>
            <w:tcW w:w="2694" w:type="dxa"/>
            <w:vAlign w:val="top"/>
            <w:vMerge w:val="continue"/>
            <w:textDirection w:val="lrTb"/>
            <w:noWrap w:val="false"/>
          </w:tcPr>
          <w:p>
            <w:pPr>
              <w:pStyle w:val="697"/>
              <w:ind w:right="-232"/>
              <w:jc w:val="center"/>
              <w:widowControl w:val="off"/>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647" w:type="dxa"/>
            <w:vAlign w:val="top"/>
            <w:textDirection w:val="lrTb"/>
            <w:noWrap w:val="false"/>
          </w:tcPr>
          <w:p>
            <w:pPr>
              <w:pStyle w:val="697"/>
              <w:jc w:val="center"/>
              <w:spacing w:before="100" w:after="100"/>
            </w:pPr>
            <w:r>
              <w:t xml:space="preserve">1.</w:t>
            </w:r>
            <w:r/>
          </w:p>
        </w:tc>
        <w:tc>
          <w:tcPr>
            <w:tcW w:w="4706" w:type="dxa"/>
            <w:vAlign w:val="top"/>
            <w:textDirection w:val="lrTb"/>
            <w:noWrap w:val="false"/>
          </w:tcPr>
          <w:p>
            <w:pPr>
              <w:pStyle w:val="697"/>
              <w:jc w:val="both"/>
              <w:spacing w:before="100" w:after="100"/>
            </w:pPr>
            <w:r>
              <w:t xml:space="preserve">Принятие нормативных правовых актов Забайкальского края, необходимых </w:t>
              <w:br w:type="textWrapping" w:clear="all"/>
              <w:t xml:space="preserve">для реализации Подпрограммы</w:t>
            </w:r>
            <w:r/>
          </w:p>
          <w:p>
            <w:pPr>
              <w:pStyle w:val="697"/>
              <w:spacing w:before="100" w:after="100"/>
            </w:pPr>
            <w:r/>
            <w:r/>
          </w:p>
        </w:tc>
        <w:tc>
          <w:tcPr>
            <w:tcW w:w="2268" w:type="dxa"/>
            <w:vAlign w:val="top"/>
            <w:textDirection w:val="lrTb"/>
            <w:noWrap w:val="false"/>
          </w:tcPr>
          <w:p>
            <w:pPr>
              <w:pStyle w:val="697"/>
              <w:jc w:val="center"/>
              <w:spacing w:before="100" w:after="100"/>
            </w:pPr>
            <w:r>
              <w:t xml:space="preserve">Министерство труда и социальной защиты населения Забайкальского края</w:t>
            </w:r>
            <w:r/>
          </w:p>
        </w:tc>
        <w:tc>
          <w:tcPr>
            <w:tcW w:w="1276" w:type="dxa"/>
            <w:vAlign w:val="top"/>
            <w:textDirection w:val="lrTb"/>
            <w:noWrap w:val="false"/>
          </w:tcPr>
          <w:p>
            <w:pPr>
              <w:pStyle w:val="697"/>
              <w:spacing w:before="100" w:after="100"/>
            </w:pPr>
            <w:r/>
            <w:r/>
          </w:p>
          <w:p>
            <w:pPr>
              <w:pStyle w:val="697"/>
              <w:jc w:val="center"/>
              <w:spacing w:before="100" w:after="100"/>
            </w:pPr>
            <w:r>
              <w:t xml:space="preserve">2021 год</w:t>
            </w:r>
            <w:r/>
          </w:p>
        </w:tc>
        <w:tc>
          <w:tcPr>
            <w:tcW w:w="1276" w:type="dxa"/>
            <w:vAlign w:val="top"/>
            <w:textDirection w:val="lrTb"/>
            <w:noWrap w:val="false"/>
          </w:tcPr>
          <w:p>
            <w:pPr>
              <w:pStyle w:val="697"/>
              <w:spacing w:before="100" w:after="100"/>
            </w:pPr>
            <w:r/>
            <w:r/>
          </w:p>
          <w:p>
            <w:pPr>
              <w:pStyle w:val="697"/>
              <w:jc w:val="center"/>
              <w:spacing w:before="100" w:after="100"/>
            </w:pPr>
            <w:r>
              <w:t xml:space="preserve">2025 год</w:t>
            </w:r>
            <w:r/>
          </w:p>
          <w:p>
            <w:pPr>
              <w:pStyle w:val="697"/>
              <w:spacing w:before="100" w:after="100"/>
            </w:pPr>
            <w:r/>
            <w:r/>
          </w:p>
        </w:tc>
        <w:tc>
          <w:tcPr>
            <w:tcW w:w="2409" w:type="dxa"/>
            <w:vAlign w:val="top"/>
            <w:textDirection w:val="lrTb"/>
            <w:noWrap w:val="false"/>
          </w:tcPr>
          <w:p>
            <w:pPr>
              <w:pStyle w:val="697"/>
              <w:jc w:val="center"/>
              <w:spacing w:before="100" w:after="100"/>
            </w:pPr>
            <w:r>
              <w:t xml:space="preserve">принятие нормативных правовых актов</w:t>
            </w:r>
            <w:r/>
          </w:p>
        </w:tc>
        <w:tc>
          <w:tcPr>
            <w:tcW w:w="2694" w:type="dxa"/>
            <w:vAlign w:val="top"/>
            <w:textDirection w:val="lrTb"/>
            <w:noWrap w:val="false"/>
          </w:tcPr>
          <w:p>
            <w:pPr>
              <w:pStyle w:val="697"/>
              <w:jc w:val="center"/>
              <w:spacing w:before="100" w:after="100"/>
            </w:pPr>
            <w:r>
              <w:t xml:space="preserve">отсутствие нормативной правовой базы для реализации Подпрограммы</w:t>
            </w:r>
            <w:r/>
          </w:p>
          <w:p>
            <w:pPr>
              <w:pStyle w:val="697"/>
              <w:ind w:left="-108" w:right="-232"/>
              <w:jc w:val="center"/>
              <w:widowControl w:val="off"/>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647" w:type="dxa"/>
            <w:vAlign w:val="top"/>
            <w:textDirection w:val="lrTb"/>
            <w:noWrap w:val="false"/>
          </w:tcPr>
          <w:p>
            <w:pPr>
              <w:pStyle w:val="697"/>
              <w:jc w:val="center"/>
              <w:spacing w:before="100" w:after="100"/>
            </w:pPr>
            <w:r>
              <w:t xml:space="preserve">2.</w:t>
            </w:r>
            <w:r/>
          </w:p>
          <w:p>
            <w:pPr>
              <w:pStyle w:val="697"/>
              <w:ind w:left="-142" w:right="-232"/>
              <w:jc w:val="center"/>
              <w:widowControl w:val="off"/>
            </w:pPr>
            <w:r/>
            <w:r/>
          </w:p>
        </w:tc>
        <w:tc>
          <w:tcPr>
            <w:tcW w:w="4706" w:type="dxa"/>
            <w:vAlign w:val="top"/>
            <w:textDirection w:val="lrTb"/>
            <w:noWrap w:val="false"/>
          </w:tcPr>
          <w:p>
            <w:pPr>
              <w:pStyle w:val="697"/>
              <w:jc w:val="both"/>
              <w:spacing w:before="100" w:after="100"/>
            </w:pPr>
            <w:r>
              <w:t xml:space="preserve">Информационное обеспечение реализации Подпрограммы: производство и прокат вид</w:t>
            </w:r>
            <w:r>
              <w:t xml:space="preserve">еоматериалов; выпуск печатной продукции (буклеты, брошюры); информирование через средства массовой информации, информационно-телекоммуникационную сеть Интернет, в том числе информационный ресурс «Автоматизированная информационная система «Соотечественники»</w:t>
            </w:r>
            <w:r/>
          </w:p>
          <w:p>
            <w:pPr>
              <w:pStyle w:val="697"/>
              <w:contextualSpacing/>
              <w:jc w:val="both"/>
            </w:pPr>
            <w:r/>
            <w:r/>
          </w:p>
        </w:tc>
        <w:tc>
          <w:tcPr>
            <w:tcW w:w="2268" w:type="dxa"/>
            <w:vAlign w:val="top"/>
            <w:textDirection w:val="lrTb"/>
            <w:noWrap w:val="false"/>
          </w:tcPr>
          <w:p>
            <w:pPr>
              <w:pStyle w:val="697"/>
              <w:jc w:val="center"/>
              <w:spacing w:before="100" w:after="100"/>
            </w:pPr>
            <w:r>
              <w:t xml:space="preserve">Министерство труда и социальной защиты населения Забайкальского края</w:t>
            </w:r>
            <w:r/>
          </w:p>
        </w:tc>
        <w:tc>
          <w:tcPr>
            <w:tcW w:w="1276" w:type="dxa"/>
            <w:vAlign w:val="top"/>
            <w:textDirection w:val="lrTb"/>
            <w:noWrap w:val="false"/>
          </w:tcPr>
          <w:p>
            <w:pPr>
              <w:pStyle w:val="697"/>
              <w:jc w:val="center"/>
              <w:spacing w:before="100" w:after="100"/>
            </w:pPr>
            <w:r/>
            <w:r/>
          </w:p>
          <w:p>
            <w:pPr>
              <w:pStyle w:val="697"/>
              <w:jc w:val="center"/>
              <w:spacing w:before="100" w:after="100"/>
            </w:pPr>
            <w:r>
              <w:t xml:space="preserve">2021 год</w:t>
            </w:r>
            <w:r/>
          </w:p>
        </w:tc>
        <w:tc>
          <w:tcPr>
            <w:tcW w:w="1276" w:type="dxa"/>
            <w:vAlign w:val="top"/>
            <w:textDirection w:val="lrTb"/>
            <w:noWrap w:val="false"/>
          </w:tcPr>
          <w:p>
            <w:pPr>
              <w:pStyle w:val="697"/>
              <w:jc w:val="center"/>
              <w:spacing w:before="100" w:after="100"/>
            </w:pPr>
            <w:r/>
            <w:r/>
          </w:p>
          <w:p>
            <w:pPr>
              <w:pStyle w:val="697"/>
              <w:jc w:val="center"/>
              <w:spacing w:before="100" w:after="100"/>
            </w:pPr>
            <w:r>
              <w:t xml:space="preserve">2025 год</w:t>
            </w:r>
            <w:r/>
          </w:p>
          <w:p>
            <w:pPr>
              <w:pStyle w:val="697"/>
              <w:jc w:val="center"/>
              <w:spacing w:before="100" w:after="100"/>
            </w:pPr>
            <w:r/>
            <w:r/>
          </w:p>
        </w:tc>
        <w:tc>
          <w:tcPr>
            <w:tcW w:w="2409" w:type="dxa"/>
            <w:vAlign w:val="top"/>
            <w:textDirection w:val="lrTb"/>
            <w:noWrap w:val="false"/>
          </w:tcPr>
          <w:p>
            <w:pPr>
              <w:pStyle w:val="697"/>
              <w:jc w:val="center"/>
              <w:spacing w:before="100" w:after="100"/>
            </w:pPr>
            <w:r/>
            <w:r/>
          </w:p>
          <w:p>
            <w:pPr>
              <w:pStyle w:val="697"/>
              <w:jc w:val="center"/>
              <w:spacing w:before="100" w:after="100"/>
            </w:pPr>
            <w:r>
              <w:t xml:space="preserve">информирование </w:t>
              <w:br w:type="textWrapping" w:clear="all"/>
              <w:t xml:space="preserve">о Подпрограмме</w:t>
            </w:r>
            <w:r/>
          </w:p>
        </w:tc>
        <w:tc>
          <w:tcPr>
            <w:tcW w:w="2694" w:type="dxa"/>
            <w:vAlign w:val="top"/>
            <w:textDirection w:val="lrTb"/>
            <w:noWrap w:val="false"/>
          </w:tcPr>
          <w:p>
            <w:pPr>
              <w:pStyle w:val="697"/>
              <w:jc w:val="center"/>
              <w:spacing w:before="100" w:after="100"/>
            </w:pPr>
            <w:r>
              <w:t xml:space="preserve">недостаточный уровень информированности соотечественников </w:t>
              <w:br w:type="textWrapping" w:clear="all"/>
              <w:t xml:space="preserve">об условиях </w:t>
              <w:br w:type="textWrapping" w:clear="all"/>
              <w:t xml:space="preserve">и особенностях участия </w:t>
              <w:br w:type="textWrapping" w:clear="all"/>
              <w:t xml:space="preserve">в Подпрограмме переселения соотечественник</w:t>
            </w:r>
            <w:r>
              <w:t xml:space="preserve">ов; неготовность принимающего сообщества к приезду участников Государственной программы по оказанию содействия добровольному переселению в Российскую Федерацию соотечественников, проживающих за рубежом (далее – Государственная программа), и членов их семей</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647" w:type="dxa"/>
            <w:vAlign w:val="top"/>
            <w:textDirection w:val="lrTb"/>
            <w:noWrap w:val="false"/>
          </w:tcPr>
          <w:p>
            <w:pPr>
              <w:pStyle w:val="697"/>
              <w:jc w:val="center"/>
              <w:spacing w:before="100" w:after="100"/>
            </w:pPr>
            <w:r/>
            <w:r/>
          </w:p>
          <w:p>
            <w:pPr>
              <w:pStyle w:val="697"/>
              <w:jc w:val="center"/>
              <w:spacing w:before="100" w:after="100"/>
            </w:pPr>
            <w:r>
              <w:t xml:space="preserve">3.</w:t>
            </w:r>
            <w:r/>
          </w:p>
        </w:tc>
        <w:tc>
          <w:tcPr>
            <w:tcW w:w="4706" w:type="dxa"/>
            <w:vAlign w:val="top"/>
            <w:textDirection w:val="lrTb"/>
            <w:noWrap w:val="false"/>
          </w:tcPr>
          <w:p>
            <w:pPr>
              <w:pStyle w:val="697"/>
              <w:jc w:val="both"/>
              <w:spacing w:before="100" w:after="100"/>
            </w:pPr>
            <w:r/>
            <w:r/>
          </w:p>
          <w:p>
            <w:pPr>
              <w:pStyle w:val="697"/>
              <w:jc w:val="both"/>
              <w:spacing w:before="100" w:after="100"/>
            </w:pPr>
            <w:r>
              <w:t xml:space="preserve">Формирование банка вакансий в Забайкальском крае, в том числе </w:t>
              <w:br w:type="textWrapping" w:clear="all"/>
              <w:t xml:space="preserve">с предоставлением жилья</w:t>
            </w:r>
            <w:r/>
          </w:p>
          <w:p>
            <w:pPr>
              <w:pStyle w:val="697"/>
              <w:jc w:val="both"/>
              <w:spacing w:before="100" w:after="100"/>
            </w:pPr>
            <w:r/>
            <w:r/>
          </w:p>
          <w:p>
            <w:pPr>
              <w:pStyle w:val="697"/>
              <w:spacing w:before="100" w:after="100"/>
            </w:pPr>
            <w:r/>
            <w:r/>
          </w:p>
        </w:tc>
        <w:tc>
          <w:tcPr>
            <w:tcW w:w="2268" w:type="dxa"/>
            <w:vAlign w:val="top"/>
            <w:textDirection w:val="lrTb"/>
            <w:noWrap w:val="false"/>
          </w:tcPr>
          <w:p>
            <w:pPr>
              <w:pStyle w:val="697"/>
              <w:jc w:val="center"/>
              <w:spacing w:before="100" w:after="100"/>
            </w:pPr>
            <w:r/>
            <w:r/>
          </w:p>
          <w:p>
            <w:pPr>
              <w:pStyle w:val="697"/>
              <w:jc w:val="center"/>
              <w:spacing w:before="100" w:after="100"/>
            </w:pPr>
            <w:r>
              <w:t xml:space="preserve">Министерство труда и социальной защиты населения Забайкальского края</w:t>
            </w:r>
            <w:r/>
          </w:p>
        </w:tc>
        <w:tc>
          <w:tcPr>
            <w:tcW w:w="1276" w:type="dxa"/>
            <w:vAlign w:val="top"/>
            <w:textDirection w:val="lrTb"/>
            <w:noWrap w:val="false"/>
          </w:tcPr>
          <w:p>
            <w:pPr>
              <w:pStyle w:val="697"/>
              <w:jc w:val="center"/>
              <w:spacing w:before="100" w:after="100"/>
            </w:pPr>
            <w:r/>
            <w:r/>
          </w:p>
          <w:p>
            <w:pPr>
              <w:pStyle w:val="697"/>
              <w:jc w:val="center"/>
              <w:spacing w:before="100" w:after="100"/>
            </w:pPr>
            <w:r>
              <w:t xml:space="preserve">2021 год</w:t>
            </w:r>
            <w:r/>
          </w:p>
        </w:tc>
        <w:tc>
          <w:tcPr>
            <w:tcW w:w="1276" w:type="dxa"/>
            <w:vAlign w:val="top"/>
            <w:textDirection w:val="lrTb"/>
            <w:noWrap w:val="false"/>
          </w:tcPr>
          <w:p>
            <w:pPr>
              <w:pStyle w:val="697"/>
              <w:jc w:val="center"/>
              <w:spacing w:before="100" w:after="100"/>
            </w:pPr>
            <w:r/>
            <w:r/>
          </w:p>
          <w:p>
            <w:pPr>
              <w:pStyle w:val="697"/>
              <w:jc w:val="center"/>
              <w:spacing w:before="100" w:after="100"/>
            </w:pPr>
            <w:r>
              <w:t xml:space="preserve">2025 год</w:t>
            </w:r>
            <w:r/>
          </w:p>
          <w:p>
            <w:pPr>
              <w:pStyle w:val="697"/>
              <w:jc w:val="center"/>
              <w:spacing w:before="100" w:after="100"/>
            </w:pPr>
            <w:r/>
            <w:r/>
          </w:p>
        </w:tc>
        <w:tc>
          <w:tcPr>
            <w:tcW w:w="2409" w:type="dxa"/>
            <w:vAlign w:val="top"/>
            <w:textDirection w:val="lrTb"/>
            <w:noWrap w:val="false"/>
          </w:tcPr>
          <w:p>
            <w:pPr>
              <w:pStyle w:val="697"/>
              <w:jc w:val="center"/>
              <w:spacing w:before="100" w:after="100"/>
            </w:pPr>
            <w:r/>
            <w:r/>
          </w:p>
          <w:p>
            <w:pPr>
              <w:pStyle w:val="697"/>
              <w:jc w:val="center"/>
              <w:spacing w:before="100" w:after="100"/>
            </w:pPr>
            <w:r>
              <w:t xml:space="preserve">доступность банка вакансий участникам Государственной программы и членам их семей</w:t>
            </w:r>
            <w:r/>
          </w:p>
          <w:p>
            <w:pPr>
              <w:pStyle w:val="697"/>
              <w:ind w:left="-108" w:right="-232"/>
              <w:jc w:val="center"/>
              <w:widowControl w:val="off"/>
            </w:pPr>
            <w:r/>
            <w:r/>
          </w:p>
        </w:tc>
        <w:tc>
          <w:tcPr>
            <w:tcW w:w="2694" w:type="dxa"/>
            <w:vAlign w:val="top"/>
            <w:textDirection w:val="lrTb"/>
            <w:noWrap w:val="false"/>
          </w:tcPr>
          <w:p>
            <w:pPr>
              <w:pStyle w:val="697"/>
              <w:jc w:val="center"/>
              <w:spacing w:before="100" w:after="100"/>
            </w:pPr>
            <w:r>
              <w:t xml:space="preserve">нетрудоустройст</w:t>
            </w:r>
            <w:r>
              <w:t xml:space="preserve">во участников Государственной программы </w:t>
              <w:br/>
              <w:t xml:space="preserve">или членов их семей </w:t>
              <w:br/>
              <w:t xml:space="preserve">в связи с отсутствием </w:t>
              <w:br/>
              <w:t xml:space="preserve">в региональном банке вакансий свободных рабочих мест </w:t>
              <w:br/>
              <w:t xml:space="preserve">по профессии (специальности), квалификации соотечественников на момент их вселения </w:t>
              <w:br/>
              <w:t xml:space="preserve">на территорию Забайкальского края</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47" w:type="dxa"/>
            <w:vAlign w:val="top"/>
            <w:textDirection w:val="lrTb"/>
            <w:noWrap w:val="false"/>
          </w:tcPr>
          <w:p>
            <w:pPr>
              <w:pStyle w:val="697"/>
              <w:jc w:val="center"/>
              <w:spacing w:before="100" w:after="100"/>
            </w:pPr>
            <w:r/>
            <w:r/>
          </w:p>
          <w:p>
            <w:pPr>
              <w:pStyle w:val="697"/>
              <w:jc w:val="center"/>
              <w:spacing w:before="100" w:after="100"/>
            </w:pPr>
            <w:r>
              <w:t xml:space="preserve">4.</w:t>
            </w:r>
            <w:r/>
          </w:p>
        </w:tc>
        <w:tc>
          <w:tcPr>
            <w:tcW w:w="4706" w:type="dxa"/>
            <w:vAlign w:val="top"/>
            <w:textDirection w:val="lrTb"/>
            <w:noWrap w:val="false"/>
          </w:tcPr>
          <w:p>
            <w:pPr>
              <w:pStyle w:val="697"/>
              <w:jc w:val="both"/>
              <w:spacing w:before="100" w:after="100"/>
            </w:pPr>
            <w:r/>
            <w:r/>
          </w:p>
          <w:p>
            <w:pPr>
              <w:pStyle w:val="697"/>
              <w:contextualSpacing/>
              <w:jc w:val="both"/>
            </w:pPr>
            <w:r>
              <w:t xml:space="preserve">Предоставление участникам Государственной программы и членам их семей государственных услуг в области содействия занятости населения в соответствии с действующим законодательством</w:t>
            </w:r>
            <w:r/>
          </w:p>
          <w:p>
            <w:pPr>
              <w:pStyle w:val="697"/>
              <w:jc w:val="both"/>
              <w:spacing w:before="100" w:after="100"/>
            </w:pPr>
            <w:r/>
            <w:r/>
          </w:p>
        </w:tc>
        <w:tc>
          <w:tcPr>
            <w:tcW w:w="2268" w:type="dxa"/>
            <w:vAlign w:val="top"/>
            <w:textDirection w:val="lrTb"/>
            <w:noWrap w:val="false"/>
          </w:tcPr>
          <w:p>
            <w:pPr>
              <w:pStyle w:val="697"/>
              <w:jc w:val="center"/>
              <w:spacing w:before="100" w:after="100"/>
            </w:pPr>
            <w:r/>
            <w:r/>
          </w:p>
          <w:p>
            <w:pPr>
              <w:pStyle w:val="697"/>
              <w:jc w:val="center"/>
              <w:spacing w:before="100" w:after="100"/>
            </w:pPr>
            <w:r>
              <w:t xml:space="preserve">Министерство труда и социальной защиты населения Забайкальского края</w:t>
            </w:r>
            <w:r/>
          </w:p>
        </w:tc>
        <w:tc>
          <w:tcPr>
            <w:tcW w:w="1276" w:type="dxa"/>
            <w:vAlign w:val="top"/>
            <w:textDirection w:val="lrTb"/>
            <w:noWrap w:val="false"/>
          </w:tcPr>
          <w:p>
            <w:pPr>
              <w:pStyle w:val="697"/>
              <w:jc w:val="center"/>
              <w:spacing w:before="100" w:after="100"/>
            </w:pPr>
            <w:r/>
            <w:r/>
          </w:p>
          <w:p>
            <w:pPr>
              <w:pStyle w:val="697"/>
              <w:jc w:val="center"/>
              <w:spacing w:before="100" w:after="100"/>
            </w:pPr>
            <w:r>
              <w:t xml:space="preserve">2021 год</w:t>
            </w:r>
            <w:r/>
          </w:p>
        </w:tc>
        <w:tc>
          <w:tcPr>
            <w:tcW w:w="1276" w:type="dxa"/>
            <w:vAlign w:val="top"/>
            <w:textDirection w:val="lrTb"/>
            <w:noWrap w:val="false"/>
          </w:tcPr>
          <w:p>
            <w:pPr>
              <w:pStyle w:val="697"/>
              <w:jc w:val="center"/>
              <w:spacing w:before="100" w:after="100"/>
            </w:pPr>
            <w:r/>
            <w:r/>
          </w:p>
          <w:p>
            <w:pPr>
              <w:pStyle w:val="697"/>
              <w:jc w:val="center"/>
              <w:spacing w:before="100" w:after="100"/>
            </w:pPr>
            <w:r>
              <w:t xml:space="preserve">2025 год</w:t>
            </w:r>
            <w:r/>
          </w:p>
          <w:p>
            <w:pPr>
              <w:pStyle w:val="697"/>
              <w:jc w:val="center"/>
              <w:spacing w:before="100" w:after="100"/>
            </w:pPr>
            <w:r/>
            <w:r/>
          </w:p>
        </w:tc>
        <w:tc>
          <w:tcPr>
            <w:tcW w:w="2409" w:type="dxa"/>
            <w:vAlign w:val="top"/>
            <w:textDirection w:val="lrTb"/>
            <w:noWrap w:val="false"/>
          </w:tcPr>
          <w:p>
            <w:pPr>
              <w:pStyle w:val="697"/>
              <w:ind w:left="-108" w:right="-232"/>
              <w:jc w:val="center"/>
              <w:widowControl w:val="off"/>
            </w:pPr>
            <w:r/>
            <w:r/>
          </w:p>
          <w:p>
            <w:pPr>
              <w:pStyle w:val="697"/>
              <w:jc w:val="center"/>
              <w:spacing w:before="100" w:after="100"/>
            </w:pPr>
            <w:r>
              <w:t xml:space="preserve">доступность услуг участникам Государственной программы и членам их семей</w:t>
            </w:r>
            <w:r/>
          </w:p>
          <w:p>
            <w:pPr>
              <w:pStyle w:val="697"/>
              <w:ind w:left="-108" w:right="-232"/>
              <w:jc w:val="center"/>
              <w:widowControl w:val="off"/>
            </w:pPr>
            <w:r/>
            <w:r/>
          </w:p>
        </w:tc>
        <w:tc>
          <w:tcPr>
            <w:tcW w:w="2694" w:type="dxa"/>
            <w:vAlign w:val="top"/>
            <w:textDirection w:val="lrTb"/>
            <w:noWrap w:val="false"/>
          </w:tcPr>
          <w:p>
            <w:pPr>
              <w:pStyle w:val="697"/>
              <w:ind w:left="-108" w:right="-232"/>
              <w:jc w:val="center"/>
              <w:widowControl w:val="off"/>
            </w:pPr>
            <w:r>
              <w:t xml:space="preserve">нетрудоустрой</w:t>
            </w:r>
            <w:r>
              <w:t xml:space="preserve">ство участников Государственной программы </w:t>
              <w:br/>
              <w:t xml:space="preserve">и членов их семей </w:t>
              <w:br/>
              <w:t xml:space="preserve">в связи с отсутствием </w:t>
              <w:br/>
              <w:t xml:space="preserve">в региональном банке вакансий свободных рабочих мест </w:t>
              <w:br/>
              <w:t xml:space="preserve">по профессии (специальности), квалификации соотечественников на момент их вселения </w:t>
              <w:br/>
              <w:t xml:space="preserve">на территорию Забайкальского края</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47" w:type="dxa"/>
            <w:vAlign w:val="top"/>
            <w:textDirection w:val="lrTb"/>
            <w:noWrap w:val="false"/>
          </w:tcPr>
          <w:p>
            <w:pPr>
              <w:pStyle w:val="697"/>
              <w:jc w:val="center"/>
              <w:spacing w:before="100" w:after="100"/>
            </w:pPr>
            <w:r/>
            <w:r/>
          </w:p>
          <w:p>
            <w:pPr>
              <w:pStyle w:val="697"/>
              <w:jc w:val="center"/>
              <w:spacing w:before="100" w:after="100"/>
            </w:pPr>
            <w:r>
              <w:t xml:space="preserve">5.</w:t>
            </w:r>
            <w:r/>
          </w:p>
        </w:tc>
        <w:tc>
          <w:tcPr>
            <w:tcW w:w="4706" w:type="dxa"/>
            <w:vAlign w:val="top"/>
            <w:textDirection w:val="lrTb"/>
            <w:noWrap w:val="false"/>
          </w:tcPr>
          <w:p>
            <w:pPr>
              <w:pStyle w:val="697"/>
              <w:jc w:val="both"/>
              <w:spacing w:before="100" w:after="100"/>
            </w:pPr>
            <w:r/>
            <w:r/>
          </w:p>
          <w:p>
            <w:pPr>
              <w:pStyle w:val="697"/>
              <w:jc w:val="both"/>
              <w:spacing w:before="100" w:after="100"/>
            </w:pPr>
            <w:r>
              <w:t xml:space="preserve">Осуществление мероприятий по профессиональному обучению и дополнительному профессиональному образованию участников Государственной программы и членов их семей в соответствии с действующим законодательством</w:t>
            </w:r>
            <w:r/>
          </w:p>
          <w:p>
            <w:pPr>
              <w:pStyle w:val="697"/>
              <w:spacing w:before="100" w:after="100"/>
            </w:pPr>
            <w:r/>
            <w:r/>
          </w:p>
        </w:tc>
        <w:tc>
          <w:tcPr>
            <w:tcW w:w="2268" w:type="dxa"/>
            <w:vAlign w:val="top"/>
            <w:textDirection w:val="lrTb"/>
            <w:noWrap w:val="false"/>
          </w:tcPr>
          <w:p>
            <w:pPr>
              <w:pStyle w:val="697"/>
              <w:jc w:val="center"/>
              <w:spacing w:before="100" w:after="100"/>
            </w:pPr>
            <w:r/>
            <w:r/>
          </w:p>
          <w:p>
            <w:pPr>
              <w:pStyle w:val="697"/>
              <w:jc w:val="center"/>
              <w:spacing w:before="100" w:after="100"/>
            </w:pPr>
            <w:r>
              <w:t xml:space="preserve">Министерство труда и социальной защиты населения Забайкальского края</w:t>
            </w:r>
            <w:r/>
          </w:p>
        </w:tc>
        <w:tc>
          <w:tcPr>
            <w:tcW w:w="1276" w:type="dxa"/>
            <w:vAlign w:val="top"/>
            <w:textDirection w:val="lrTb"/>
            <w:noWrap w:val="false"/>
          </w:tcPr>
          <w:p>
            <w:pPr>
              <w:pStyle w:val="697"/>
              <w:jc w:val="center"/>
              <w:spacing w:before="100" w:after="100"/>
            </w:pPr>
            <w:r/>
            <w:r/>
          </w:p>
          <w:p>
            <w:pPr>
              <w:pStyle w:val="697"/>
              <w:jc w:val="center"/>
              <w:spacing w:before="100" w:after="100"/>
            </w:pPr>
            <w:r>
              <w:t xml:space="preserve">2021 год</w:t>
            </w:r>
            <w:r/>
          </w:p>
        </w:tc>
        <w:tc>
          <w:tcPr>
            <w:tcW w:w="1276" w:type="dxa"/>
            <w:vAlign w:val="top"/>
            <w:textDirection w:val="lrTb"/>
            <w:noWrap w:val="false"/>
          </w:tcPr>
          <w:p>
            <w:pPr>
              <w:pStyle w:val="697"/>
              <w:jc w:val="center"/>
              <w:spacing w:before="100" w:after="100"/>
            </w:pPr>
            <w:r/>
            <w:r/>
          </w:p>
          <w:p>
            <w:pPr>
              <w:pStyle w:val="697"/>
              <w:jc w:val="center"/>
              <w:spacing w:before="100" w:after="100"/>
            </w:pPr>
            <w:r>
              <w:t xml:space="preserve">2025 год</w:t>
            </w:r>
            <w:r/>
          </w:p>
          <w:p>
            <w:pPr>
              <w:pStyle w:val="697"/>
              <w:jc w:val="center"/>
              <w:spacing w:before="100" w:after="100"/>
            </w:pPr>
            <w:r/>
            <w:r/>
          </w:p>
        </w:tc>
        <w:tc>
          <w:tcPr>
            <w:tcW w:w="2409" w:type="dxa"/>
            <w:vAlign w:val="top"/>
            <w:textDirection w:val="lrTb"/>
            <w:noWrap w:val="false"/>
          </w:tcPr>
          <w:p>
            <w:pPr>
              <w:pStyle w:val="697"/>
              <w:jc w:val="center"/>
              <w:spacing w:before="100" w:after="100"/>
            </w:pPr>
            <w:r/>
            <w:r/>
          </w:p>
          <w:p>
            <w:pPr>
              <w:pStyle w:val="697"/>
              <w:jc w:val="center"/>
              <w:spacing w:before="100" w:after="100"/>
            </w:pPr>
            <w:r>
              <w:t xml:space="preserve">доступность услуг участникам Государственной программы и членам их семей</w:t>
            </w:r>
            <w:r/>
          </w:p>
          <w:p>
            <w:pPr>
              <w:pStyle w:val="697"/>
              <w:ind w:left="-108" w:right="-232"/>
              <w:jc w:val="center"/>
              <w:widowControl w:val="off"/>
            </w:pPr>
            <w:r/>
            <w:r/>
          </w:p>
        </w:tc>
        <w:tc>
          <w:tcPr>
            <w:tcW w:w="2694" w:type="dxa"/>
            <w:vAlign w:val="top"/>
            <w:textDirection w:val="lrTb"/>
            <w:noWrap w:val="false"/>
          </w:tcPr>
          <w:p>
            <w:pPr>
              <w:pStyle w:val="697"/>
              <w:jc w:val="center"/>
              <w:spacing w:before="100" w:after="100"/>
            </w:pPr>
            <w:r>
              <w:t xml:space="preserve">отказ участников Государственной программы или членов их семей от прохождения профессионального обучения и получения дополнительного профессионального образования</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17"/>
        </w:trPr>
        <w:tc>
          <w:tcPr>
            <w:tcW w:w="647" w:type="dxa"/>
            <w:vAlign w:val="top"/>
            <w:textDirection w:val="lrTb"/>
            <w:noWrap w:val="false"/>
          </w:tcPr>
          <w:p>
            <w:pPr>
              <w:pStyle w:val="697"/>
              <w:jc w:val="center"/>
              <w:spacing w:before="100" w:after="100"/>
            </w:pPr>
            <w:r>
              <w:t xml:space="preserve">6.</w:t>
            </w:r>
            <w:r/>
          </w:p>
        </w:tc>
        <w:tc>
          <w:tcPr>
            <w:tcW w:w="4706" w:type="dxa"/>
            <w:vAlign w:val="top"/>
            <w:textDirection w:val="lrTb"/>
            <w:noWrap w:val="false"/>
          </w:tcPr>
          <w:p>
            <w:pPr>
              <w:pStyle w:val="697"/>
              <w:jc w:val="both"/>
              <w:spacing w:before="100" w:after="100"/>
            </w:pPr>
            <w:r>
              <w:t xml:space="preserve">Организация содействия началу осуществления предпринимательской деятельности участников Государственной программы и членов их семей в соответствии с действующим законодательством</w:t>
            </w:r>
            <w:r/>
          </w:p>
        </w:tc>
        <w:tc>
          <w:tcPr>
            <w:tcW w:w="2268" w:type="dxa"/>
            <w:vAlign w:val="top"/>
            <w:textDirection w:val="lrTb"/>
            <w:noWrap w:val="false"/>
          </w:tcPr>
          <w:p>
            <w:pPr>
              <w:pStyle w:val="697"/>
              <w:jc w:val="center"/>
              <w:spacing w:before="100" w:after="100"/>
            </w:pPr>
            <w:r>
              <w:t xml:space="preserve">Министерство труда и социальной защиты населения Забайкальского края</w:t>
            </w:r>
            <w:r/>
          </w:p>
        </w:tc>
        <w:tc>
          <w:tcPr>
            <w:tcW w:w="1276" w:type="dxa"/>
            <w:vAlign w:val="top"/>
            <w:textDirection w:val="lrTb"/>
            <w:noWrap w:val="false"/>
          </w:tcPr>
          <w:p>
            <w:pPr>
              <w:pStyle w:val="697"/>
              <w:jc w:val="center"/>
              <w:spacing w:before="100" w:after="100"/>
            </w:pPr>
            <w:r/>
            <w:r/>
          </w:p>
          <w:p>
            <w:pPr>
              <w:pStyle w:val="697"/>
              <w:jc w:val="center"/>
              <w:spacing w:before="100" w:after="100"/>
            </w:pPr>
            <w:r>
              <w:t xml:space="preserve">2021 год</w:t>
            </w:r>
            <w:r/>
          </w:p>
        </w:tc>
        <w:tc>
          <w:tcPr>
            <w:tcW w:w="1276" w:type="dxa"/>
            <w:vAlign w:val="top"/>
            <w:textDirection w:val="lrTb"/>
            <w:noWrap w:val="false"/>
          </w:tcPr>
          <w:p>
            <w:pPr>
              <w:pStyle w:val="697"/>
              <w:jc w:val="center"/>
              <w:spacing w:before="100" w:after="100"/>
            </w:pPr>
            <w:r/>
            <w:r/>
          </w:p>
          <w:p>
            <w:pPr>
              <w:pStyle w:val="697"/>
              <w:jc w:val="center"/>
              <w:spacing w:before="100" w:after="100"/>
            </w:pPr>
            <w:r>
              <w:t xml:space="preserve">2025 год</w:t>
            </w:r>
            <w:r/>
          </w:p>
          <w:p>
            <w:pPr>
              <w:pStyle w:val="697"/>
              <w:jc w:val="center"/>
              <w:spacing w:before="100" w:after="100"/>
            </w:pPr>
            <w:r/>
            <w:r/>
          </w:p>
        </w:tc>
        <w:tc>
          <w:tcPr>
            <w:tcW w:w="2409" w:type="dxa"/>
            <w:vAlign w:val="top"/>
            <w:textDirection w:val="lrTb"/>
            <w:noWrap w:val="false"/>
          </w:tcPr>
          <w:p>
            <w:pPr>
              <w:pStyle w:val="697"/>
              <w:jc w:val="center"/>
              <w:spacing w:before="100" w:after="100"/>
            </w:pPr>
            <w:r>
              <w:t xml:space="preserve">доступность услуг участникам Государственной программы и членам их семей</w:t>
            </w:r>
            <w:r/>
          </w:p>
          <w:p>
            <w:pPr>
              <w:pStyle w:val="697"/>
              <w:jc w:val="center"/>
              <w:spacing w:before="100" w:after="100"/>
            </w:pPr>
            <w:r/>
            <w:r/>
          </w:p>
        </w:tc>
        <w:tc>
          <w:tcPr>
            <w:tcW w:w="2694" w:type="dxa"/>
            <w:vAlign w:val="top"/>
            <w:textDirection w:val="lrTb"/>
            <w:noWrap w:val="false"/>
          </w:tcPr>
          <w:p>
            <w:pPr>
              <w:pStyle w:val="697"/>
              <w:jc w:val="center"/>
              <w:spacing w:before="100" w:after="100"/>
            </w:pPr>
            <w:r>
              <w:t xml:space="preserve">отсутствие предпринимательской инициативы со стороны участников Госпрограммы и членов их семей</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60"/>
        </w:trPr>
        <w:tc>
          <w:tcPr>
            <w:tcW w:w="647" w:type="dxa"/>
            <w:vAlign w:val="top"/>
            <w:textDirection w:val="lrTb"/>
            <w:noWrap w:val="false"/>
          </w:tcPr>
          <w:p>
            <w:pPr>
              <w:pStyle w:val="697"/>
              <w:jc w:val="center"/>
              <w:spacing w:before="100" w:after="100"/>
            </w:pPr>
            <w:r>
              <w:t xml:space="preserve">7.</w:t>
            </w:r>
            <w:r/>
          </w:p>
        </w:tc>
        <w:tc>
          <w:tcPr>
            <w:tcW w:w="4706" w:type="dxa"/>
            <w:vAlign w:val="top"/>
            <w:textDirection w:val="lrTb"/>
            <w:noWrap w:val="false"/>
          </w:tcPr>
          <w:p>
            <w:pPr>
              <w:pStyle w:val="697"/>
              <w:jc w:val="both"/>
              <w:spacing w:before="100" w:after="100"/>
            </w:pPr>
            <w:r>
              <w:t xml:space="preserve">Организация оказания поддержки участникам Государственной программы </w:t>
              <w:br w:type="textWrapping" w:clear="all"/>
              <w:t xml:space="preserve">и членам их семей в осуществлении малого и среднего предпринимательства, включая создание крестьянских (фермерских) хозяйств в соответствии с действующим законодательством</w:t>
            </w:r>
            <w:r/>
          </w:p>
        </w:tc>
        <w:tc>
          <w:tcPr>
            <w:tcW w:w="2268" w:type="dxa"/>
            <w:vAlign w:val="top"/>
            <w:textDirection w:val="lrTb"/>
            <w:noWrap w:val="false"/>
          </w:tcPr>
          <w:p>
            <w:pPr>
              <w:pStyle w:val="697"/>
              <w:jc w:val="center"/>
              <w:spacing w:before="100" w:after="100"/>
            </w:pPr>
            <w:r>
              <w:t xml:space="preserve">Министерство труда и социальной защиты населения Забайкальского края</w:t>
            </w:r>
            <w:r/>
          </w:p>
        </w:tc>
        <w:tc>
          <w:tcPr>
            <w:tcW w:w="1276" w:type="dxa"/>
            <w:vAlign w:val="top"/>
            <w:textDirection w:val="lrTb"/>
            <w:noWrap w:val="false"/>
          </w:tcPr>
          <w:p>
            <w:pPr>
              <w:pStyle w:val="697"/>
              <w:jc w:val="center"/>
              <w:spacing w:before="100" w:after="100"/>
            </w:pPr>
            <w:r/>
            <w:r/>
          </w:p>
          <w:p>
            <w:pPr>
              <w:pStyle w:val="697"/>
              <w:jc w:val="center"/>
              <w:spacing w:before="100" w:after="100"/>
            </w:pPr>
            <w:r>
              <w:t xml:space="preserve">2021 год</w:t>
            </w:r>
            <w:r/>
          </w:p>
        </w:tc>
        <w:tc>
          <w:tcPr>
            <w:tcW w:w="1276" w:type="dxa"/>
            <w:vAlign w:val="top"/>
            <w:textDirection w:val="lrTb"/>
            <w:noWrap w:val="false"/>
          </w:tcPr>
          <w:p>
            <w:pPr>
              <w:pStyle w:val="697"/>
              <w:jc w:val="center"/>
              <w:spacing w:before="100" w:after="100"/>
            </w:pPr>
            <w:r/>
            <w:r/>
          </w:p>
          <w:p>
            <w:pPr>
              <w:pStyle w:val="697"/>
              <w:jc w:val="center"/>
              <w:spacing w:before="100" w:after="100"/>
            </w:pPr>
            <w:r>
              <w:t xml:space="preserve">2025 год</w:t>
            </w:r>
            <w:r/>
          </w:p>
          <w:p>
            <w:pPr>
              <w:pStyle w:val="697"/>
              <w:jc w:val="center"/>
              <w:spacing w:before="100" w:after="100"/>
            </w:pPr>
            <w:r/>
            <w:r/>
          </w:p>
        </w:tc>
        <w:tc>
          <w:tcPr>
            <w:tcW w:w="2409" w:type="dxa"/>
            <w:vAlign w:val="top"/>
            <w:textDirection w:val="lrTb"/>
            <w:noWrap w:val="false"/>
          </w:tcPr>
          <w:p>
            <w:pPr>
              <w:pStyle w:val="697"/>
              <w:jc w:val="center"/>
              <w:spacing w:before="100" w:after="100"/>
            </w:pPr>
            <w:r>
              <w:t xml:space="preserve">доступность услуг участникам Государственной программы и членам их семей</w:t>
            </w:r>
            <w:r/>
          </w:p>
          <w:p>
            <w:pPr>
              <w:pStyle w:val="697"/>
              <w:ind w:left="-108" w:right="-232"/>
              <w:jc w:val="center"/>
              <w:widowControl w:val="off"/>
            </w:pPr>
            <w:r/>
            <w:r/>
          </w:p>
        </w:tc>
        <w:tc>
          <w:tcPr>
            <w:tcW w:w="2694" w:type="dxa"/>
            <w:vAlign w:val="top"/>
            <w:textDirection w:val="lrTb"/>
            <w:noWrap w:val="false"/>
          </w:tcPr>
          <w:p>
            <w:pPr>
              <w:pStyle w:val="697"/>
              <w:jc w:val="center"/>
              <w:spacing w:before="100" w:after="100"/>
            </w:pPr>
            <w:r>
              <w:t xml:space="preserve">отсутствие предпринимательской инициативы со стороны участников Госпрограммы и членов их семей</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47" w:type="dxa"/>
            <w:vAlign w:val="top"/>
            <w:textDirection w:val="lrTb"/>
            <w:noWrap w:val="false"/>
          </w:tcPr>
          <w:p>
            <w:pPr>
              <w:pStyle w:val="697"/>
              <w:jc w:val="center"/>
              <w:spacing w:before="100" w:after="100"/>
            </w:pPr>
            <w:r>
              <w:t xml:space="preserve">8.</w:t>
            </w:r>
            <w:r/>
          </w:p>
        </w:tc>
        <w:tc>
          <w:tcPr>
            <w:tcW w:w="4706" w:type="dxa"/>
            <w:vAlign w:val="top"/>
            <w:textDirection w:val="lrTb"/>
            <w:noWrap w:val="false"/>
          </w:tcPr>
          <w:p>
            <w:pPr>
              <w:pStyle w:val="697"/>
              <w:jc w:val="both"/>
              <w:spacing w:before="100" w:after="100"/>
            </w:pPr>
            <w:r>
              <w:t xml:space="preserve">Компенсация расх</w:t>
            </w:r>
            <w:r>
              <w:t xml:space="preserve">одов: за первичное медицинское обследование участникам Государственной программы и членам их семей, компенсации части арендной ставки за наем (поднаем) жилья участникам Государственной программы </w:t>
              <w:br/>
              <w:t xml:space="preserve">и членам их семей, выплата пособия </w:t>
              <w:br/>
              <w:t xml:space="preserve">на ребенка участникам Го</w:t>
            </w:r>
            <w:r>
              <w:t xml:space="preserve">сударственной программы и членам их семей, выплата адресной материальной помощи участникам Государственной программы </w:t>
              <w:br/>
              <w:t xml:space="preserve">и членам их семей, компенсация расходов  на признание образования и (или) квалификации, ученых степеней, ученых званий, полученных в иност</w:t>
            </w:r>
            <w:r>
              <w:t xml:space="preserve">ранном государстве участниками Государственной программы и членами их семей, компенсация расходов за профессиональное  обучение,  дополнительное профессиональное образование по программам профессиональной переподготовки участникам Государственной программы</w:t>
            </w:r>
            <w:r/>
          </w:p>
        </w:tc>
        <w:tc>
          <w:tcPr>
            <w:tcW w:w="2268" w:type="dxa"/>
            <w:vAlign w:val="top"/>
            <w:textDirection w:val="lrTb"/>
            <w:noWrap w:val="false"/>
          </w:tcPr>
          <w:p>
            <w:pPr>
              <w:pStyle w:val="697"/>
              <w:jc w:val="center"/>
              <w:spacing w:before="100" w:after="100"/>
            </w:pPr>
            <w:r/>
            <w:r/>
          </w:p>
          <w:p>
            <w:pPr>
              <w:pStyle w:val="697"/>
              <w:jc w:val="center"/>
              <w:spacing w:before="100" w:after="100"/>
            </w:pPr>
            <w:r>
              <w:t xml:space="preserve">Министерство труда и социальной защиты населения Забайкальского края</w:t>
            </w:r>
            <w:r/>
          </w:p>
        </w:tc>
        <w:tc>
          <w:tcPr>
            <w:tcW w:w="1276" w:type="dxa"/>
            <w:vAlign w:val="top"/>
            <w:textDirection w:val="lrTb"/>
            <w:noWrap w:val="false"/>
          </w:tcPr>
          <w:p>
            <w:pPr>
              <w:pStyle w:val="697"/>
              <w:jc w:val="center"/>
              <w:spacing w:before="100" w:after="100"/>
            </w:pPr>
            <w:r/>
            <w:r/>
          </w:p>
          <w:p>
            <w:pPr>
              <w:pStyle w:val="697"/>
              <w:jc w:val="center"/>
              <w:spacing w:before="100" w:after="100"/>
            </w:pPr>
            <w:r>
              <w:t xml:space="preserve">2021 год</w:t>
            </w:r>
            <w:r/>
          </w:p>
        </w:tc>
        <w:tc>
          <w:tcPr>
            <w:tcW w:w="1276" w:type="dxa"/>
            <w:vAlign w:val="top"/>
            <w:textDirection w:val="lrTb"/>
            <w:noWrap w:val="false"/>
          </w:tcPr>
          <w:p>
            <w:pPr>
              <w:pStyle w:val="697"/>
              <w:jc w:val="center"/>
              <w:spacing w:before="100" w:after="100"/>
            </w:pPr>
            <w:r/>
            <w:r/>
          </w:p>
          <w:p>
            <w:pPr>
              <w:pStyle w:val="697"/>
              <w:jc w:val="center"/>
              <w:spacing w:before="100" w:after="100"/>
            </w:pPr>
            <w:r>
              <w:t xml:space="preserve">2025 год</w:t>
            </w:r>
            <w:r/>
          </w:p>
          <w:p>
            <w:pPr>
              <w:pStyle w:val="697"/>
              <w:jc w:val="center"/>
              <w:spacing w:before="100" w:after="100"/>
            </w:pPr>
            <w:r/>
            <w:r/>
          </w:p>
        </w:tc>
        <w:tc>
          <w:tcPr>
            <w:tcW w:w="2409" w:type="dxa"/>
            <w:vAlign w:val="top"/>
            <w:textDirection w:val="lrTb"/>
            <w:noWrap w:val="false"/>
          </w:tcPr>
          <w:p>
            <w:pPr>
              <w:pStyle w:val="697"/>
              <w:spacing w:before="100" w:after="100"/>
            </w:pPr>
            <w:r/>
            <w:r/>
          </w:p>
          <w:p>
            <w:pPr>
              <w:pStyle w:val="697"/>
              <w:jc w:val="center"/>
              <w:spacing w:before="100" w:after="100"/>
            </w:pPr>
            <w:r>
              <w:t xml:space="preserve">доступность услуг участникам Государственной программы и членам их семей</w:t>
            </w:r>
            <w:r/>
          </w:p>
          <w:p>
            <w:pPr>
              <w:pStyle w:val="697"/>
              <w:ind w:left="-108" w:right="-232"/>
              <w:jc w:val="center"/>
              <w:widowControl w:val="off"/>
            </w:pPr>
            <w:r/>
            <w:r/>
          </w:p>
        </w:tc>
        <w:tc>
          <w:tcPr>
            <w:tcW w:w="2694" w:type="dxa"/>
            <w:vAlign w:val="top"/>
            <w:textDirection w:val="lrTb"/>
            <w:noWrap w:val="false"/>
          </w:tcPr>
          <w:p>
            <w:pPr>
              <w:pStyle w:val="697"/>
              <w:jc w:val="center"/>
              <w:spacing w:before="100" w:after="100"/>
            </w:pPr>
            <w:r>
              <w:t xml:space="preserve">отсутствие заинтересованности соотече</w:t>
            </w:r>
            <w:r>
              <w:t xml:space="preserve">ственников </w:t>
              <w:br/>
              <w:t xml:space="preserve">в переселении </w:t>
              <w:br/>
              <w:t xml:space="preserve">в Забайкальский край </w:t>
              <w:br/>
              <w:t xml:space="preserve">на постоянное место жительства ввиду природно-климатических условий; несоответствие потенциального участника Государственной программы требованиям Подпрограммы; неудовлетворенность жилищно-бытовыми условиями</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47" w:type="dxa"/>
            <w:vAlign w:val="top"/>
            <w:textDirection w:val="lrTb"/>
            <w:noWrap w:val="false"/>
          </w:tcPr>
          <w:p>
            <w:pPr>
              <w:pStyle w:val="697"/>
              <w:jc w:val="center"/>
              <w:spacing w:before="100" w:after="100"/>
            </w:pPr>
            <w:r>
              <w:t xml:space="preserve">9.</w:t>
            </w:r>
            <w:r/>
          </w:p>
          <w:p>
            <w:pPr>
              <w:pStyle w:val="697"/>
              <w:jc w:val="center"/>
              <w:spacing w:before="100" w:after="100"/>
            </w:pPr>
            <w:r/>
            <w:r/>
          </w:p>
        </w:tc>
        <w:tc>
          <w:tcPr>
            <w:tcW w:w="4706" w:type="dxa"/>
            <w:vAlign w:val="top"/>
            <w:textDirection w:val="lrTb"/>
            <w:noWrap w:val="false"/>
          </w:tcPr>
          <w:p>
            <w:pPr>
              <w:pStyle w:val="697"/>
              <w:jc w:val="both"/>
              <w:spacing w:before="100" w:after="100"/>
            </w:pPr>
            <w:r>
              <w:t xml:space="preserve">Организация оказания участникам Государственной программы и членам их семей первичной медико-санитарной помощи, специализированной, в том числе высокотехнологичн</w:t>
            </w:r>
            <w:r>
              <w:t xml:space="preserve">ой, медицинской помощи, скорой, в том числе скорой специализированной, медицинской помощи и паллиативной медицинской помощи в рамках территориальной программы государственных гарантий бесплатного оказания гражданам медицинской помощи на соответствующий год</w:t>
            </w:r>
            <w:r/>
          </w:p>
        </w:tc>
        <w:tc>
          <w:tcPr>
            <w:tcW w:w="2268" w:type="dxa"/>
            <w:vAlign w:val="top"/>
            <w:textDirection w:val="lrTb"/>
            <w:noWrap w:val="false"/>
          </w:tcPr>
          <w:p>
            <w:pPr>
              <w:pStyle w:val="697"/>
              <w:jc w:val="center"/>
              <w:spacing w:before="100" w:after="100"/>
            </w:pPr>
            <w:r/>
            <w:r/>
          </w:p>
          <w:p>
            <w:pPr>
              <w:pStyle w:val="697"/>
              <w:jc w:val="center"/>
              <w:spacing w:before="100" w:after="100"/>
            </w:pPr>
            <w:r>
              <w:t xml:space="preserve">Министерство труда и социальной защиты населения Забайкальского края</w:t>
            </w:r>
            <w:r/>
          </w:p>
        </w:tc>
        <w:tc>
          <w:tcPr>
            <w:tcW w:w="1276" w:type="dxa"/>
            <w:vAlign w:val="top"/>
            <w:textDirection w:val="lrTb"/>
            <w:noWrap w:val="false"/>
          </w:tcPr>
          <w:p>
            <w:pPr>
              <w:pStyle w:val="697"/>
              <w:jc w:val="center"/>
              <w:spacing w:before="100" w:after="100"/>
            </w:pPr>
            <w:r/>
            <w:r/>
          </w:p>
          <w:p>
            <w:pPr>
              <w:pStyle w:val="697"/>
              <w:jc w:val="center"/>
              <w:spacing w:before="100" w:after="100"/>
            </w:pPr>
            <w:r>
              <w:t xml:space="preserve">2021 год</w:t>
            </w:r>
            <w:r/>
          </w:p>
        </w:tc>
        <w:tc>
          <w:tcPr>
            <w:tcW w:w="1276" w:type="dxa"/>
            <w:vAlign w:val="top"/>
            <w:textDirection w:val="lrTb"/>
            <w:noWrap w:val="false"/>
          </w:tcPr>
          <w:p>
            <w:pPr>
              <w:pStyle w:val="697"/>
              <w:jc w:val="center"/>
              <w:spacing w:before="100" w:after="100"/>
            </w:pPr>
            <w:r/>
            <w:r/>
          </w:p>
          <w:p>
            <w:pPr>
              <w:pStyle w:val="697"/>
              <w:jc w:val="center"/>
              <w:spacing w:before="100" w:after="100"/>
            </w:pPr>
            <w:r>
              <w:t xml:space="preserve">2025 год</w:t>
            </w:r>
            <w:r/>
          </w:p>
          <w:p>
            <w:pPr>
              <w:pStyle w:val="697"/>
              <w:jc w:val="center"/>
              <w:spacing w:before="100" w:after="100"/>
            </w:pPr>
            <w:r/>
            <w:r/>
          </w:p>
        </w:tc>
        <w:tc>
          <w:tcPr>
            <w:tcW w:w="2409" w:type="dxa"/>
            <w:vAlign w:val="top"/>
            <w:textDirection w:val="lrTb"/>
            <w:noWrap w:val="false"/>
          </w:tcPr>
          <w:p>
            <w:pPr>
              <w:pStyle w:val="697"/>
              <w:spacing w:before="100" w:after="100"/>
            </w:pPr>
            <w:r/>
            <w:r/>
          </w:p>
          <w:p>
            <w:pPr>
              <w:pStyle w:val="697"/>
              <w:jc w:val="center"/>
              <w:spacing w:before="100" w:after="100"/>
            </w:pPr>
            <w:r>
              <w:t xml:space="preserve">доступность услуг участникам Государственной программы и членам их семей</w:t>
            </w:r>
            <w:r/>
          </w:p>
          <w:p>
            <w:pPr>
              <w:pStyle w:val="697"/>
              <w:spacing w:before="100" w:after="100"/>
            </w:pPr>
            <w:r/>
            <w:r/>
          </w:p>
        </w:tc>
        <w:tc>
          <w:tcPr>
            <w:tcW w:w="2694" w:type="dxa"/>
            <w:vAlign w:val="top"/>
            <w:textDirection w:val="lrTb"/>
            <w:noWrap w:val="false"/>
          </w:tcPr>
          <w:p>
            <w:pPr>
              <w:pStyle w:val="697"/>
              <w:jc w:val="center"/>
              <w:spacing w:before="100" w:after="100"/>
            </w:pPr>
            <w:r>
              <w:t xml:space="preserve">отсутствие со стороны участников Государственной программы и членов их семей обращений </w:t>
              <w:br w:type="textWrapping" w:clear="all"/>
              <w:t xml:space="preserve">в медицинские организации </w:t>
              <w:br w:type="textWrapping" w:clear="all"/>
              <w:t xml:space="preserve">для прохождения медицинского освидетельствования</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47" w:type="dxa"/>
            <w:vAlign w:val="top"/>
            <w:textDirection w:val="lrTb"/>
            <w:noWrap w:val="false"/>
          </w:tcPr>
          <w:p>
            <w:pPr>
              <w:pStyle w:val="697"/>
              <w:jc w:val="center"/>
              <w:spacing w:before="100" w:after="100"/>
            </w:pPr>
            <w:r>
              <w:t xml:space="preserve">10.</w:t>
            </w:r>
            <w:r/>
          </w:p>
        </w:tc>
        <w:tc>
          <w:tcPr>
            <w:tcW w:w="4706" w:type="dxa"/>
            <w:vAlign w:val="top"/>
            <w:textDirection w:val="lrTb"/>
            <w:noWrap w:val="false"/>
          </w:tcPr>
          <w:p>
            <w:pPr>
              <w:pStyle w:val="697"/>
              <w:jc w:val="both"/>
              <w:spacing w:before="100" w:after="100"/>
            </w:pPr>
            <w:r>
              <w:t xml:space="preserve">Предоставление участникам Государственной программы и членам их семей социальных гарантий, выплата пособий и иных социальных выплат в соответствии с действующим законодательством</w:t>
            </w:r>
            <w:r/>
          </w:p>
          <w:p>
            <w:pPr>
              <w:pStyle w:val="697"/>
              <w:spacing w:before="100" w:after="100"/>
            </w:pPr>
            <w:r/>
            <w:r/>
          </w:p>
        </w:tc>
        <w:tc>
          <w:tcPr>
            <w:tcW w:w="2268" w:type="dxa"/>
            <w:vAlign w:val="top"/>
            <w:textDirection w:val="lrTb"/>
            <w:noWrap w:val="false"/>
          </w:tcPr>
          <w:p>
            <w:pPr>
              <w:pStyle w:val="697"/>
              <w:jc w:val="center"/>
              <w:spacing w:before="100" w:after="100"/>
            </w:pPr>
            <w:r/>
            <w:r/>
          </w:p>
          <w:p>
            <w:pPr>
              <w:pStyle w:val="697"/>
              <w:jc w:val="center"/>
              <w:spacing w:before="100" w:after="100"/>
            </w:pPr>
            <w:r>
              <w:t xml:space="preserve">Министерство труда и социальной защиты населения Забайкальского края</w:t>
            </w:r>
            <w:r/>
          </w:p>
        </w:tc>
        <w:tc>
          <w:tcPr>
            <w:tcW w:w="1276" w:type="dxa"/>
            <w:vAlign w:val="top"/>
            <w:textDirection w:val="lrTb"/>
            <w:noWrap w:val="false"/>
          </w:tcPr>
          <w:p>
            <w:pPr>
              <w:pStyle w:val="697"/>
              <w:jc w:val="center"/>
              <w:spacing w:before="100" w:after="100"/>
            </w:pPr>
            <w:r/>
            <w:r/>
          </w:p>
          <w:p>
            <w:pPr>
              <w:pStyle w:val="697"/>
              <w:jc w:val="center"/>
              <w:spacing w:before="100" w:after="100"/>
            </w:pPr>
            <w:r>
              <w:t xml:space="preserve">2021 год</w:t>
            </w:r>
            <w:r/>
          </w:p>
        </w:tc>
        <w:tc>
          <w:tcPr>
            <w:tcW w:w="1276" w:type="dxa"/>
            <w:vAlign w:val="top"/>
            <w:textDirection w:val="lrTb"/>
            <w:noWrap w:val="false"/>
          </w:tcPr>
          <w:p>
            <w:pPr>
              <w:pStyle w:val="697"/>
              <w:jc w:val="center"/>
              <w:spacing w:before="100" w:after="100"/>
            </w:pPr>
            <w:r/>
            <w:r/>
          </w:p>
          <w:p>
            <w:pPr>
              <w:pStyle w:val="697"/>
              <w:jc w:val="center"/>
              <w:spacing w:before="100" w:after="100"/>
            </w:pPr>
            <w:r>
              <w:t xml:space="preserve">2025 год</w:t>
            </w:r>
            <w:r/>
          </w:p>
          <w:p>
            <w:pPr>
              <w:pStyle w:val="697"/>
              <w:jc w:val="center"/>
              <w:spacing w:before="100" w:after="100"/>
            </w:pPr>
            <w:r/>
            <w:r/>
          </w:p>
        </w:tc>
        <w:tc>
          <w:tcPr>
            <w:tcW w:w="2409" w:type="dxa"/>
            <w:vAlign w:val="top"/>
            <w:textDirection w:val="lrTb"/>
            <w:noWrap w:val="false"/>
          </w:tcPr>
          <w:p>
            <w:pPr>
              <w:pStyle w:val="697"/>
              <w:jc w:val="center"/>
              <w:spacing w:before="100" w:after="100"/>
            </w:pPr>
            <w:r>
              <w:t xml:space="preserve">доступность услуг участникам Государственной программы и членам их семей</w:t>
            </w:r>
            <w:r/>
          </w:p>
          <w:p>
            <w:pPr>
              <w:pStyle w:val="697"/>
              <w:jc w:val="center"/>
              <w:spacing w:before="100" w:after="100"/>
            </w:pPr>
            <w:r/>
            <w:r/>
          </w:p>
        </w:tc>
        <w:tc>
          <w:tcPr>
            <w:tcW w:w="2694" w:type="dxa"/>
            <w:vAlign w:val="top"/>
            <w:textDirection w:val="lrTb"/>
            <w:noWrap w:val="false"/>
          </w:tcPr>
          <w:p>
            <w:pPr>
              <w:pStyle w:val="697"/>
              <w:jc w:val="center"/>
              <w:spacing w:before="100" w:after="100"/>
            </w:pPr>
            <w:r>
              <w:t xml:space="preserve">отсутствие со стороны участников Государственной программы и членов их семей обращений </w:t>
              <w:br w:type="textWrapping" w:clear="all"/>
              <w:t xml:space="preserve">в органы социальной защиты за мерами социальной поддержки</w:t>
            </w:r>
            <w:r/>
          </w:p>
        </w:tc>
      </w:tr>
    </w:tbl>
    <w:p>
      <w:pPr>
        <w:pStyle w:val="697"/>
        <w:ind w:right="-743"/>
        <w:jc w:val="center"/>
        <w:widowControl w:val="off"/>
      </w:pPr>
      <w:r/>
      <w:r/>
    </w:p>
    <w:p>
      <w:pPr>
        <w:pStyle w:val="697"/>
        <w:ind w:right="-743"/>
        <w:spacing w:line="360" w:lineRule="auto"/>
        <w:widowControl w:val="off"/>
      </w:pPr>
      <w:r/>
      <w:r/>
    </w:p>
    <w:p>
      <w:pPr>
        <w:pStyle w:val="697"/>
        <w:ind w:right="-743"/>
        <w:spacing w:line="360" w:lineRule="auto"/>
        <w:widowControl w:val="off"/>
      </w:pPr>
      <w:r/>
      <w:r/>
    </w:p>
    <w:p>
      <w:pPr>
        <w:pStyle w:val="697"/>
        <w:ind w:right="-743"/>
        <w:spacing w:line="360" w:lineRule="auto"/>
        <w:widowControl w:val="off"/>
      </w:pPr>
      <w:r/>
      <w:r/>
    </w:p>
    <w:p>
      <w:pPr>
        <w:pStyle w:val="697"/>
        <w:ind w:right="-743"/>
        <w:spacing w:line="360" w:lineRule="auto"/>
        <w:widowControl w:val="off"/>
      </w:pPr>
      <w:r/>
      <w:r/>
    </w:p>
    <w:p>
      <w:pPr>
        <w:pStyle w:val="697"/>
        <w:ind w:left="9923" w:right="-743"/>
        <w:jc w:val="center"/>
        <w:spacing w:line="360" w:lineRule="auto"/>
        <w:widowControl w:val="off"/>
      </w:pPr>
      <w:r>
        <w:t xml:space="preserve">ПРИЛОЖЕНИЕ № 3</w:t>
      </w:r>
      <w:r/>
    </w:p>
    <w:p>
      <w:pPr>
        <w:pStyle w:val="697"/>
        <w:contextualSpacing/>
        <w:ind w:left="9923" w:right="-743"/>
        <w:jc w:val="center"/>
        <w:widowControl w:val="off"/>
        <w:rPr>
          <w:bCs/>
        </w:rPr>
      </w:pPr>
      <w:r>
        <w:t xml:space="preserve">к </w:t>
      </w:r>
      <w:r>
        <w:rPr>
          <w:bCs/>
        </w:rPr>
        <w:t xml:space="preserve">Подпрограмме 7 «Оказание содействия добровольному переселению </w:t>
        <w:br w:type="textWrapping" w:clear="all"/>
        <w:t xml:space="preserve">в Забайкальский край соотечественников, проживающих за рубежом»</w:t>
      </w:r>
      <w:r>
        <w:rPr>
          <w:bCs/>
        </w:rPr>
      </w:r>
    </w:p>
    <w:p>
      <w:pPr>
        <w:pStyle w:val="697"/>
        <w:contextualSpacing/>
        <w:jc w:val="center"/>
      </w:pPr>
      <w:r/>
      <w:r/>
    </w:p>
    <w:p>
      <w:pPr>
        <w:pStyle w:val="697"/>
        <w:contextualSpacing/>
        <w:jc w:val="center"/>
        <w:rPr>
          <w:b/>
        </w:rPr>
      </w:pPr>
      <w:r>
        <w:rPr>
          <w:b/>
        </w:rPr>
        <w:t xml:space="preserve">Перечень </w:t>
      </w:r>
      <w:r>
        <w:rPr>
          <w:b/>
        </w:rPr>
      </w:r>
    </w:p>
    <w:p>
      <w:pPr>
        <w:pStyle w:val="697"/>
        <w:contextualSpacing/>
        <w:ind w:firstLine="709"/>
        <w:jc w:val="center"/>
        <w:rPr>
          <w:b/>
        </w:rPr>
      </w:pPr>
      <w:r>
        <w:rPr>
          <w:b/>
        </w:rPr>
        <w:t xml:space="preserve">нормативных правовых актов, принимаемых Правительством Забайкальского края в целях реализации</w:t>
      </w:r>
      <w:r>
        <w:rPr>
          <w:b/>
        </w:rPr>
      </w:r>
    </w:p>
    <w:p>
      <w:pPr>
        <w:pStyle w:val="697"/>
        <w:contextualSpacing/>
        <w:ind w:firstLine="709"/>
        <w:jc w:val="center"/>
        <w:rPr>
          <w:b/>
        </w:rPr>
      </w:pPr>
      <w:r>
        <w:rPr>
          <w:b/>
        </w:rPr>
        <w:t xml:space="preserve">подпрограммы 7 «Оказание содействия добровольному переселению </w:t>
        <w:br w:type="textWrapping" w:clear="all"/>
        <w:t xml:space="preserve">в Забайкальский край соотечественников, проживающих за рубежом» (далее – Подпрограмма)</w:t>
      </w:r>
      <w:r>
        <w:rPr>
          <w:b/>
        </w:rPr>
      </w:r>
    </w:p>
    <w:p>
      <w:pPr>
        <w:pStyle w:val="697"/>
        <w:ind w:firstLine="709"/>
        <w:jc w:val="center"/>
      </w:pPr>
      <w:r/>
      <w:r/>
    </w:p>
    <w:p>
      <w:pPr>
        <w:pStyle w:val="697"/>
        <w:ind w:firstLine="709"/>
        <w:jc w:val="center"/>
        <w:rPr>
          <w:sz w:val="2"/>
          <w:szCs w:val="2"/>
        </w:rPr>
      </w:pPr>
      <w:r>
        <w:rPr>
          <w:sz w:val="2"/>
          <w:szCs w:val="2"/>
        </w:rPr>
      </w:r>
      <w:r>
        <w:rPr>
          <w:sz w:val="2"/>
          <w:szCs w:val="2"/>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28" w:type="dxa"/>
          <w:top w:w="0" w:type="dxa"/>
          <w:right w:w="28" w:type="dxa"/>
          <w:bottom w:w="0" w:type="dxa"/>
        </w:tblCellMar>
        <w:tblLook w:val="04A0" w:firstRow="1" w:lastRow="0" w:firstColumn="1" w:lastColumn="0" w:noHBand="0" w:noVBand="1"/>
      </w:tblPr>
      <w:tblGrid>
        <w:gridCol w:w="579"/>
        <w:gridCol w:w="2682"/>
        <w:gridCol w:w="7542"/>
        <w:gridCol w:w="1921"/>
        <w:gridCol w:w="18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198" w:type="pct"/>
            <w:vAlign w:val="top"/>
            <w:textDirection w:val="lrTb"/>
            <w:noWrap w:val="false"/>
          </w:tcPr>
          <w:p>
            <w:pPr>
              <w:pStyle w:val="697"/>
              <w:jc w:val="center"/>
            </w:pPr>
            <w:r>
              <w:t xml:space="preserve">№ п/п</w:t>
            </w:r>
            <w:r/>
          </w:p>
        </w:tc>
        <w:tc>
          <w:tcPr>
            <w:tcW w:w="917" w:type="pct"/>
            <w:vAlign w:val="top"/>
            <w:textDirection w:val="lrTb"/>
            <w:noWrap w:val="false"/>
          </w:tcPr>
          <w:p>
            <w:pPr>
              <w:pStyle w:val="697"/>
              <w:jc w:val="center"/>
            </w:pPr>
            <w:r>
              <w:t xml:space="preserve">Вид нормативного правового акта</w:t>
            </w:r>
            <w:r/>
          </w:p>
        </w:tc>
        <w:tc>
          <w:tcPr>
            <w:tcW w:w="2579" w:type="pct"/>
            <w:vAlign w:val="top"/>
            <w:textDirection w:val="lrTb"/>
            <w:noWrap w:val="false"/>
          </w:tcPr>
          <w:p>
            <w:pPr>
              <w:pStyle w:val="697"/>
              <w:jc w:val="center"/>
            </w:pPr>
            <w:r>
              <w:t xml:space="preserve">Основные положения нормативного правового акта</w:t>
            </w:r>
            <w:r/>
          </w:p>
        </w:tc>
        <w:tc>
          <w:tcPr>
            <w:tcW w:w="657" w:type="pct"/>
            <w:vAlign w:val="top"/>
            <w:textDirection w:val="lrTb"/>
            <w:noWrap w:val="false"/>
          </w:tcPr>
          <w:p>
            <w:pPr>
              <w:pStyle w:val="697"/>
              <w:ind w:right="-102"/>
              <w:jc w:val="center"/>
            </w:pPr>
            <w:r>
              <w:t xml:space="preserve">Исполнители</w:t>
            </w:r>
            <w:r/>
          </w:p>
        </w:tc>
        <w:tc>
          <w:tcPr>
            <w:tcW w:w="649" w:type="pct"/>
            <w:vAlign w:val="top"/>
            <w:textDirection w:val="lrTb"/>
            <w:noWrap w:val="false"/>
          </w:tcPr>
          <w:p>
            <w:pPr>
              <w:pStyle w:val="697"/>
              <w:jc w:val="center"/>
            </w:pPr>
            <w:r>
              <w:t xml:space="preserve">Ожидаемые сроки принятия</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198" w:type="pct"/>
            <w:vAlign w:val="top"/>
            <w:textDirection w:val="lrTb"/>
            <w:noWrap w:val="false"/>
          </w:tcPr>
          <w:p>
            <w:pPr>
              <w:pStyle w:val="697"/>
              <w:jc w:val="center"/>
            </w:pPr>
            <w:r>
              <w:t xml:space="preserve">1</w:t>
            </w:r>
            <w:r/>
          </w:p>
        </w:tc>
        <w:tc>
          <w:tcPr>
            <w:tcW w:w="917" w:type="pct"/>
            <w:vAlign w:val="top"/>
            <w:textDirection w:val="lrTb"/>
            <w:noWrap w:val="false"/>
          </w:tcPr>
          <w:p>
            <w:pPr>
              <w:pStyle w:val="697"/>
              <w:ind w:left="57"/>
              <w:jc w:val="center"/>
            </w:pPr>
            <w:r>
              <w:t xml:space="preserve">2</w:t>
            </w:r>
            <w:r/>
          </w:p>
        </w:tc>
        <w:tc>
          <w:tcPr>
            <w:tcW w:w="2579" w:type="pct"/>
            <w:vAlign w:val="top"/>
            <w:textDirection w:val="lrTb"/>
            <w:noWrap w:val="false"/>
          </w:tcPr>
          <w:p>
            <w:pPr>
              <w:pStyle w:val="697"/>
              <w:ind w:left="57" w:right="57"/>
              <w:jc w:val="center"/>
            </w:pPr>
            <w:r>
              <w:t xml:space="preserve">3</w:t>
            </w:r>
            <w:r/>
          </w:p>
        </w:tc>
        <w:tc>
          <w:tcPr>
            <w:tcW w:w="657" w:type="pct"/>
            <w:vAlign w:val="top"/>
            <w:textDirection w:val="lrTb"/>
            <w:noWrap w:val="false"/>
          </w:tcPr>
          <w:p>
            <w:pPr>
              <w:pStyle w:val="697"/>
              <w:jc w:val="center"/>
            </w:pPr>
            <w:r>
              <w:t xml:space="preserve">4</w:t>
            </w:r>
            <w:r/>
          </w:p>
        </w:tc>
        <w:tc>
          <w:tcPr>
            <w:tcW w:w="649" w:type="pct"/>
            <w:vAlign w:val="top"/>
            <w:textDirection w:val="lrTb"/>
            <w:noWrap w:val="false"/>
          </w:tcPr>
          <w:p>
            <w:pPr>
              <w:pStyle w:val="697"/>
              <w:jc w:val="center"/>
            </w:pPr>
            <w:r>
              <w:t xml:space="preserve">5</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98" w:type="pct"/>
            <w:vAlign w:val="top"/>
            <w:textDirection w:val="lrTb"/>
            <w:noWrap w:val="false"/>
          </w:tcPr>
          <w:p>
            <w:pPr>
              <w:pStyle w:val="697"/>
              <w:jc w:val="center"/>
              <w:spacing w:before="100" w:after="100"/>
            </w:pPr>
            <w:r>
              <w:t xml:space="preserve">1.</w:t>
            </w:r>
            <w:r/>
          </w:p>
        </w:tc>
        <w:tc>
          <w:tcPr>
            <w:tcW w:w="917" w:type="pct"/>
            <w:vAlign w:val="top"/>
            <w:textDirection w:val="lrTb"/>
            <w:noWrap w:val="false"/>
          </w:tcPr>
          <w:p>
            <w:pPr>
              <w:pStyle w:val="697"/>
              <w:spacing w:before="100" w:after="100"/>
            </w:pPr>
            <w:r>
              <w:t xml:space="preserve">Постановление Правительства Забайкальского края</w:t>
            </w:r>
            <w:r/>
          </w:p>
        </w:tc>
        <w:tc>
          <w:tcPr>
            <w:tcW w:w="2579" w:type="pct"/>
            <w:vAlign w:val="top"/>
            <w:textDirection w:val="lrTb"/>
            <w:noWrap w:val="false"/>
          </w:tcPr>
          <w:p>
            <w:pPr>
              <w:pStyle w:val="697"/>
              <w:jc w:val="both"/>
              <w:spacing w:before="100" w:after="100"/>
            </w:pPr>
            <w:r>
              <w:t xml:space="preserve">Внесение необходимых изменений в Подпрограмму на основе мониторинга хода ее реализации </w:t>
            </w:r>
            <w:r/>
          </w:p>
        </w:tc>
        <w:tc>
          <w:tcPr>
            <w:tcW w:w="657" w:type="pct"/>
            <w:vAlign w:val="top"/>
            <w:textDirection w:val="lrTb"/>
            <w:noWrap w:val="false"/>
          </w:tcPr>
          <w:p>
            <w:pPr>
              <w:pStyle w:val="697"/>
              <w:jc w:val="center"/>
              <w:spacing w:before="100" w:after="100"/>
            </w:pPr>
            <w:r>
              <w:t xml:space="preserve">Министерство труда и социальной защиты населения Забайкальского края</w:t>
            </w:r>
            <w:r/>
          </w:p>
        </w:tc>
        <w:tc>
          <w:tcPr>
            <w:tcW w:w="649" w:type="pct"/>
            <w:vAlign w:val="top"/>
            <w:textDirection w:val="lrTb"/>
            <w:noWrap w:val="false"/>
          </w:tcPr>
          <w:p>
            <w:pPr>
              <w:pStyle w:val="697"/>
              <w:jc w:val="center"/>
              <w:spacing w:before="100" w:after="100"/>
            </w:pPr>
            <w:r/>
            <w:r/>
          </w:p>
          <w:p>
            <w:pPr>
              <w:pStyle w:val="697"/>
              <w:jc w:val="center"/>
              <w:spacing w:before="100" w:after="100"/>
            </w:pPr>
            <w:r>
              <w:t xml:space="preserve">По мере необходимости</w:t>
            </w:r>
            <w:r/>
          </w:p>
          <w:p>
            <w:pPr>
              <w:pStyle w:val="697"/>
              <w:spacing w:before="100" w:after="10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98" w:type="pct"/>
            <w:vAlign w:val="top"/>
            <w:textDirection w:val="lrTb"/>
            <w:noWrap w:val="false"/>
          </w:tcPr>
          <w:p>
            <w:pPr>
              <w:pStyle w:val="697"/>
              <w:jc w:val="center"/>
              <w:spacing w:before="100" w:after="100"/>
            </w:pPr>
            <w:r>
              <w:t xml:space="preserve">2.</w:t>
            </w:r>
            <w:r/>
          </w:p>
        </w:tc>
        <w:tc>
          <w:tcPr>
            <w:tcW w:w="917" w:type="pct"/>
            <w:vAlign w:val="top"/>
            <w:textDirection w:val="lrTb"/>
            <w:noWrap w:val="false"/>
          </w:tcPr>
          <w:p>
            <w:pPr>
              <w:pStyle w:val="697"/>
              <w:spacing w:before="100" w:after="100"/>
            </w:pPr>
            <w:r>
              <w:t xml:space="preserve">Постановление Правительства Забайкальского края</w:t>
            </w:r>
            <w:r/>
          </w:p>
        </w:tc>
        <w:tc>
          <w:tcPr>
            <w:tcW w:w="2579" w:type="pct"/>
            <w:vAlign w:val="top"/>
            <w:textDirection w:val="lrTb"/>
            <w:noWrap w:val="false"/>
          </w:tcPr>
          <w:p>
            <w:pPr>
              <w:pStyle w:val="697"/>
              <w:jc w:val="both"/>
              <w:spacing w:before="100" w:after="100"/>
              <w:rPr>
                <w:rFonts w:eastAsia="Arial Unicode MS"/>
              </w:rPr>
            </w:pPr>
            <w:r>
              <w:t xml:space="preserve">Утверждение </w:t>
            </w:r>
            <w:r>
              <w:rPr>
                <w:rFonts w:eastAsia="Arial Unicode MS"/>
              </w:rPr>
              <w:t xml:space="preserve">порядка компенсации участникам подпрограммы 7 «Оказание содействия добровольному переселению в Забайкальский край соотечественников, проживающих за рубежом»,</w:t>
            </w:r>
            <w:r>
              <w:t xml:space="preserve"> либо медицинским организациям расходов за первичное медицинское обследование участников Государственной программы и членов их семей</w:t>
            </w:r>
            <w:r>
              <w:rPr>
                <w:rFonts w:eastAsia="Arial Unicode MS"/>
              </w:rPr>
            </w:r>
            <w:r>
              <w:rPr>
                <w:rFonts w:eastAsia="Arial Unicode MS"/>
              </w:rPr>
            </w:r>
          </w:p>
        </w:tc>
        <w:tc>
          <w:tcPr>
            <w:tcW w:w="657" w:type="pct"/>
            <w:vAlign w:val="top"/>
            <w:textDirection w:val="lrTb"/>
            <w:noWrap w:val="false"/>
          </w:tcPr>
          <w:p>
            <w:pPr>
              <w:pStyle w:val="697"/>
              <w:jc w:val="center"/>
              <w:spacing w:before="100" w:after="100"/>
            </w:pPr>
            <w:r>
              <w:t xml:space="preserve">Министерство труда и социальной защиты населения Забайкальского края</w:t>
            </w:r>
            <w:r/>
          </w:p>
        </w:tc>
        <w:tc>
          <w:tcPr>
            <w:tcW w:w="649" w:type="pct"/>
            <w:vAlign w:val="top"/>
            <w:textDirection w:val="lrTb"/>
            <w:noWrap w:val="false"/>
          </w:tcPr>
          <w:p>
            <w:pPr>
              <w:pStyle w:val="697"/>
              <w:spacing w:before="100" w:after="100"/>
            </w:pPr>
            <w:r/>
            <w:r/>
          </w:p>
          <w:p>
            <w:pPr>
              <w:pStyle w:val="697"/>
              <w:spacing w:before="100" w:after="100"/>
            </w:pPr>
            <w:r/>
            <w:r/>
          </w:p>
          <w:p>
            <w:pPr>
              <w:pStyle w:val="697"/>
              <w:jc w:val="center"/>
              <w:spacing w:before="100" w:after="100"/>
            </w:pPr>
            <w:r>
              <w:t xml:space="preserve">2022 год</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98" w:type="pct"/>
            <w:vAlign w:val="top"/>
            <w:textDirection w:val="lrTb"/>
            <w:noWrap w:val="false"/>
          </w:tcPr>
          <w:p>
            <w:pPr>
              <w:pStyle w:val="697"/>
              <w:jc w:val="center"/>
              <w:spacing w:before="100" w:after="100"/>
            </w:pPr>
            <w:r>
              <w:t xml:space="preserve">3.</w:t>
            </w:r>
            <w:r/>
          </w:p>
        </w:tc>
        <w:tc>
          <w:tcPr>
            <w:tcW w:w="917" w:type="pct"/>
            <w:vAlign w:val="top"/>
            <w:textDirection w:val="lrTb"/>
            <w:noWrap w:val="false"/>
          </w:tcPr>
          <w:p>
            <w:pPr>
              <w:pStyle w:val="697"/>
              <w:spacing w:before="100" w:after="100"/>
            </w:pPr>
            <w:r>
              <w:t xml:space="preserve">Постановление Правительства Забайкальского края</w:t>
            </w:r>
            <w:r/>
          </w:p>
        </w:tc>
        <w:tc>
          <w:tcPr>
            <w:tcW w:w="2579" w:type="pct"/>
            <w:vAlign w:val="top"/>
            <w:textDirection w:val="lrTb"/>
            <w:noWrap w:val="false"/>
          </w:tcPr>
          <w:p>
            <w:pPr>
              <w:pStyle w:val="697"/>
              <w:spacing w:before="100" w:after="100"/>
            </w:pPr>
            <w:r>
              <w:t xml:space="preserve">Утверждение порядка предоставления дополнительных мер социальной поддержки участникам </w:t>
            </w:r>
            <w:r>
              <w:rPr>
                <w:rFonts w:eastAsia="Arial Unicode MS"/>
              </w:rPr>
              <w:t xml:space="preserve">подпрограммы 7 «Оказание содействия добровольному переселению в Забайкальский край соотечественников, проживающих за рубежом»</w:t>
            </w:r>
            <w:r/>
          </w:p>
        </w:tc>
        <w:tc>
          <w:tcPr>
            <w:tcW w:w="657" w:type="pct"/>
            <w:vAlign w:val="top"/>
            <w:textDirection w:val="lrTb"/>
            <w:noWrap w:val="false"/>
          </w:tcPr>
          <w:p>
            <w:pPr>
              <w:pStyle w:val="697"/>
              <w:jc w:val="center"/>
              <w:spacing w:before="100" w:after="100"/>
            </w:pPr>
            <w:r>
              <w:t xml:space="preserve">Министерство труда и социальной защиты населения Забайкальского края</w:t>
            </w:r>
            <w:r/>
          </w:p>
        </w:tc>
        <w:tc>
          <w:tcPr>
            <w:tcW w:w="649" w:type="pct"/>
            <w:vAlign w:val="top"/>
            <w:textDirection w:val="lrTb"/>
            <w:noWrap w:val="false"/>
          </w:tcPr>
          <w:p>
            <w:pPr>
              <w:pStyle w:val="697"/>
              <w:spacing w:before="100" w:after="100"/>
            </w:pPr>
            <w:r/>
            <w:r/>
          </w:p>
          <w:p>
            <w:pPr>
              <w:pStyle w:val="697"/>
              <w:spacing w:before="100" w:after="100"/>
            </w:pPr>
            <w:r/>
            <w:r/>
          </w:p>
          <w:p>
            <w:pPr>
              <w:pStyle w:val="697"/>
              <w:jc w:val="center"/>
              <w:spacing w:before="100" w:after="100"/>
            </w:pPr>
            <w:r>
              <w:t xml:space="preserve">2022 год</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98" w:type="pct"/>
            <w:vAlign w:val="top"/>
            <w:textDirection w:val="lrTb"/>
            <w:noWrap w:val="false"/>
          </w:tcPr>
          <w:p>
            <w:pPr>
              <w:pStyle w:val="697"/>
              <w:jc w:val="center"/>
              <w:spacing w:before="100" w:after="100"/>
            </w:pPr>
            <w:r>
              <w:t xml:space="preserve">4.</w:t>
            </w:r>
            <w:r/>
          </w:p>
        </w:tc>
        <w:tc>
          <w:tcPr>
            <w:tcW w:w="917" w:type="pct"/>
            <w:vAlign w:val="top"/>
            <w:textDirection w:val="lrTb"/>
            <w:noWrap w:val="false"/>
          </w:tcPr>
          <w:p>
            <w:pPr>
              <w:pStyle w:val="697"/>
              <w:spacing w:before="100" w:after="100"/>
            </w:pPr>
            <w:r>
              <w:t xml:space="preserve">Постановление Правительства Забайкальского края</w:t>
            </w:r>
            <w:r/>
          </w:p>
        </w:tc>
        <w:tc>
          <w:tcPr>
            <w:tcW w:w="2579" w:type="pct"/>
            <w:vAlign w:val="top"/>
            <w:textDirection w:val="lrTb"/>
            <w:noWrap w:val="false"/>
          </w:tcPr>
          <w:p>
            <w:pPr>
              <w:pStyle w:val="697"/>
              <w:jc w:val="both"/>
              <w:spacing w:before="100" w:after="100"/>
            </w:pPr>
            <w:r>
              <w:t xml:space="preserve">Утверждение порядка назначения и выплаты компенсации части арендной ставки за наем (поднаем) жилья участнику </w:t>
            </w:r>
            <w:r>
              <w:rPr>
                <w:rFonts w:eastAsia="Arial Unicode MS"/>
              </w:rPr>
              <w:t xml:space="preserve">подпрограммы 7 «Оказание содействия добровольному переселению в Забайкальский край соотечественников, проживающих за рубежом»</w:t>
            </w:r>
            <w:r/>
          </w:p>
        </w:tc>
        <w:tc>
          <w:tcPr>
            <w:tcW w:w="657" w:type="pct"/>
            <w:vAlign w:val="top"/>
            <w:textDirection w:val="lrTb"/>
            <w:noWrap w:val="false"/>
          </w:tcPr>
          <w:p>
            <w:pPr>
              <w:pStyle w:val="697"/>
              <w:jc w:val="center"/>
              <w:spacing w:before="100" w:after="100"/>
            </w:pPr>
            <w:r>
              <w:t xml:space="preserve">Министерство труда и социальной защиты населения Забайкальского края</w:t>
            </w:r>
            <w:r/>
          </w:p>
        </w:tc>
        <w:tc>
          <w:tcPr>
            <w:tcW w:w="649" w:type="pct"/>
            <w:vAlign w:val="top"/>
            <w:textDirection w:val="lrTb"/>
            <w:noWrap w:val="false"/>
          </w:tcPr>
          <w:p>
            <w:pPr>
              <w:pStyle w:val="697"/>
              <w:spacing w:before="100" w:after="100"/>
            </w:pPr>
            <w:r/>
            <w:r/>
          </w:p>
          <w:p>
            <w:pPr>
              <w:pStyle w:val="697"/>
              <w:spacing w:before="100" w:after="100"/>
            </w:pPr>
            <w:r/>
            <w:r/>
          </w:p>
          <w:p>
            <w:pPr>
              <w:pStyle w:val="697"/>
              <w:jc w:val="center"/>
              <w:spacing w:before="100" w:after="100"/>
            </w:pPr>
            <w:r>
              <w:t xml:space="preserve">2022 год</w:t>
            </w:r>
            <w:r/>
          </w:p>
        </w:tc>
      </w:tr>
    </w:tbl>
    <w:p>
      <w:pPr>
        <w:pStyle w:val="697"/>
        <w:ind w:left="9923" w:right="-743"/>
        <w:jc w:val="center"/>
        <w:spacing w:line="360" w:lineRule="auto"/>
        <w:widowControl w:val="off"/>
      </w:pPr>
      <w:r/>
      <w:r/>
    </w:p>
    <w:p>
      <w:pPr>
        <w:pStyle w:val="697"/>
        <w:ind w:left="9923" w:right="-743"/>
        <w:jc w:val="center"/>
        <w:spacing w:line="360" w:lineRule="auto"/>
        <w:widowControl w:val="off"/>
      </w:pPr>
      <w:r>
        <w:br w:type="page" w:clear="all"/>
        <w:t xml:space="preserve">ПРИЛОЖЕНИЕ № 4</w:t>
      </w:r>
      <w:r/>
    </w:p>
    <w:p>
      <w:pPr>
        <w:pStyle w:val="697"/>
        <w:ind w:left="9923" w:right="-743"/>
        <w:jc w:val="center"/>
        <w:widowControl w:val="off"/>
        <w:rPr>
          <w:bCs/>
        </w:rPr>
      </w:pPr>
      <w:r>
        <w:t xml:space="preserve">к </w:t>
      </w:r>
      <w:r>
        <w:rPr>
          <w:bCs/>
        </w:rPr>
        <w:t xml:space="preserve">Подпрограмме 7 «Оказание содействия добровольному переселению в Забайкальский край соотечественников, проживающих за рубежом»</w:t>
      </w:r>
      <w:r>
        <w:rPr>
          <w:bCs/>
        </w:rPr>
      </w:r>
    </w:p>
    <w:p>
      <w:pPr>
        <w:pStyle w:val="697"/>
        <w:contextualSpacing/>
        <w:jc w:val="center"/>
      </w:pPr>
      <w:r/>
      <w:r/>
    </w:p>
    <w:p>
      <w:pPr>
        <w:pStyle w:val="697"/>
        <w:contextualSpacing/>
        <w:ind w:firstLine="709"/>
        <w:jc w:val="center"/>
        <w:rPr>
          <w:b/>
        </w:rPr>
      </w:pPr>
      <w:r>
        <w:rPr>
          <w:b/>
        </w:rPr>
        <w:t xml:space="preserve">Объем </w:t>
      </w:r>
      <w:r>
        <w:rPr>
          <w:b/>
        </w:rPr>
      </w:r>
    </w:p>
    <w:p>
      <w:pPr>
        <w:pStyle w:val="697"/>
        <w:contextualSpacing/>
        <w:ind w:firstLine="709"/>
        <w:jc w:val="center"/>
        <w:rPr>
          <w:b/>
        </w:rPr>
      </w:pPr>
      <w:r>
        <w:rPr>
          <w:b/>
        </w:rPr>
        <w:t xml:space="preserve">финансовых ресурсов на реализацию основных мероприятий подпрограммы 7 «Оказание содействия добровольному переселению в Забайкальский край соотечественников, проживающих </w:t>
        <w:br w:type="textWrapping" w:clear="all"/>
        <w:t xml:space="preserve">за рубежом»</w:t>
      </w:r>
      <w:r>
        <w:rPr>
          <w:b/>
          <w:bCs/>
        </w:rPr>
        <w:t xml:space="preserve"> (далее – Подпрограмма)</w:t>
      </w:r>
      <w:r>
        <w:rPr>
          <w:b/>
        </w:rPr>
      </w:r>
      <w:r>
        <w:rPr>
          <w:b/>
        </w:rPr>
      </w:r>
    </w:p>
    <w:p>
      <w:pPr>
        <w:pStyle w:val="697"/>
        <w:contextualSpacing/>
        <w:jc w:val="center"/>
        <w:rPr>
          <w:b/>
        </w:rPr>
      </w:pPr>
      <w:r>
        <w:rPr>
          <w:b/>
        </w:rPr>
      </w:r>
      <w:r>
        <w:rPr>
          <w:b/>
        </w:rPr>
      </w:r>
    </w:p>
    <w:tbl>
      <w:tblPr>
        <w:tblW w:w="1527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545"/>
        <w:gridCol w:w="1926"/>
        <w:gridCol w:w="1832"/>
        <w:gridCol w:w="1736"/>
        <w:gridCol w:w="1049"/>
        <w:gridCol w:w="1049"/>
        <w:gridCol w:w="1049"/>
        <w:gridCol w:w="1049"/>
        <w:gridCol w:w="10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23" w:type="dxa"/>
            <w:vAlign w:val="top"/>
            <w:textDirection w:val="lrTb"/>
            <w:noWrap w:val="false"/>
          </w:tcPr>
          <w:p>
            <w:pPr>
              <w:pStyle w:val="697"/>
              <w:jc w:val="center"/>
            </w:pPr>
            <w:r/>
            <w:r/>
          </w:p>
          <w:p>
            <w:pPr>
              <w:pStyle w:val="697"/>
              <w:jc w:val="center"/>
            </w:pPr>
            <w:r>
              <w:t xml:space="preserve">Наименование мероприятия</w:t>
            </w:r>
            <w:r/>
          </w:p>
        </w:tc>
        <w:tc>
          <w:tcPr>
            <w:tcW w:w="1926" w:type="dxa"/>
            <w:vAlign w:val="top"/>
            <w:textDirection w:val="lrTb"/>
            <w:noWrap w:val="false"/>
          </w:tcPr>
          <w:p>
            <w:pPr>
              <w:pStyle w:val="697"/>
              <w:jc w:val="center"/>
            </w:pPr>
            <w:r/>
            <w:r/>
          </w:p>
          <w:p>
            <w:pPr>
              <w:pStyle w:val="697"/>
              <w:jc w:val="center"/>
            </w:pPr>
            <w:r>
              <w:t xml:space="preserve">Источник финансирования</w:t>
            </w:r>
            <w:r/>
          </w:p>
        </w:tc>
        <w:tc>
          <w:tcPr>
            <w:tcW w:w="1836" w:type="dxa"/>
            <w:vAlign w:val="top"/>
            <w:textDirection w:val="lrTb"/>
            <w:noWrap w:val="false"/>
          </w:tcPr>
          <w:p>
            <w:pPr>
              <w:pStyle w:val="697"/>
              <w:jc w:val="center"/>
            </w:pPr>
            <w:r/>
            <w:r/>
          </w:p>
          <w:p>
            <w:pPr>
              <w:pStyle w:val="697"/>
              <w:jc w:val="center"/>
            </w:pPr>
            <w:r>
              <w:t xml:space="preserve">Код бюджетной классификации</w:t>
            </w:r>
            <w:r/>
          </w:p>
          <w:p>
            <w:pPr>
              <w:pStyle w:val="697"/>
              <w:jc w:val="center"/>
            </w:pPr>
            <w:r/>
            <w:r/>
          </w:p>
        </w:tc>
        <w:tc>
          <w:tcPr>
            <w:tcW w:w="1410" w:type="dxa"/>
            <w:vAlign w:val="top"/>
            <w:textDirection w:val="lrTb"/>
            <w:noWrap w:val="false"/>
          </w:tcPr>
          <w:p>
            <w:pPr>
              <w:pStyle w:val="697"/>
              <w:jc w:val="center"/>
            </w:pPr>
            <w:r/>
            <w:r/>
          </w:p>
          <w:p>
            <w:pPr>
              <w:pStyle w:val="697"/>
              <w:jc w:val="center"/>
            </w:pPr>
            <w:r>
              <w:t xml:space="preserve">Всего по Подпрограмме</w:t>
            </w:r>
            <w:r/>
          </w:p>
        </w:tc>
        <w:tc>
          <w:tcPr>
            <w:tcW w:w="1078" w:type="dxa"/>
            <w:vAlign w:val="top"/>
            <w:textDirection w:val="lrTb"/>
            <w:noWrap w:val="false"/>
          </w:tcPr>
          <w:p>
            <w:pPr>
              <w:pStyle w:val="697"/>
              <w:jc w:val="center"/>
            </w:pPr>
            <w:r/>
            <w:r/>
          </w:p>
          <w:p>
            <w:pPr>
              <w:pStyle w:val="697"/>
              <w:jc w:val="center"/>
            </w:pPr>
            <w:r>
              <w:t xml:space="preserve">2021 год, тыс. руб.</w:t>
            </w:r>
            <w:r/>
          </w:p>
        </w:tc>
        <w:tc>
          <w:tcPr>
            <w:tcW w:w="1078" w:type="dxa"/>
            <w:vAlign w:val="top"/>
            <w:textDirection w:val="lrTb"/>
            <w:noWrap w:val="false"/>
          </w:tcPr>
          <w:p>
            <w:pPr>
              <w:pStyle w:val="697"/>
              <w:jc w:val="center"/>
            </w:pPr>
            <w:r/>
            <w:r/>
          </w:p>
          <w:p>
            <w:pPr>
              <w:pStyle w:val="697"/>
              <w:jc w:val="center"/>
            </w:pPr>
            <w:r>
              <w:t xml:space="preserve">2022 год, тыс. руб.</w:t>
            </w:r>
            <w:r/>
          </w:p>
        </w:tc>
        <w:tc>
          <w:tcPr>
            <w:tcW w:w="1078" w:type="dxa"/>
            <w:vAlign w:val="top"/>
            <w:textDirection w:val="lrTb"/>
            <w:noWrap w:val="false"/>
          </w:tcPr>
          <w:p>
            <w:pPr>
              <w:pStyle w:val="697"/>
              <w:jc w:val="center"/>
            </w:pPr>
            <w:r/>
            <w:r/>
          </w:p>
          <w:p>
            <w:pPr>
              <w:pStyle w:val="697"/>
              <w:jc w:val="center"/>
            </w:pPr>
            <w:r>
              <w:t xml:space="preserve">2023 год, тыс. руб.</w:t>
            </w:r>
            <w:r/>
          </w:p>
        </w:tc>
        <w:tc>
          <w:tcPr>
            <w:tcW w:w="1078" w:type="dxa"/>
            <w:vAlign w:val="top"/>
            <w:textDirection w:val="lrTb"/>
            <w:noWrap w:val="false"/>
          </w:tcPr>
          <w:p>
            <w:pPr>
              <w:pStyle w:val="697"/>
              <w:jc w:val="center"/>
            </w:pPr>
            <w:r/>
            <w:r/>
          </w:p>
          <w:p>
            <w:pPr>
              <w:pStyle w:val="697"/>
              <w:jc w:val="center"/>
            </w:pPr>
            <w:r>
              <w:t xml:space="preserve">2024 год, тыс. руб.</w:t>
            </w:r>
            <w:r/>
          </w:p>
        </w:tc>
        <w:tc>
          <w:tcPr>
            <w:tcW w:w="1069" w:type="dxa"/>
            <w:vAlign w:val="top"/>
            <w:textDirection w:val="lrTb"/>
            <w:noWrap w:val="false"/>
          </w:tcPr>
          <w:p>
            <w:pPr>
              <w:pStyle w:val="697"/>
              <w:jc w:val="center"/>
            </w:pPr>
            <w:r/>
            <w:r/>
          </w:p>
          <w:p>
            <w:pPr>
              <w:pStyle w:val="697"/>
              <w:jc w:val="center"/>
            </w:pPr>
            <w:r>
              <w:t xml:space="preserve">2025 год, тыс. руб.</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23" w:type="dxa"/>
            <w:vAlign w:val="top"/>
            <w:textDirection w:val="lrTb"/>
            <w:noWrap w:val="false"/>
          </w:tcPr>
          <w:p>
            <w:pPr>
              <w:pStyle w:val="697"/>
              <w:contextualSpacing/>
              <w:jc w:val="both"/>
            </w:pPr>
            <w:r/>
            <w:r/>
          </w:p>
          <w:p>
            <w:pPr>
              <w:pStyle w:val="697"/>
              <w:contextualSpacing/>
              <w:jc w:val="both"/>
            </w:pPr>
            <w:r>
              <w:t xml:space="preserve">Принятие нормативных правовых актов Забайкальского края, необходимых </w:t>
              <w:br w:type="textWrapping" w:clear="all"/>
              <w:t xml:space="preserve">для реализации Подпрограммы</w:t>
            </w:r>
            <w:r/>
          </w:p>
          <w:p>
            <w:pPr>
              <w:pStyle w:val="697"/>
            </w:pPr>
            <w:r/>
            <w:r/>
          </w:p>
        </w:tc>
        <w:tc>
          <w:tcPr>
            <w:tcW w:w="1926" w:type="dxa"/>
            <w:vAlign w:val="top"/>
            <w:textDirection w:val="lrTb"/>
            <w:noWrap w:val="false"/>
          </w:tcPr>
          <w:p>
            <w:pPr>
              <w:pStyle w:val="697"/>
              <w:jc w:val="center"/>
            </w:pPr>
            <w:r/>
            <w:r/>
          </w:p>
          <w:p>
            <w:pPr>
              <w:pStyle w:val="697"/>
              <w:jc w:val="center"/>
            </w:pPr>
            <w:r>
              <w:t xml:space="preserve">-</w:t>
            </w:r>
            <w:r/>
          </w:p>
        </w:tc>
        <w:tc>
          <w:tcPr>
            <w:tcW w:w="1836" w:type="dxa"/>
            <w:vAlign w:val="top"/>
            <w:textDirection w:val="lrTb"/>
            <w:noWrap w:val="false"/>
          </w:tcPr>
          <w:p>
            <w:pPr>
              <w:pStyle w:val="697"/>
              <w:jc w:val="center"/>
            </w:pPr>
            <w:r/>
            <w:r/>
          </w:p>
          <w:p>
            <w:pPr>
              <w:pStyle w:val="697"/>
              <w:jc w:val="center"/>
            </w:pPr>
            <w:r>
              <w:t xml:space="preserve">-</w:t>
            </w:r>
            <w:r/>
          </w:p>
        </w:tc>
        <w:tc>
          <w:tcPr>
            <w:tcW w:w="1410" w:type="dxa"/>
            <w:vAlign w:val="top"/>
            <w:textDirection w:val="lrTb"/>
            <w:noWrap w:val="false"/>
          </w:tcPr>
          <w:p>
            <w:pPr>
              <w:pStyle w:val="697"/>
              <w:jc w:val="center"/>
            </w:pPr>
            <w:r/>
            <w:r/>
          </w:p>
          <w:p>
            <w:pPr>
              <w:pStyle w:val="697"/>
              <w:jc w:val="center"/>
            </w:pPr>
            <w:r>
              <w:t xml:space="preserve">-</w:t>
            </w:r>
            <w:r/>
          </w:p>
        </w:tc>
        <w:tc>
          <w:tcPr>
            <w:tcW w:w="1078" w:type="dxa"/>
            <w:vAlign w:val="top"/>
            <w:textDirection w:val="lrTb"/>
            <w:noWrap w:val="false"/>
          </w:tcPr>
          <w:p>
            <w:pPr>
              <w:pStyle w:val="697"/>
              <w:jc w:val="center"/>
            </w:pPr>
            <w:r/>
            <w:r/>
          </w:p>
          <w:p>
            <w:pPr>
              <w:pStyle w:val="697"/>
              <w:jc w:val="center"/>
            </w:pPr>
            <w:r>
              <w:t xml:space="preserve">-</w:t>
            </w:r>
            <w:r/>
          </w:p>
        </w:tc>
        <w:tc>
          <w:tcPr>
            <w:tcW w:w="1078" w:type="dxa"/>
            <w:vAlign w:val="top"/>
            <w:textDirection w:val="lrTb"/>
            <w:noWrap w:val="false"/>
          </w:tcPr>
          <w:p>
            <w:pPr>
              <w:pStyle w:val="697"/>
              <w:jc w:val="center"/>
            </w:pPr>
            <w:r/>
            <w:r/>
          </w:p>
          <w:p>
            <w:pPr>
              <w:pStyle w:val="697"/>
              <w:jc w:val="center"/>
            </w:pPr>
            <w:r>
              <w:t xml:space="preserve">-</w:t>
            </w:r>
            <w:r/>
          </w:p>
        </w:tc>
        <w:tc>
          <w:tcPr>
            <w:tcW w:w="1078" w:type="dxa"/>
            <w:vAlign w:val="top"/>
            <w:textDirection w:val="lrTb"/>
            <w:noWrap w:val="false"/>
          </w:tcPr>
          <w:p>
            <w:pPr>
              <w:pStyle w:val="697"/>
              <w:jc w:val="center"/>
            </w:pPr>
            <w:r/>
            <w:r/>
          </w:p>
          <w:p>
            <w:pPr>
              <w:pStyle w:val="697"/>
              <w:jc w:val="center"/>
            </w:pPr>
            <w:r>
              <w:t xml:space="preserve">-</w:t>
            </w:r>
            <w:r/>
          </w:p>
        </w:tc>
        <w:tc>
          <w:tcPr>
            <w:tcW w:w="1078" w:type="dxa"/>
            <w:vAlign w:val="top"/>
            <w:textDirection w:val="lrTb"/>
            <w:noWrap w:val="false"/>
          </w:tcPr>
          <w:p>
            <w:pPr>
              <w:pStyle w:val="697"/>
              <w:jc w:val="center"/>
            </w:pPr>
            <w:r/>
            <w:r/>
          </w:p>
          <w:p>
            <w:pPr>
              <w:pStyle w:val="697"/>
              <w:jc w:val="center"/>
            </w:pPr>
            <w:r>
              <w:t xml:space="preserve">-</w:t>
            </w:r>
            <w:r/>
          </w:p>
        </w:tc>
        <w:tc>
          <w:tcPr>
            <w:tcW w:w="1069" w:type="dxa"/>
            <w:vAlign w:val="top"/>
            <w:textDirection w:val="lrTb"/>
            <w:noWrap w:val="false"/>
          </w:tcPr>
          <w:p>
            <w:pPr>
              <w:pStyle w:val="697"/>
              <w:jc w:val="center"/>
            </w:pPr>
            <w:r/>
            <w:r/>
          </w:p>
          <w:p>
            <w:pPr>
              <w:pStyle w:val="697"/>
              <w:jc w:val="center"/>
            </w:pPr>
            <w:r>
              <w:t xml:space="preserve">-</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23" w:type="dxa"/>
            <w:vAlign w:val="top"/>
            <w:vMerge w:val="restart"/>
            <w:textDirection w:val="lrTb"/>
            <w:noWrap w:val="false"/>
          </w:tcPr>
          <w:p>
            <w:pPr>
              <w:pStyle w:val="697"/>
              <w:contextualSpacing/>
              <w:jc w:val="both"/>
            </w:pPr>
            <w:r/>
            <w:r/>
          </w:p>
          <w:p>
            <w:pPr>
              <w:pStyle w:val="697"/>
              <w:contextualSpacing/>
              <w:jc w:val="both"/>
            </w:pPr>
            <w:r>
              <w:t xml:space="preserve">Информационное обеспечение реализации Подпрограммы: производство и прокат вид</w:t>
            </w:r>
            <w:r>
              <w:t xml:space="preserve">еоматериалов; выпуск печатной продукции (буклеты, брошюры); информирование через средства массовой информации, информационно-телекоммуникационную сеть Интернет, в том числе информационный ресурс «Автоматизированная информационная система «Соотечественники»</w:t>
            </w:r>
            <w:r/>
          </w:p>
          <w:p>
            <w:pPr>
              <w:pStyle w:val="697"/>
            </w:pPr>
            <w:r/>
            <w:r/>
          </w:p>
        </w:tc>
        <w:tc>
          <w:tcPr>
            <w:tcW w:w="1926" w:type="dxa"/>
            <w:vAlign w:val="top"/>
            <w:textDirection w:val="lrTb"/>
            <w:noWrap w:val="false"/>
          </w:tcPr>
          <w:p>
            <w:pPr>
              <w:pStyle w:val="697"/>
              <w:jc w:val="center"/>
            </w:pPr>
            <w:r/>
            <w:r/>
          </w:p>
          <w:p>
            <w:pPr>
              <w:pStyle w:val="697"/>
              <w:jc w:val="center"/>
            </w:pPr>
            <w:r>
              <w:t xml:space="preserve">краевой бюджет</w:t>
            </w:r>
            <w:r/>
          </w:p>
          <w:p>
            <w:pPr>
              <w:pStyle w:val="697"/>
              <w:jc w:val="center"/>
            </w:pPr>
            <w:r/>
            <w:r/>
          </w:p>
        </w:tc>
        <w:tc>
          <w:tcPr>
            <w:tcW w:w="1836" w:type="dxa"/>
            <w:vAlign w:val="top"/>
            <w:textDirection w:val="lrTb"/>
            <w:noWrap w:val="false"/>
          </w:tcPr>
          <w:p>
            <w:pPr>
              <w:pStyle w:val="697"/>
              <w:jc w:val="center"/>
            </w:pPr>
            <w:r/>
            <w:r/>
          </w:p>
          <w:p>
            <w:pPr>
              <w:pStyle w:val="697"/>
              <w:jc w:val="center"/>
              <w:rPr>
                <w:lang w:val="en-US"/>
              </w:rPr>
            </w:pPr>
            <w:r>
              <w:t xml:space="preserve">25103</w:t>
            </w:r>
            <w:r>
              <w:rPr>
                <w:lang w:val="en-US"/>
              </w:rPr>
              <w:t xml:space="preserve">R0860</w:t>
            </w:r>
            <w:r>
              <w:rPr>
                <w:lang w:val="en-US"/>
              </w:rPr>
            </w:r>
          </w:p>
          <w:p>
            <w:pPr>
              <w:pStyle w:val="697"/>
              <w:jc w:val="center"/>
            </w:pPr>
            <w:r/>
            <w:r/>
          </w:p>
          <w:p>
            <w:pPr>
              <w:pStyle w:val="697"/>
              <w:jc w:val="center"/>
            </w:pPr>
            <w:r>
              <w:t xml:space="preserve">04701</w:t>
            </w:r>
            <w:r>
              <w:rPr>
                <w:lang w:val="en-US"/>
              </w:rPr>
              <w:t xml:space="preserve">R0860</w:t>
            </w:r>
            <w:r/>
          </w:p>
          <w:p>
            <w:pPr>
              <w:pStyle w:val="697"/>
              <w:jc w:val="center"/>
            </w:pPr>
            <w:r/>
            <w:r/>
          </w:p>
          <w:p>
            <w:pPr>
              <w:pStyle w:val="697"/>
              <w:jc w:val="center"/>
            </w:pPr>
            <w:r>
              <w:t xml:space="preserve">04404R0861</w:t>
            </w:r>
            <w:r/>
          </w:p>
          <w:p>
            <w:pPr>
              <w:pStyle w:val="697"/>
              <w:jc w:val="center"/>
            </w:pPr>
            <w:r/>
            <w:r/>
          </w:p>
        </w:tc>
        <w:tc>
          <w:tcPr>
            <w:tcW w:w="1410" w:type="dxa"/>
            <w:vAlign w:val="top"/>
            <w:textDirection w:val="lrTb"/>
            <w:noWrap w:val="false"/>
          </w:tcPr>
          <w:p>
            <w:pPr>
              <w:pStyle w:val="697"/>
              <w:jc w:val="center"/>
            </w:pPr>
            <w:r/>
            <w:r/>
          </w:p>
          <w:p>
            <w:pPr>
              <w:pStyle w:val="697"/>
              <w:jc w:val="center"/>
            </w:pPr>
            <w:r/>
            <w:r/>
          </w:p>
          <w:p>
            <w:pPr>
              <w:pStyle w:val="697"/>
              <w:jc w:val="center"/>
            </w:pPr>
            <w:r>
              <w:t xml:space="preserve">42,4</w:t>
            </w:r>
            <w:r/>
          </w:p>
        </w:tc>
        <w:tc>
          <w:tcPr>
            <w:tcW w:w="1078" w:type="dxa"/>
            <w:vAlign w:val="top"/>
            <w:textDirection w:val="lrTb"/>
            <w:noWrap w:val="false"/>
          </w:tcPr>
          <w:p>
            <w:pPr>
              <w:pStyle w:val="697"/>
              <w:jc w:val="center"/>
            </w:pPr>
            <w:r/>
            <w:r/>
          </w:p>
          <w:p>
            <w:pPr>
              <w:pStyle w:val="697"/>
              <w:jc w:val="center"/>
            </w:pPr>
            <w:r>
              <w:t xml:space="preserve">10,8</w:t>
            </w:r>
            <w:r/>
          </w:p>
          <w:p>
            <w:pPr>
              <w:pStyle w:val="697"/>
              <w:jc w:val="center"/>
            </w:pPr>
            <w:r/>
            <w:r/>
          </w:p>
          <w:p>
            <w:pPr>
              <w:pStyle w:val="697"/>
              <w:jc w:val="center"/>
            </w:pPr>
            <w:r/>
            <w:r/>
          </w:p>
          <w:p>
            <w:pPr>
              <w:pStyle w:val="697"/>
              <w:jc w:val="center"/>
            </w:pPr>
            <w:r/>
            <w:r/>
          </w:p>
        </w:tc>
        <w:tc>
          <w:tcPr>
            <w:tcW w:w="1078" w:type="dxa"/>
            <w:vAlign w:val="top"/>
            <w:textDirection w:val="lrTb"/>
            <w:noWrap w:val="false"/>
          </w:tcPr>
          <w:p>
            <w:pPr>
              <w:pStyle w:val="697"/>
              <w:jc w:val="center"/>
            </w:pPr>
            <w:r/>
            <w:r/>
          </w:p>
          <w:p>
            <w:pPr>
              <w:pStyle w:val="697"/>
              <w:jc w:val="center"/>
              <w:rPr>
                <w:lang w:val="en-US"/>
              </w:rPr>
            </w:pPr>
            <w:r>
              <w:rPr>
                <w:lang w:val="en-US"/>
              </w:rPr>
            </w:r>
            <w:r>
              <w:rPr>
                <w:lang w:val="en-US"/>
              </w:rPr>
            </w:r>
          </w:p>
          <w:p>
            <w:pPr>
              <w:pStyle w:val="697"/>
              <w:jc w:val="center"/>
              <w:rPr>
                <w:lang w:val="en-US"/>
              </w:rPr>
            </w:pPr>
            <w:r>
              <w:rPr>
                <w:lang w:val="en-US"/>
              </w:rPr>
            </w:r>
            <w:r>
              <w:rPr>
                <w:lang w:val="en-US"/>
              </w:rPr>
            </w:r>
          </w:p>
          <w:p>
            <w:pPr>
              <w:pStyle w:val="697"/>
              <w:jc w:val="center"/>
            </w:pPr>
            <w:r>
              <w:t xml:space="preserve">16,2</w:t>
            </w:r>
            <w:r/>
          </w:p>
        </w:tc>
        <w:tc>
          <w:tcPr>
            <w:tcW w:w="1078" w:type="dxa"/>
            <w:vAlign w:val="top"/>
            <w:textDirection w:val="lrTb"/>
            <w:noWrap w:val="false"/>
          </w:tcPr>
          <w:p>
            <w:pPr>
              <w:pStyle w:val="697"/>
              <w:jc w:val="center"/>
            </w:pPr>
            <w:r/>
            <w:r/>
          </w:p>
          <w:p>
            <w:pPr>
              <w:pStyle w:val="697"/>
              <w:jc w:val="center"/>
              <w:rPr>
                <w:lang w:val="en-US"/>
              </w:rPr>
            </w:pPr>
            <w:r>
              <w:rPr>
                <w:lang w:val="en-US"/>
              </w:rPr>
            </w:r>
            <w:r>
              <w:rPr>
                <w:lang w:val="en-US"/>
              </w:rPr>
            </w:r>
          </w:p>
          <w:p>
            <w:pPr>
              <w:pStyle w:val="697"/>
              <w:jc w:val="center"/>
              <w:rPr>
                <w:lang w:val="en-US"/>
              </w:rPr>
            </w:pPr>
            <w:r>
              <w:rPr>
                <w:lang w:val="en-US"/>
              </w:rPr>
            </w:r>
            <w:r>
              <w:rPr>
                <w:lang w:val="en-US"/>
              </w:rPr>
            </w:r>
          </w:p>
          <w:p>
            <w:pPr>
              <w:pStyle w:val="697"/>
              <w:jc w:val="center"/>
            </w:pPr>
            <w:r>
              <w:t xml:space="preserve">5,4</w:t>
            </w:r>
            <w:r/>
          </w:p>
        </w:tc>
        <w:tc>
          <w:tcPr>
            <w:tcW w:w="1078" w:type="dxa"/>
            <w:vAlign w:val="top"/>
            <w:textDirection w:val="lrTb"/>
            <w:noWrap w:val="false"/>
          </w:tcPr>
          <w:p>
            <w:pPr>
              <w:pStyle w:val="697"/>
              <w:jc w:val="center"/>
            </w:pPr>
            <w:r/>
            <w:r/>
          </w:p>
          <w:p>
            <w:pPr>
              <w:pStyle w:val="697"/>
              <w:jc w:val="center"/>
              <w:rPr>
                <w:lang w:val="en-US"/>
              </w:rPr>
            </w:pPr>
            <w:r>
              <w:rPr>
                <w:lang w:val="en-US"/>
              </w:rPr>
            </w:r>
            <w:r>
              <w:rPr>
                <w:lang w:val="en-US"/>
              </w:rPr>
            </w:r>
          </w:p>
          <w:p>
            <w:pPr>
              <w:pStyle w:val="697"/>
              <w:jc w:val="center"/>
              <w:rPr>
                <w:lang w:val="en-US"/>
              </w:rPr>
            </w:pPr>
            <w:r>
              <w:rPr>
                <w:lang w:val="en-US"/>
              </w:rPr>
            </w:r>
            <w:r>
              <w:rPr>
                <w:lang w:val="en-US"/>
              </w:rPr>
            </w:r>
          </w:p>
          <w:p>
            <w:pPr>
              <w:pStyle w:val="697"/>
              <w:jc w:val="center"/>
            </w:pPr>
            <w:r/>
            <w:r/>
          </w:p>
          <w:p>
            <w:pPr>
              <w:pStyle w:val="697"/>
              <w:jc w:val="center"/>
            </w:pPr>
            <w:r/>
            <w:r/>
          </w:p>
          <w:p>
            <w:pPr>
              <w:pStyle w:val="697"/>
              <w:jc w:val="center"/>
            </w:pPr>
            <w:r>
              <w:t xml:space="preserve">4,5</w:t>
            </w:r>
            <w:r/>
          </w:p>
        </w:tc>
        <w:tc>
          <w:tcPr>
            <w:tcW w:w="1069" w:type="dxa"/>
            <w:vAlign w:val="top"/>
            <w:textDirection w:val="lrTb"/>
            <w:noWrap w:val="false"/>
          </w:tcPr>
          <w:p>
            <w:pPr>
              <w:pStyle w:val="697"/>
              <w:jc w:val="center"/>
            </w:pPr>
            <w:r/>
            <w:r/>
          </w:p>
          <w:p>
            <w:pPr>
              <w:pStyle w:val="697"/>
              <w:jc w:val="center"/>
              <w:rPr>
                <w:lang w:val="en-US"/>
              </w:rPr>
            </w:pPr>
            <w:r>
              <w:rPr>
                <w:lang w:val="en-US"/>
              </w:rPr>
            </w:r>
            <w:r>
              <w:rPr>
                <w:lang w:val="en-US"/>
              </w:rPr>
            </w:r>
          </w:p>
          <w:p>
            <w:pPr>
              <w:pStyle w:val="697"/>
              <w:jc w:val="center"/>
              <w:rPr>
                <w:lang w:val="en-US"/>
              </w:rPr>
            </w:pPr>
            <w:r>
              <w:rPr>
                <w:lang w:val="en-US"/>
              </w:rPr>
            </w:r>
            <w:r>
              <w:rPr>
                <w:lang w:val="en-US"/>
              </w:rPr>
            </w:r>
          </w:p>
          <w:p>
            <w:pPr>
              <w:pStyle w:val="697"/>
              <w:jc w:val="center"/>
            </w:pPr>
            <w:r>
              <w:t xml:space="preserve"> </w:t>
            </w:r>
            <w:r/>
          </w:p>
          <w:p>
            <w:pPr>
              <w:pStyle w:val="697"/>
              <w:jc w:val="center"/>
            </w:pPr>
            <w:r/>
            <w:r/>
          </w:p>
          <w:p>
            <w:pPr>
              <w:pStyle w:val="697"/>
              <w:jc w:val="center"/>
            </w:pPr>
            <w:r>
              <w:t xml:space="preserve">5,5</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23" w:type="dxa"/>
            <w:vAlign w:val="top"/>
            <w:vMerge w:val="continue"/>
            <w:textDirection w:val="lrTb"/>
            <w:noWrap w:val="false"/>
          </w:tcPr>
          <w:p>
            <w:pPr>
              <w:pStyle w:val="697"/>
            </w:pPr>
            <w:r/>
            <w:r/>
          </w:p>
        </w:tc>
        <w:tc>
          <w:tcPr>
            <w:tcW w:w="1926" w:type="dxa"/>
            <w:vAlign w:val="top"/>
            <w:textDirection w:val="lrTb"/>
            <w:noWrap w:val="false"/>
          </w:tcPr>
          <w:p>
            <w:pPr>
              <w:pStyle w:val="697"/>
              <w:jc w:val="center"/>
            </w:pPr>
            <w:r/>
            <w:r/>
          </w:p>
          <w:p>
            <w:pPr>
              <w:pStyle w:val="697"/>
              <w:jc w:val="center"/>
            </w:pPr>
            <w:r>
              <w:t xml:space="preserve">федеральный бюджет</w:t>
            </w:r>
            <w:r/>
          </w:p>
        </w:tc>
        <w:tc>
          <w:tcPr>
            <w:tcW w:w="1836" w:type="dxa"/>
            <w:vAlign w:val="top"/>
            <w:textDirection w:val="lrTb"/>
            <w:noWrap w:val="false"/>
          </w:tcPr>
          <w:p>
            <w:pPr>
              <w:pStyle w:val="697"/>
              <w:jc w:val="center"/>
            </w:pPr>
            <w:r/>
            <w:r/>
          </w:p>
          <w:p>
            <w:pPr>
              <w:pStyle w:val="697"/>
              <w:jc w:val="center"/>
              <w:rPr>
                <w:lang w:val="en-US"/>
              </w:rPr>
            </w:pPr>
            <w:r>
              <w:t xml:space="preserve">25103</w:t>
            </w:r>
            <w:r>
              <w:rPr>
                <w:lang w:val="en-US"/>
              </w:rPr>
              <w:t xml:space="preserve">R0860</w:t>
            </w:r>
            <w:r>
              <w:rPr>
                <w:lang w:val="en-US"/>
              </w:rPr>
            </w:r>
          </w:p>
          <w:p>
            <w:pPr>
              <w:pStyle w:val="697"/>
              <w:jc w:val="center"/>
            </w:pPr>
            <w:r/>
            <w:r/>
          </w:p>
          <w:p>
            <w:pPr>
              <w:pStyle w:val="697"/>
              <w:jc w:val="center"/>
            </w:pPr>
            <w:r>
              <w:t xml:space="preserve">04701</w:t>
            </w:r>
            <w:r>
              <w:rPr>
                <w:lang w:val="en-US"/>
              </w:rPr>
              <w:t xml:space="preserve">R0860</w:t>
            </w:r>
            <w:r/>
          </w:p>
          <w:p>
            <w:pPr>
              <w:pStyle w:val="697"/>
              <w:jc w:val="center"/>
            </w:pPr>
            <w:r/>
            <w:r/>
          </w:p>
          <w:p>
            <w:pPr>
              <w:pStyle w:val="697"/>
              <w:jc w:val="center"/>
            </w:pPr>
            <w:r>
              <w:t xml:space="preserve">04404R0861</w:t>
            </w:r>
            <w:r/>
          </w:p>
          <w:p>
            <w:pPr>
              <w:pStyle w:val="697"/>
              <w:jc w:val="center"/>
            </w:pPr>
            <w:r/>
            <w:r/>
          </w:p>
        </w:tc>
        <w:tc>
          <w:tcPr>
            <w:tcW w:w="1410" w:type="dxa"/>
            <w:vAlign w:val="top"/>
            <w:textDirection w:val="lrTb"/>
            <w:noWrap w:val="false"/>
          </w:tcPr>
          <w:p>
            <w:pPr>
              <w:pStyle w:val="697"/>
              <w:jc w:val="center"/>
            </w:pPr>
            <w:r/>
            <w:r/>
          </w:p>
          <w:p>
            <w:pPr>
              <w:pStyle w:val="697"/>
              <w:jc w:val="center"/>
            </w:pPr>
            <w:r/>
            <w:r/>
          </w:p>
          <w:p>
            <w:pPr>
              <w:pStyle w:val="697"/>
              <w:jc w:val="center"/>
            </w:pPr>
            <w:r>
              <w:t xml:space="preserve">477</w:t>
            </w:r>
            <w:r>
              <w:t xml:space="preserve">,6</w:t>
            </w:r>
            <w:r/>
          </w:p>
        </w:tc>
        <w:tc>
          <w:tcPr>
            <w:tcW w:w="1078" w:type="dxa"/>
            <w:vAlign w:val="top"/>
            <w:textDirection w:val="lrTb"/>
            <w:noWrap w:val="false"/>
          </w:tcPr>
          <w:p>
            <w:pPr>
              <w:pStyle w:val="697"/>
              <w:jc w:val="center"/>
            </w:pPr>
            <w:r/>
            <w:r/>
          </w:p>
          <w:p>
            <w:pPr>
              <w:pStyle w:val="697"/>
              <w:jc w:val="center"/>
            </w:pPr>
            <w:r>
              <w:t xml:space="preserve">169,2</w:t>
            </w:r>
            <w:r/>
          </w:p>
        </w:tc>
        <w:tc>
          <w:tcPr>
            <w:tcW w:w="1078" w:type="dxa"/>
            <w:vAlign w:val="top"/>
            <w:textDirection w:val="lrTb"/>
            <w:noWrap w:val="false"/>
          </w:tcPr>
          <w:p>
            <w:pPr>
              <w:pStyle w:val="697"/>
              <w:jc w:val="center"/>
            </w:pPr>
            <w:r/>
            <w:r/>
          </w:p>
          <w:p>
            <w:pPr>
              <w:pStyle w:val="697"/>
              <w:jc w:val="center"/>
            </w:pPr>
            <w:r/>
            <w:r/>
          </w:p>
          <w:p>
            <w:pPr>
              <w:pStyle w:val="697"/>
              <w:jc w:val="center"/>
            </w:pPr>
            <w:r/>
            <w:r/>
          </w:p>
          <w:p>
            <w:pPr>
              <w:pStyle w:val="697"/>
              <w:jc w:val="center"/>
            </w:pPr>
            <w:r>
              <w:t xml:space="preserve">163,8</w:t>
            </w:r>
            <w:r/>
          </w:p>
        </w:tc>
        <w:tc>
          <w:tcPr>
            <w:tcW w:w="1078" w:type="dxa"/>
            <w:vAlign w:val="top"/>
            <w:textDirection w:val="lrTb"/>
            <w:noWrap w:val="false"/>
          </w:tcPr>
          <w:p>
            <w:pPr>
              <w:pStyle w:val="697"/>
              <w:jc w:val="center"/>
            </w:pPr>
            <w:r/>
            <w:r/>
          </w:p>
          <w:p>
            <w:pPr>
              <w:pStyle w:val="697"/>
              <w:jc w:val="center"/>
            </w:pPr>
            <w:r/>
            <w:r/>
          </w:p>
          <w:p>
            <w:pPr>
              <w:pStyle w:val="697"/>
              <w:jc w:val="center"/>
            </w:pPr>
            <w:r/>
            <w:r/>
          </w:p>
          <w:p>
            <w:pPr>
              <w:pStyle w:val="697"/>
              <w:jc w:val="center"/>
            </w:pPr>
            <w:r>
              <w:t xml:space="preserve">54,6</w:t>
            </w:r>
            <w:r/>
          </w:p>
        </w:tc>
        <w:tc>
          <w:tcPr>
            <w:tcW w:w="1078" w:type="dxa"/>
            <w:vAlign w:val="top"/>
            <w:textDirection w:val="lrTb"/>
            <w:noWrap w:val="false"/>
          </w:tcPr>
          <w:p>
            <w:pPr>
              <w:pStyle w:val="697"/>
              <w:jc w:val="center"/>
            </w:pPr>
            <w:r/>
            <w:r/>
          </w:p>
          <w:p>
            <w:pPr>
              <w:pStyle w:val="697"/>
              <w:jc w:val="center"/>
            </w:pPr>
            <w:r/>
            <w:r/>
          </w:p>
          <w:p>
            <w:pPr>
              <w:pStyle w:val="697"/>
              <w:jc w:val="center"/>
            </w:pPr>
            <w:r/>
            <w:r/>
          </w:p>
          <w:p>
            <w:pPr>
              <w:pStyle w:val="697"/>
              <w:jc w:val="center"/>
            </w:pPr>
            <w:r/>
            <w:r/>
          </w:p>
          <w:p>
            <w:pPr>
              <w:pStyle w:val="697"/>
              <w:jc w:val="center"/>
            </w:pPr>
            <w:r/>
            <w:r/>
          </w:p>
          <w:p>
            <w:pPr>
              <w:pStyle w:val="697"/>
              <w:jc w:val="center"/>
            </w:pPr>
            <w:r>
              <w:t xml:space="preserve">45,5</w:t>
            </w:r>
            <w:r/>
          </w:p>
        </w:tc>
        <w:tc>
          <w:tcPr>
            <w:tcW w:w="1069" w:type="dxa"/>
            <w:vAlign w:val="top"/>
            <w:textDirection w:val="lrTb"/>
            <w:noWrap w:val="false"/>
          </w:tcPr>
          <w:p>
            <w:pPr>
              <w:pStyle w:val="697"/>
              <w:jc w:val="center"/>
            </w:pPr>
            <w:r/>
            <w:r/>
          </w:p>
          <w:p>
            <w:pPr>
              <w:pStyle w:val="697"/>
              <w:jc w:val="center"/>
            </w:pPr>
            <w:r/>
            <w:r/>
          </w:p>
          <w:p>
            <w:pPr>
              <w:pStyle w:val="697"/>
              <w:jc w:val="center"/>
            </w:pPr>
            <w:r/>
            <w:r/>
          </w:p>
          <w:p>
            <w:pPr>
              <w:pStyle w:val="697"/>
              <w:jc w:val="center"/>
            </w:pPr>
            <w:r/>
            <w:r/>
          </w:p>
          <w:p>
            <w:pPr>
              <w:pStyle w:val="697"/>
              <w:jc w:val="center"/>
            </w:pPr>
            <w:r/>
            <w:r/>
          </w:p>
          <w:p>
            <w:pPr>
              <w:pStyle w:val="697"/>
              <w:jc w:val="center"/>
            </w:pPr>
            <w:r>
              <w:t xml:space="preserve">44,5</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23" w:type="dxa"/>
            <w:vAlign w:val="top"/>
            <w:textDirection w:val="lrTb"/>
            <w:noWrap w:val="false"/>
          </w:tcPr>
          <w:p>
            <w:pPr>
              <w:pStyle w:val="697"/>
              <w:contextualSpacing/>
              <w:jc w:val="both"/>
            </w:pPr>
            <w:r/>
            <w:r/>
          </w:p>
          <w:p>
            <w:pPr>
              <w:pStyle w:val="697"/>
              <w:contextualSpacing/>
              <w:jc w:val="both"/>
            </w:pPr>
            <w:r>
              <w:t xml:space="preserve">Формирование банка вакансий в Забайкальском крае, в том числе </w:t>
              <w:br w:type="textWrapping" w:clear="all"/>
              <w:t xml:space="preserve">с предоставлением жилья</w:t>
            </w:r>
            <w:r/>
          </w:p>
          <w:p>
            <w:pPr>
              <w:pStyle w:val="697"/>
            </w:pPr>
            <w:r/>
            <w:r/>
          </w:p>
        </w:tc>
        <w:tc>
          <w:tcPr>
            <w:tcW w:w="1926" w:type="dxa"/>
            <w:vAlign w:val="top"/>
            <w:textDirection w:val="lrTb"/>
            <w:noWrap w:val="false"/>
          </w:tcPr>
          <w:p>
            <w:pPr>
              <w:pStyle w:val="697"/>
              <w:jc w:val="center"/>
            </w:pPr>
            <w:r/>
            <w:r/>
          </w:p>
          <w:p>
            <w:pPr>
              <w:pStyle w:val="697"/>
              <w:jc w:val="center"/>
            </w:pPr>
            <w:r>
              <w:t xml:space="preserve">-</w:t>
            </w:r>
            <w:r/>
          </w:p>
        </w:tc>
        <w:tc>
          <w:tcPr>
            <w:tcW w:w="1836" w:type="dxa"/>
            <w:vAlign w:val="top"/>
            <w:textDirection w:val="lrTb"/>
            <w:noWrap w:val="false"/>
          </w:tcPr>
          <w:p>
            <w:pPr>
              <w:pStyle w:val="697"/>
              <w:jc w:val="center"/>
            </w:pPr>
            <w:r/>
            <w:r/>
          </w:p>
          <w:p>
            <w:pPr>
              <w:pStyle w:val="697"/>
              <w:jc w:val="center"/>
            </w:pPr>
            <w:r>
              <w:t xml:space="preserve">-</w:t>
            </w:r>
            <w:r/>
          </w:p>
        </w:tc>
        <w:tc>
          <w:tcPr>
            <w:tcW w:w="1410" w:type="dxa"/>
            <w:vAlign w:val="top"/>
            <w:textDirection w:val="lrTb"/>
            <w:noWrap w:val="false"/>
          </w:tcPr>
          <w:p>
            <w:pPr>
              <w:pStyle w:val="697"/>
              <w:jc w:val="center"/>
            </w:pPr>
            <w:r/>
            <w:r/>
          </w:p>
          <w:p>
            <w:pPr>
              <w:pStyle w:val="697"/>
              <w:jc w:val="center"/>
            </w:pPr>
            <w:r>
              <w:t xml:space="preserve">-</w:t>
            </w:r>
            <w:r/>
          </w:p>
        </w:tc>
        <w:tc>
          <w:tcPr>
            <w:tcW w:w="1078" w:type="dxa"/>
            <w:vAlign w:val="top"/>
            <w:textDirection w:val="lrTb"/>
            <w:noWrap w:val="false"/>
          </w:tcPr>
          <w:p>
            <w:pPr>
              <w:pStyle w:val="697"/>
              <w:jc w:val="center"/>
            </w:pPr>
            <w:r/>
            <w:r/>
          </w:p>
          <w:p>
            <w:pPr>
              <w:pStyle w:val="697"/>
              <w:jc w:val="center"/>
            </w:pPr>
            <w:r>
              <w:t xml:space="preserve">-</w:t>
            </w:r>
            <w:r/>
          </w:p>
        </w:tc>
        <w:tc>
          <w:tcPr>
            <w:tcW w:w="1078" w:type="dxa"/>
            <w:vAlign w:val="top"/>
            <w:textDirection w:val="lrTb"/>
            <w:noWrap w:val="false"/>
          </w:tcPr>
          <w:p>
            <w:pPr>
              <w:pStyle w:val="697"/>
              <w:jc w:val="center"/>
            </w:pPr>
            <w:r/>
            <w:r/>
          </w:p>
          <w:p>
            <w:pPr>
              <w:pStyle w:val="697"/>
              <w:jc w:val="center"/>
            </w:pPr>
            <w:r>
              <w:t xml:space="preserve">-</w:t>
            </w:r>
            <w:r/>
          </w:p>
        </w:tc>
        <w:tc>
          <w:tcPr>
            <w:tcW w:w="1078" w:type="dxa"/>
            <w:vAlign w:val="top"/>
            <w:textDirection w:val="lrTb"/>
            <w:noWrap w:val="false"/>
          </w:tcPr>
          <w:p>
            <w:pPr>
              <w:pStyle w:val="697"/>
              <w:jc w:val="center"/>
            </w:pPr>
            <w:r/>
            <w:r/>
          </w:p>
          <w:p>
            <w:pPr>
              <w:pStyle w:val="697"/>
              <w:jc w:val="center"/>
            </w:pPr>
            <w:r>
              <w:t xml:space="preserve">-</w:t>
            </w:r>
            <w:r/>
          </w:p>
        </w:tc>
        <w:tc>
          <w:tcPr>
            <w:tcW w:w="1078" w:type="dxa"/>
            <w:vAlign w:val="top"/>
            <w:textDirection w:val="lrTb"/>
            <w:noWrap w:val="false"/>
          </w:tcPr>
          <w:p>
            <w:pPr>
              <w:pStyle w:val="697"/>
              <w:jc w:val="center"/>
            </w:pPr>
            <w:r/>
            <w:r/>
          </w:p>
          <w:p>
            <w:pPr>
              <w:pStyle w:val="697"/>
              <w:jc w:val="center"/>
            </w:pPr>
            <w:r>
              <w:t xml:space="preserve">-</w:t>
            </w:r>
            <w:r/>
          </w:p>
        </w:tc>
        <w:tc>
          <w:tcPr>
            <w:tcW w:w="1069" w:type="dxa"/>
            <w:vAlign w:val="top"/>
            <w:textDirection w:val="lrTb"/>
            <w:noWrap w:val="false"/>
          </w:tcPr>
          <w:p>
            <w:pPr>
              <w:pStyle w:val="697"/>
              <w:jc w:val="center"/>
            </w:pPr>
            <w:r/>
            <w:r/>
          </w:p>
          <w:p>
            <w:pPr>
              <w:pStyle w:val="697"/>
              <w:jc w:val="center"/>
            </w:pPr>
            <w:r>
              <w:t xml:space="preserve">-</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23" w:type="dxa"/>
            <w:vAlign w:val="top"/>
            <w:textDirection w:val="lrTb"/>
            <w:noWrap w:val="false"/>
          </w:tcPr>
          <w:p>
            <w:pPr>
              <w:pStyle w:val="697"/>
              <w:contextualSpacing/>
              <w:jc w:val="both"/>
            </w:pPr>
            <w:r/>
            <w:r/>
          </w:p>
          <w:p>
            <w:pPr>
              <w:pStyle w:val="697"/>
              <w:contextualSpacing/>
              <w:jc w:val="both"/>
            </w:pPr>
            <w:r>
              <w:t xml:space="preserve">Предоставление участникам Государственной программы и членам их семей государственных услуг в области содействия занятости населения </w:t>
              <w:br w:type="textWrapping" w:clear="all"/>
              <w:t xml:space="preserve">в соответствии с действующим законодательством</w:t>
            </w:r>
            <w:r/>
          </w:p>
          <w:p>
            <w:pPr>
              <w:pStyle w:val="697"/>
              <w:contextualSpacing/>
              <w:jc w:val="both"/>
            </w:pPr>
            <w:r/>
            <w:r/>
          </w:p>
          <w:p>
            <w:pPr>
              <w:pStyle w:val="697"/>
            </w:pPr>
            <w:r/>
            <w:r/>
          </w:p>
        </w:tc>
        <w:tc>
          <w:tcPr>
            <w:tcW w:w="1926" w:type="dxa"/>
            <w:vAlign w:val="top"/>
            <w:textDirection w:val="lrTb"/>
            <w:noWrap w:val="false"/>
          </w:tcPr>
          <w:p>
            <w:pPr>
              <w:pStyle w:val="697"/>
              <w:jc w:val="center"/>
            </w:pPr>
            <w:r/>
            <w:r/>
          </w:p>
          <w:p>
            <w:pPr>
              <w:pStyle w:val="697"/>
              <w:jc w:val="center"/>
            </w:pPr>
            <w:r>
              <w:t xml:space="preserve">-</w:t>
            </w:r>
            <w:r/>
          </w:p>
        </w:tc>
        <w:tc>
          <w:tcPr>
            <w:tcW w:w="1836" w:type="dxa"/>
            <w:vAlign w:val="top"/>
            <w:textDirection w:val="lrTb"/>
            <w:noWrap w:val="false"/>
          </w:tcPr>
          <w:p>
            <w:pPr>
              <w:pStyle w:val="697"/>
              <w:jc w:val="center"/>
            </w:pPr>
            <w:r/>
            <w:r/>
          </w:p>
          <w:p>
            <w:pPr>
              <w:pStyle w:val="697"/>
              <w:jc w:val="center"/>
            </w:pPr>
            <w:r>
              <w:t xml:space="preserve">-</w:t>
            </w:r>
            <w:r/>
          </w:p>
        </w:tc>
        <w:tc>
          <w:tcPr>
            <w:tcW w:w="1410" w:type="dxa"/>
            <w:vAlign w:val="top"/>
            <w:textDirection w:val="lrTb"/>
            <w:noWrap w:val="false"/>
          </w:tcPr>
          <w:p>
            <w:pPr>
              <w:pStyle w:val="697"/>
              <w:jc w:val="center"/>
            </w:pPr>
            <w:r/>
            <w:r/>
          </w:p>
          <w:p>
            <w:pPr>
              <w:pStyle w:val="697"/>
              <w:jc w:val="center"/>
            </w:pPr>
            <w:r>
              <w:t xml:space="preserve">-</w:t>
            </w:r>
            <w:r/>
          </w:p>
        </w:tc>
        <w:tc>
          <w:tcPr>
            <w:tcW w:w="1078" w:type="dxa"/>
            <w:vAlign w:val="top"/>
            <w:textDirection w:val="lrTb"/>
            <w:noWrap w:val="false"/>
          </w:tcPr>
          <w:p>
            <w:pPr>
              <w:pStyle w:val="697"/>
              <w:jc w:val="center"/>
            </w:pPr>
            <w:r/>
            <w:r/>
          </w:p>
          <w:p>
            <w:pPr>
              <w:pStyle w:val="697"/>
              <w:jc w:val="center"/>
            </w:pPr>
            <w:r>
              <w:t xml:space="preserve">-</w:t>
            </w:r>
            <w:r/>
          </w:p>
        </w:tc>
        <w:tc>
          <w:tcPr>
            <w:tcW w:w="1078" w:type="dxa"/>
            <w:vAlign w:val="top"/>
            <w:textDirection w:val="lrTb"/>
            <w:noWrap w:val="false"/>
          </w:tcPr>
          <w:p>
            <w:pPr>
              <w:pStyle w:val="697"/>
              <w:jc w:val="center"/>
            </w:pPr>
            <w:r/>
            <w:r/>
          </w:p>
          <w:p>
            <w:pPr>
              <w:pStyle w:val="697"/>
              <w:jc w:val="center"/>
            </w:pPr>
            <w:r>
              <w:t xml:space="preserve">-</w:t>
            </w:r>
            <w:r/>
          </w:p>
        </w:tc>
        <w:tc>
          <w:tcPr>
            <w:tcW w:w="1078" w:type="dxa"/>
            <w:vAlign w:val="top"/>
            <w:textDirection w:val="lrTb"/>
            <w:noWrap w:val="false"/>
          </w:tcPr>
          <w:p>
            <w:pPr>
              <w:pStyle w:val="697"/>
              <w:jc w:val="center"/>
            </w:pPr>
            <w:r/>
            <w:r/>
          </w:p>
          <w:p>
            <w:pPr>
              <w:pStyle w:val="697"/>
              <w:jc w:val="center"/>
            </w:pPr>
            <w:r>
              <w:t xml:space="preserve">-</w:t>
            </w:r>
            <w:r/>
          </w:p>
        </w:tc>
        <w:tc>
          <w:tcPr>
            <w:tcW w:w="1078" w:type="dxa"/>
            <w:vAlign w:val="top"/>
            <w:textDirection w:val="lrTb"/>
            <w:noWrap w:val="false"/>
          </w:tcPr>
          <w:p>
            <w:pPr>
              <w:pStyle w:val="697"/>
              <w:jc w:val="center"/>
            </w:pPr>
            <w:r/>
            <w:r/>
          </w:p>
          <w:p>
            <w:pPr>
              <w:pStyle w:val="697"/>
              <w:jc w:val="center"/>
            </w:pPr>
            <w:r>
              <w:t xml:space="preserve">-</w:t>
            </w:r>
            <w:r/>
          </w:p>
        </w:tc>
        <w:tc>
          <w:tcPr>
            <w:tcW w:w="1069" w:type="dxa"/>
            <w:vAlign w:val="top"/>
            <w:textDirection w:val="lrTb"/>
            <w:noWrap w:val="false"/>
          </w:tcPr>
          <w:p>
            <w:pPr>
              <w:pStyle w:val="697"/>
              <w:jc w:val="center"/>
            </w:pPr>
            <w:r/>
            <w:r/>
          </w:p>
          <w:p>
            <w:pPr>
              <w:pStyle w:val="697"/>
              <w:jc w:val="center"/>
            </w:pPr>
            <w:r>
              <w:t xml:space="preserve">-</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23" w:type="dxa"/>
            <w:vAlign w:val="top"/>
            <w:textDirection w:val="lrTb"/>
            <w:noWrap w:val="false"/>
          </w:tcPr>
          <w:p>
            <w:pPr>
              <w:pStyle w:val="697"/>
              <w:ind w:right="-232"/>
              <w:jc w:val="both"/>
              <w:widowControl w:val="off"/>
            </w:pPr>
            <w:r/>
            <w:r/>
          </w:p>
          <w:p>
            <w:pPr>
              <w:pStyle w:val="697"/>
              <w:contextualSpacing/>
              <w:jc w:val="both"/>
            </w:pPr>
            <w:r>
              <w:t xml:space="preserve">Осуществление мероприятий по профессиональному обучению </w:t>
              <w:br w:type="textWrapping" w:clear="all"/>
              <w:t xml:space="preserve">и дополнительному профессиональному образованию участников Государственной программы и членов их семей в соответствии с действующим законодательством</w:t>
            </w:r>
            <w:r/>
          </w:p>
        </w:tc>
        <w:tc>
          <w:tcPr>
            <w:tcW w:w="1926" w:type="dxa"/>
            <w:vAlign w:val="top"/>
            <w:textDirection w:val="lrTb"/>
            <w:noWrap w:val="false"/>
          </w:tcPr>
          <w:p>
            <w:pPr>
              <w:pStyle w:val="697"/>
              <w:jc w:val="center"/>
            </w:pPr>
            <w:r/>
            <w:r/>
          </w:p>
          <w:p>
            <w:pPr>
              <w:pStyle w:val="697"/>
              <w:jc w:val="center"/>
            </w:pPr>
            <w:r>
              <w:t xml:space="preserve">-</w:t>
            </w:r>
            <w:r/>
          </w:p>
        </w:tc>
        <w:tc>
          <w:tcPr>
            <w:tcW w:w="1836" w:type="dxa"/>
            <w:vAlign w:val="top"/>
            <w:textDirection w:val="lrTb"/>
            <w:noWrap w:val="false"/>
          </w:tcPr>
          <w:p>
            <w:pPr>
              <w:pStyle w:val="697"/>
              <w:jc w:val="center"/>
            </w:pPr>
            <w:r/>
            <w:r/>
          </w:p>
          <w:p>
            <w:pPr>
              <w:pStyle w:val="697"/>
              <w:jc w:val="center"/>
            </w:pPr>
            <w:r>
              <w:t xml:space="preserve">-</w:t>
            </w:r>
            <w:r/>
          </w:p>
        </w:tc>
        <w:tc>
          <w:tcPr>
            <w:tcW w:w="1410" w:type="dxa"/>
            <w:vAlign w:val="top"/>
            <w:textDirection w:val="lrTb"/>
            <w:noWrap w:val="false"/>
          </w:tcPr>
          <w:p>
            <w:pPr>
              <w:pStyle w:val="697"/>
              <w:jc w:val="center"/>
            </w:pPr>
            <w:r/>
            <w:r/>
          </w:p>
          <w:p>
            <w:pPr>
              <w:pStyle w:val="697"/>
              <w:jc w:val="center"/>
            </w:pPr>
            <w:r>
              <w:t xml:space="preserve">-</w:t>
            </w:r>
            <w:r/>
          </w:p>
        </w:tc>
        <w:tc>
          <w:tcPr>
            <w:tcW w:w="1078" w:type="dxa"/>
            <w:vAlign w:val="top"/>
            <w:textDirection w:val="lrTb"/>
            <w:noWrap w:val="false"/>
          </w:tcPr>
          <w:p>
            <w:pPr>
              <w:pStyle w:val="697"/>
              <w:jc w:val="center"/>
            </w:pPr>
            <w:r/>
            <w:r/>
          </w:p>
          <w:p>
            <w:pPr>
              <w:pStyle w:val="697"/>
              <w:jc w:val="center"/>
            </w:pPr>
            <w:r>
              <w:t xml:space="preserve">-</w:t>
            </w:r>
            <w:r/>
          </w:p>
        </w:tc>
        <w:tc>
          <w:tcPr>
            <w:tcW w:w="1078" w:type="dxa"/>
            <w:vAlign w:val="top"/>
            <w:textDirection w:val="lrTb"/>
            <w:noWrap w:val="false"/>
          </w:tcPr>
          <w:p>
            <w:pPr>
              <w:pStyle w:val="697"/>
              <w:jc w:val="center"/>
            </w:pPr>
            <w:r/>
            <w:r/>
          </w:p>
          <w:p>
            <w:pPr>
              <w:pStyle w:val="697"/>
              <w:jc w:val="center"/>
            </w:pPr>
            <w:r>
              <w:t xml:space="preserve">-</w:t>
            </w:r>
            <w:r/>
          </w:p>
        </w:tc>
        <w:tc>
          <w:tcPr>
            <w:tcW w:w="1078" w:type="dxa"/>
            <w:vAlign w:val="top"/>
            <w:textDirection w:val="lrTb"/>
            <w:noWrap w:val="false"/>
          </w:tcPr>
          <w:p>
            <w:pPr>
              <w:pStyle w:val="697"/>
              <w:jc w:val="center"/>
            </w:pPr>
            <w:r/>
            <w:r/>
          </w:p>
          <w:p>
            <w:pPr>
              <w:pStyle w:val="697"/>
              <w:jc w:val="center"/>
            </w:pPr>
            <w:r>
              <w:t xml:space="preserve">-</w:t>
            </w:r>
            <w:r/>
          </w:p>
        </w:tc>
        <w:tc>
          <w:tcPr>
            <w:tcW w:w="1078" w:type="dxa"/>
            <w:vAlign w:val="top"/>
            <w:textDirection w:val="lrTb"/>
            <w:noWrap w:val="false"/>
          </w:tcPr>
          <w:p>
            <w:pPr>
              <w:pStyle w:val="697"/>
              <w:jc w:val="center"/>
            </w:pPr>
            <w:r/>
            <w:r/>
          </w:p>
          <w:p>
            <w:pPr>
              <w:pStyle w:val="697"/>
              <w:jc w:val="center"/>
            </w:pPr>
            <w:r>
              <w:t xml:space="preserve">-</w:t>
            </w:r>
            <w:r/>
          </w:p>
        </w:tc>
        <w:tc>
          <w:tcPr>
            <w:tcW w:w="1069" w:type="dxa"/>
            <w:vAlign w:val="top"/>
            <w:textDirection w:val="lrTb"/>
            <w:noWrap w:val="false"/>
          </w:tcPr>
          <w:p>
            <w:pPr>
              <w:pStyle w:val="697"/>
              <w:jc w:val="center"/>
            </w:pPr>
            <w:r/>
            <w:r/>
          </w:p>
          <w:p>
            <w:pPr>
              <w:pStyle w:val="697"/>
              <w:jc w:val="center"/>
            </w:pPr>
            <w:r>
              <w:t xml:space="preserve">-</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23" w:type="dxa"/>
            <w:vAlign w:val="top"/>
            <w:textDirection w:val="lrTb"/>
            <w:noWrap w:val="false"/>
          </w:tcPr>
          <w:p>
            <w:pPr>
              <w:pStyle w:val="697"/>
              <w:ind w:right="-232"/>
              <w:jc w:val="both"/>
              <w:widowControl w:val="off"/>
            </w:pPr>
            <w:r/>
            <w:r/>
          </w:p>
          <w:p>
            <w:pPr>
              <w:pStyle w:val="697"/>
              <w:contextualSpacing/>
              <w:jc w:val="both"/>
            </w:pPr>
            <w:r>
              <w:t xml:space="preserve">Организация содействия началу осуществления предпринимательской деятельности участников Государственной программы и членов их семей в соответствии с действующим законодательством</w:t>
            </w:r>
            <w:r/>
          </w:p>
          <w:p>
            <w:pPr>
              <w:pStyle w:val="697"/>
            </w:pPr>
            <w:r/>
            <w:r/>
          </w:p>
        </w:tc>
        <w:tc>
          <w:tcPr>
            <w:tcW w:w="1926" w:type="dxa"/>
            <w:vAlign w:val="top"/>
            <w:textDirection w:val="lrTb"/>
            <w:noWrap w:val="false"/>
          </w:tcPr>
          <w:p>
            <w:pPr>
              <w:pStyle w:val="697"/>
              <w:jc w:val="center"/>
            </w:pPr>
            <w:r/>
            <w:r/>
          </w:p>
          <w:p>
            <w:pPr>
              <w:pStyle w:val="697"/>
              <w:jc w:val="center"/>
            </w:pPr>
            <w:r>
              <w:t xml:space="preserve">-</w:t>
            </w:r>
            <w:r/>
          </w:p>
        </w:tc>
        <w:tc>
          <w:tcPr>
            <w:tcW w:w="1836" w:type="dxa"/>
            <w:vAlign w:val="top"/>
            <w:textDirection w:val="lrTb"/>
            <w:noWrap w:val="false"/>
          </w:tcPr>
          <w:p>
            <w:pPr>
              <w:pStyle w:val="697"/>
              <w:jc w:val="center"/>
            </w:pPr>
            <w:r/>
            <w:r/>
          </w:p>
          <w:p>
            <w:pPr>
              <w:pStyle w:val="697"/>
              <w:jc w:val="center"/>
            </w:pPr>
            <w:r>
              <w:t xml:space="preserve">-</w:t>
            </w:r>
            <w:r/>
          </w:p>
        </w:tc>
        <w:tc>
          <w:tcPr>
            <w:tcW w:w="1410" w:type="dxa"/>
            <w:vAlign w:val="top"/>
            <w:textDirection w:val="lrTb"/>
            <w:noWrap w:val="false"/>
          </w:tcPr>
          <w:p>
            <w:pPr>
              <w:pStyle w:val="697"/>
              <w:jc w:val="center"/>
            </w:pPr>
            <w:r/>
            <w:r/>
          </w:p>
          <w:p>
            <w:pPr>
              <w:pStyle w:val="697"/>
              <w:jc w:val="center"/>
            </w:pPr>
            <w:r>
              <w:t xml:space="preserve">-</w:t>
            </w:r>
            <w:r/>
          </w:p>
        </w:tc>
        <w:tc>
          <w:tcPr>
            <w:tcW w:w="1078" w:type="dxa"/>
            <w:vAlign w:val="top"/>
            <w:textDirection w:val="lrTb"/>
            <w:noWrap w:val="false"/>
          </w:tcPr>
          <w:p>
            <w:pPr>
              <w:pStyle w:val="697"/>
              <w:jc w:val="center"/>
            </w:pPr>
            <w:r/>
            <w:r/>
          </w:p>
          <w:p>
            <w:pPr>
              <w:pStyle w:val="697"/>
              <w:jc w:val="center"/>
            </w:pPr>
            <w:r>
              <w:t xml:space="preserve">-</w:t>
            </w:r>
            <w:r/>
          </w:p>
        </w:tc>
        <w:tc>
          <w:tcPr>
            <w:tcW w:w="1078" w:type="dxa"/>
            <w:vAlign w:val="top"/>
            <w:textDirection w:val="lrTb"/>
            <w:noWrap w:val="false"/>
          </w:tcPr>
          <w:p>
            <w:pPr>
              <w:pStyle w:val="697"/>
              <w:jc w:val="center"/>
            </w:pPr>
            <w:r/>
            <w:r/>
          </w:p>
          <w:p>
            <w:pPr>
              <w:pStyle w:val="697"/>
              <w:jc w:val="center"/>
            </w:pPr>
            <w:r>
              <w:t xml:space="preserve">-</w:t>
            </w:r>
            <w:r/>
          </w:p>
        </w:tc>
        <w:tc>
          <w:tcPr>
            <w:tcW w:w="1078" w:type="dxa"/>
            <w:vAlign w:val="top"/>
            <w:textDirection w:val="lrTb"/>
            <w:noWrap w:val="false"/>
          </w:tcPr>
          <w:p>
            <w:pPr>
              <w:pStyle w:val="697"/>
              <w:jc w:val="center"/>
            </w:pPr>
            <w:r/>
            <w:r/>
          </w:p>
          <w:p>
            <w:pPr>
              <w:pStyle w:val="697"/>
              <w:jc w:val="center"/>
            </w:pPr>
            <w:r>
              <w:t xml:space="preserve">-</w:t>
            </w:r>
            <w:r/>
          </w:p>
        </w:tc>
        <w:tc>
          <w:tcPr>
            <w:tcW w:w="1078" w:type="dxa"/>
            <w:vAlign w:val="top"/>
            <w:textDirection w:val="lrTb"/>
            <w:noWrap w:val="false"/>
          </w:tcPr>
          <w:p>
            <w:pPr>
              <w:pStyle w:val="697"/>
              <w:jc w:val="center"/>
            </w:pPr>
            <w:r/>
            <w:r/>
          </w:p>
          <w:p>
            <w:pPr>
              <w:pStyle w:val="697"/>
              <w:jc w:val="center"/>
            </w:pPr>
            <w:r>
              <w:t xml:space="preserve">-</w:t>
            </w:r>
            <w:r/>
          </w:p>
        </w:tc>
        <w:tc>
          <w:tcPr>
            <w:tcW w:w="1069" w:type="dxa"/>
            <w:vAlign w:val="top"/>
            <w:textDirection w:val="lrTb"/>
            <w:noWrap w:val="false"/>
          </w:tcPr>
          <w:p>
            <w:pPr>
              <w:pStyle w:val="697"/>
              <w:jc w:val="center"/>
            </w:pPr>
            <w:r/>
            <w:r/>
          </w:p>
          <w:p>
            <w:pPr>
              <w:pStyle w:val="697"/>
              <w:jc w:val="center"/>
            </w:pPr>
            <w:r>
              <w:t xml:space="preserve">-</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23" w:type="dxa"/>
            <w:vAlign w:val="top"/>
            <w:textDirection w:val="lrTb"/>
            <w:noWrap w:val="false"/>
          </w:tcPr>
          <w:p>
            <w:pPr>
              <w:pStyle w:val="697"/>
              <w:ind w:right="-232"/>
              <w:jc w:val="both"/>
              <w:widowControl w:val="off"/>
            </w:pPr>
            <w:r/>
            <w:r/>
          </w:p>
          <w:p>
            <w:pPr>
              <w:pStyle w:val="697"/>
              <w:contextualSpacing/>
              <w:jc w:val="both"/>
            </w:pPr>
            <w:r>
              <w:t xml:space="preserve">Организация оказания поддержки участникам Государственной программы </w:t>
              <w:br w:type="textWrapping" w:clear="all"/>
              <w:t xml:space="preserve">и членам их семей в осуществлении малого и среднего предпринимательства, включая создание крестьянских (фермерских) хозяйств в соответствии с действующим законодательством</w:t>
            </w:r>
            <w:r/>
          </w:p>
          <w:p>
            <w:pPr>
              <w:pStyle w:val="697"/>
            </w:pPr>
            <w:r/>
            <w:r/>
          </w:p>
        </w:tc>
        <w:tc>
          <w:tcPr>
            <w:tcW w:w="1926" w:type="dxa"/>
            <w:vAlign w:val="top"/>
            <w:textDirection w:val="lrTb"/>
            <w:noWrap w:val="false"/>
          </w:tcPr>
          <w:p>
            <w:pPr>
              <w:pStyle w:val="697"/>
              <w:jc w:val="center"/>
            </w:pPr>
            <w:r/>
            <w:r/>
          </w:p>
          <w:p>
            <w:pPr>
              <w:pStyle w:val="697"/>
              <w:jc w:val="center"/>
            </w:pPr>
            <w:r>
              <w:t xml:space="preserve">-</w:t>
            </w:r>
            <w:r/>
          </w:p>
        </w:tc>
        <w:tc>
          <w:tcPr>
            <w:tcW w:w="1836" w:type="dxa"/>
            <w:vAlign w:val="top"/>
            <w:textDirection w:val="lrTb"/>
            <w:noWrap w:val="false"/>
          </w:tcPr>
          <w:p>
            <w:pPr>
              <w:pStyle w:val="697"/>
              <w:jc w:val="center"/>
            </w:pPr>
            <w:r/>
            <w:r/>
          </w:p>
          <w:p>
            <w:pPr>
              <w:pStyle w:val="697"/>
              <w:jc w:val="center"/>
            </w:pPr>
            <w:r>
              <w:t xml:space="preserve">-</w:t>
            </w:r>
            <w:r/>
          </w:p>
        </w:tc>
        <w:tc>
          <w:tcPr>
            <w:tcW w:w="1410" w:type="dxa"/>
            <w:vAlign w:val="top"/>
            <w:textDirection w:val="lrTb"/>
            <w:noWrap w:val="false"/>
          </w:tcPr>
          <w:p>
            <w:pPr>
              <w:pStyle w:val="697"/>
              <w:jc w:val="center"/>
            </w:pPr>
            <w:r/>
            <w:r/>
          </w:p>
          <w:p>
            <w:pPr>
              <w:pStyle w:val="697"/>
              <w:jc w:val="center"/>
            </w:pPr>
            <w:r>
              <w:t xml:space="preserve">-</w:t>
            </w:r>
            <w:r/>
          </w:p>
        </w:tc>
        <w:tc>
          <w:tcPr>
            <w:tcW w:w="1078" w:type="dxa"/>
            <w:vAlign w:val="top"/>
            <w:textDirection w:val="lrTb"/>
            <w:noWrap w:val="false"/>
          </w:tcPr>
          <w:p>
            <w:pPr>
              <w:pStyle w:val="697"/>
              <w:jc w:val="center"/>
            </w:pPr>
            <w:r/>
            <w:r/>
          </w:p>
          <w:p>
            <w:pPr>
              <w:pStyle w:val="697"/>
              <w:jc w:val="center"/>
            </w:pPr>
            <w:r>
              <w:t xml:space="preserve">-</w:t>
            </w:r>
            <w:r/>
          </w:p>
        </w:tc>
        <w:tc>
          <w:tcPr>
            <w:tcW w:w="1078" w:type="dxa"/>
            <w:vAlign w:val="top"/>
            <w:textDirection w:val="lrTb"/>
            <w:noWrap w:val="false"/>
          </w:tcPr>
          <w:p>
            <w:pPr>
              <w:pStyle w:val="697"/>
              <w:jc w:val="center"/>
            </w:pPr>
            <w:r/>
            <w:r/>
          </w:p>
          <w:p>
            <w:pPr>
              <w:pStyle w:val="697"/>
              <w:jc w:val="center"/>
            </w:pPr>
            <w:r>
              <w:t xml:space="preserve">-</w:t>
            </w:r>
            <w:r/>
          </w:p>
        </w:tc>
        <w:tc>
          <w:tcPr>
            <w:tcW w:w="1078" w:type="dxa"/>
            <w:vAlign w:val="top"/>
            <w:textDirection w:val="lrTb"/>
            <w:noWrap w:val="false"/>
          </w:tcPr>
          <w:p>
            <w:pPr>
              <w:pStyle w:val="697"/>
              <w:jc w:val="center"/>
            </w:pPr>
            <w:r/>
            <w:r/>
          </w:p>
          <w:p>
            <w:pPr>
              <w:pStyle w:val="697"/>
              <w:jc w:val="center"/>
            </w:pPr>
            <w:r>
              <w:t xml:space="preserve">-</w:t>
            </w:r>
            <w:r/>
          </w:p>
        </w:tc>
        <w:tc>
          <w:tcPr>
            <w:tcW w:w="1078" w:type="dxa"/>
            <w:vAlign w:val="top"/>
            <w:textDirection w:val="lrTb"/>
            <w:noWrap w:val="false"/>
          </w:tcPr>
          <w:p>
            <w:pPr>
              <w:pStyle w:val="697"/>
              <w:jc w:val="center"/>
            </w:pPr>
            <w:r/>
            <w:r/>
          </w:p>
          <w:p>
            <w:pPr>
              <w:pStyle w:val="697"/>
              <w:jc w:val="center"/>
            </w:pPr>
            <w:r>
              <w:t xml:space="preserve">-</w:t>
            </w:r>
            <w:r/>
          </w:p>
        </w:tc>
        <w:tc>
          <w:tcPr>
            <w:tcW w:w="1069" w:type="dxa"/>
            <w:vAlign w:val="top"/>
            <w:textDirection w:val="lrTb"/>
            <w:noWrap w:val="false"/>
          </w:tcPr>
          <w:p>
            <w:pPr>
              <w:pStyle w:val="697"/>
              <w:jc w:val="center"/>
            </w:pPr>
            <w:r/>
            <w:r/>
          </w:p>
          <w:p>
            <w:pPr>
              <w:pStyle w:val="697"/>
              <w:jc w:val="center"/>
            </w:pPr>
            <w:r>
              <w:t xml:space="preserve">-</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23" w:type="dxa"/>
            <w:vAlign w:val="top"/>
            <w:vMerge w:val="restart"/>
            <w:textDirection w:val="lrTb"/>
            <w:noWrap w:val="false"/>
          </w:tcPr>
          <w:p>
            <w:pPr>
              <w:pStyle w:val="697"/>
              <w:ind w:right="-232"/>
              <w:jc w:val="both"/>
              <w:widowControl w:val="off"/>
            </w:pPr>
            <w:r/>
            <w:r/>
          </w:p>
          <w:p>
            <w:pPr>
              <w:pStyle w:val="697"/>
              <w:contextualSpacing/>
              <w:jc w:val="both"/>
            </w:pPr>
            <w:r>
              <w:t xml:space="preserve">Компенсация </w:t>
            </w:r>
            <w:r>
              <w:t xml:space="preserve">расходов: за первичное медицинское обследование участникам Государственной программы и членам их семей, компенсации части арендной ставки за наем (поднаем) жилья участникам Государственной программы и членам их семей, выплата пособия на ребенка участникам </w:t>
            </w:r>
            <w:r>
              <w:t xml:space="preserve">Государственной программы и членам их семей, выплата адресной материальной помощи участникам Государственной программы и членам их семей,  компенсация расходов  на признание образования и (или) квалификации, ученых степеней, ученых званий, полученных в ино</w:t>
            </w:r>
            <w:r>
              <w:t xml:space="preserve">странном государстве участниками Государственной программы и членами их семей, компенсация расходов за профессиональное обучение, дополнительное профессиональное образование по программам профессиональной переподготовки участникам Государственной программы</w:t>
            </w:r>
            <w:r/>
          </w:p>
          <w:p>
            <w:pPr>
              <w:pStyle w:val="697"/>
            </w:pPr>
            <w:r/>
            <w:r/>
          </w:p>
        </w:tc>
        <w:tc>
          <w:tcPr>
            <w:tcW w:w="1926" w:type="dxa"/>
            <w:vAlign w:val="top"/>
            <w:textDirection w:val="lrTb"/>
            <w:noWrap w:val="false"/>
          </w:tcPr>
          <w:p>
            <w:pPr>
              <w:pStyle w:val="697"/>
              <w:jc w:val="center"/>
            </w:pPr>
            <w:r/>
            <w:r/>
          </w:p>
          <w:p>
            <w:pPr>
              <w:pStyle w:val="697"/>
              <w:jc w:val="center"/>
            </w:pPr>
            <w:r>
              <w:t xml:space="preserve">краевой бюджет</w:t>
            </w:r>
            <w:r/>
          </w:p>
          <w:p>
            <w:pPr>
              <w:pStyle w:val="697"/>
              <w:jc w:val="center"/>
            </w:pPr>
            <w:r/>
            <w:r/>
          </w:p>
        </w:tc>
        <w:tc>
          <w:tcPr>
            <w:tcW w:w="1836" w:type="dxa"/>
            <w:vAlign w:val="top"/>
            <w:textDirection w:val="lrTb"/>
            <w:noWrap w:val="false"/>
          </w:tcPr>
          <w:p>
            <w:pPr>
              <w:pStyle w:val="697"/>
              <w:jc w:val="center"/>
              <w:rPr>
                <w:lang w:val="en-US"/>
              </w:rPr>
            </w:pPr>
            <w:r>
              <w:rPr>
                <w:lang w:val="en-US"/>
              </w:rPr>
            </w:r>
            <w:r>
              <w:rPr>
                <w:lang w:val="en-US"/>
              </w:rPr>
            </w:r>
          </w:p>
          <w:p>
            <w:pPr>
              <w:pStyle w:val="697"/>
              <w:jc w:val="center"/>
              <w:rPr>
                <w:lang w:val="en-US"/>
              </w:rPr>
            </w:pPr>
            <w:r>
              <w:t xml:space="preserve">25201</w:t>
            </w:r>
            <w:r>
              <w:rPr>
                <w:lang w:val="en-US"/>
              </w:rPr>
              <w:t xml:space="preserve">R0860</w:t>
            </w:r>
            <w:r>
              <w:rPr>
                <w:lang w:val="en-US"/>
              </w:rPr>
            </w:r>
          </w:p>
          <w:p>
            <w:pPr>
              <w:pStyle w:val="697"/>
              <w:rPr>
                <w:lang w:val="en-US"/>
              </w:rPr>
            </w:pPr>
            <w:r>
              <w:rPr>
                <w:lang w:val="en-US"/>
              </w:rPr>
            </w:r>
            <w:r>
              <w:rPr>
                <w:lang w:val="en-US"/>
              </w:rPr>
            </w:r>
          </w:p>
          <w:p>
            <w:pPr>
              <w:pStyle w:val="697"/>
              <w:jc w:val="center"/>
            </w:pPr>
            <w:r>
              <w:t xml:space="preserve">04701</w:t>
            </w:r>
            <w:r>
              <w:rPr>
                <w:lang w:val="en-US"/>
              </w:rPr>
              <w:t xml:space="preserve">R0860</w:t>
            </w:r>
            <w:r/>
          </w:p>
          <w:p>
            <w:pPr>
              <w:pStyle w:val="697"/>
              <w:jc w:val="center"/>
            </w:pPr>
            <w:r/>
            <w:r/>
          </w:p>
          <w:p>
            <w:pPr>
              <w:pStyle w:val="697"/>
              <w:jc w:val="center"/>
            </w:pPr>
            <w:r>
              <w:t xml:space="preserve">04404R0862</w:t>
            </w:r>
            <w:r/>
          </w:p>
          <w:p>
            <w:pPr>
              <w:pStyle w:val="697"/>
              <w:jc w:val="center"/>
            </w:pPr>
            <w:r/>
            <w:r/>
          </w:p>
        </w:tc>
        <w:tc>
          <w:tcPr>
            <w:tcW w:w="1410" w:type="dxa"/>
            <w:vAlign w:val="top"/>
            <w:textDirection w:val="lrTb"/>
            <w:noWrap w:val="false"/>
          </w:tcPr>
          <w:p>
            <w:pPr>
              <w:pStyle w:val="697"/>
              <w:jc w:val="center"/>
            </w:pPr>
            <w:r/>
            <w:r/>
          </w:p>
          <w:p>
            <w:pPr>
              <w:pStyle w:val="697"/>
              <w:jc w:val="center"/>
            </w:pPr>
            <w:r/>
            <w:r/>
          </w:p>
          <w:p>
            <w:pPr>
              <w:pStyle w:val="697"/>
              <w:jc w:val="center"/>
            </w:pPr>
            <w:r>
              <w:t xml:space="preserve">172,8</w:t>
            </w:r>
            <w:r/>
          </w:p>
        </w:tc>
        <w:tc>
          <w:tcPr>
            <w:tcW w:w="1078" w:type="dxa"/>
            <w:vAlign w:val="top"/>
            <w:textDirection w:val="lrTb"/>
            <w:noWrap w:val="false"/>
          </w:tcPr>
          <w:p>
            <w:pPr>
              <w:pStyle w:val="697"/>
              <w:jc w:val="center"/>
            </w:pPr>
            <w:r/>
            <w:r/>
          </w:p>
          <w:p>
            <w:pPr>
              <w:pStyle w:val="697"/>
              <w:jc w:val="center"/>
            </w:pPr>
            <w:r>
              <w:t xml:space="preserve">18,0</w:t>
            </w:r>
            <w:r/>
          </w:p>
        </w:tc>
        <w:tc>
          <w:tcPr>
            <w:tcW w:w="1078" w:type="dxa"/>
            <w:vAlign w:val="top"/>
            <w:textDirection w:val="lrTb"/>
            <w:noWrap w:val="false"/>
          </w:tcPr>
          <w:p>
            <w:pPr>
              <w:pStyle w:val="697"/>
              <w:jc w:val="center"/>
            </w:pPr>
            <w:r/>
            <w:r/>
          </w:p>
          <w:p>
            <w:pPr>
              <w:pStyle w:val="697"/>
              <w:jc w:val="center"/>
              <w:rPr>
                <w:lang w:val="en-US"/>
              </w:rPr>
            </w:pPr>
            <w:r>
              <w:rPr>
                <w:lang w:val="en-US"/>
              </w:rPr>
            </w:r>
            <w:r>
              <w:rPr>
                <w:lang w:val="en-US"/>
              </w:rPr>
            </w:r>
          </w:p>
          <w:p>
            <w:pPr>
              <w:pStyle w:val="697"/>
              <w:jc w:val="center"/>
              <w:rPr>
                <w:lang w:val="en-US"/>
              </w:rPr>
            </w:pPr>
            <w:r>
              <w:rPr>
                <w:lang w:val="en-US"/>
              </w:rPr>
            </w:r>
            <w:r>
              <w:rPr>
                <w:lang w:val="en-US"/>
              </w:rPr>
            </w:r>
          </w:p>
          <w:p>
            <w:pPr>
              <w:pStyle w:val="697"/>
              <w:jc w:val="center"/>
            </w:pPr>
            <w:r>
              <w:t xml:space="preserve">27,0</w:t>
            </w:r>
            <w:r/>
          </w:p>
        </w:tc>
        <w:tc>
          <w:tcPr>
            <w:tcW w:w="1078" w:type="dxa"/>
            <w:vAlign w:val="top"/>
            <w:textDirection w:val="lrTb"/>
            <w:noWrap w:val="false"/>
          </w:tcPr>
          <w:p>
            <w:pPr>
              <w:pStyle w:val="697"/>
              <w:jc w:val="center"/>
            </w:pPr>
            <w:r/>
            <w:r/>
          </w:p>
          <w:p>
            <w:pPr>
              <w:pStyle w:val="697"/>
              <w:jc w:val="center"/>
              <w:rPr>
                <w:lang w:val="en-US"/>
              </w:rPr>
            </w:pPr>
            <w:r>
              <w:rPr>
                <w:lang w:val="en-US"/>
              </w:rPr>
            </w:r>
            <w:r>
              <w:rPr>
                <w:lang w:val="en-US"/>
              </w:rPr>
            </w:r>
          </w:p>
          <w:p>
            <w:pPr>
              <w:pStyle w:val="697"/>
              <w:jc w:val="center"/>
              <w:rPr>
                <w:lang w:val="en-US"/>
              </w:rPr>
            </w:pPr>
            <w:r>
              <w:rPr>
                <w:lang w:val="en-US"/>
              </w:rPr>
            </w:r>
            <w:r>
              <w:rPr>
                <w:lang w:val="en-US"/>
              </w:rPr>
            </w:r>
          </w:p>
          <w:p>
            <w:pPr>
              <w:pStyle w:val="697"/>
              <w:jc w:val="center"/>
            </w:pPr>
            <w:r>
              <w:t xml:space="preserve">39,6</w:t>
            </w:r>
            <w:r/>
          </w:p>
        </w:tc>
        <w:tc>
          <w:tcPr>
            <w:tcW w:w="1078" w:type="dxa"/>
            <w:vAlign w:val="top"/>
            <w:textDirection w:val="lrTb"/>
            <w:noWrap w:val="false"/>
          </w:tcPr>
          <w:p>
            <w:pPr>
              <w:pStyle w:val="697"/>
              <w:jc w:val="center"/>
            </w:pPr>
            <w:r/>
            <w:r/>
          </w:p>
          <w:p>
            <w:pPr>
              <w:pStyle w:val="697"/>
              <w:jc w:val="center"/>
            </w:pPr>
            <w:r/>
            <w:r/>
          </w:p>
          <w:p>
            <w:pPr>
              <w:pStyle w:val="697"/>
              <w:jc w:val="center"/>
            </w:pPr>
            <w:r/>
            <w:r/>
          </w:p>
          <w:p>
            <w:pPr>
              <w:pStyle w:val="697"/>
              <w:jc w:val="center"/>
            </w:pPr>
            <w:r/>
            <w:r/>
          </w:p>
          <w:p>
            <w:pPr>
              <w:pStyle w:val="697"/>
              <w:jc w:val="center"/>
            </w:pPr>
            <w:r/>
            <w:r/>
          </w:p>
          <w:p>
            <w:pPr>
              <w:pStyle w:val="697"/>
              <w:jc w:val="center"/>
            </w:pPr>
            <w:r>
              <w:t xml:space="preserve">38,7</w:t>
            </w:r>
            <w:r/>
          </w:p>
        </w:tc>
        <w:tc>
          <w:tcPr>
            <w:tcW w:w="1069" w:type="dxa"/>
            <w:vAlign w:val="top"/>
            <w:textDirection w:val="lrTb"/>
            <w:noWrap w:val="false"/>
          </w:tcPr>
          <w:p>
            <w:pPr>
              <w:pStyle w:val="697"/>
              <w:jc w:val="center"/>
            </w:pPr>
            <w:r/>
            <w:r/>
          </w:p>
          <w:p>
            <w:pPr>
              <w:pStyle w:val="697"/>
              <w:jc w:val="center"/>
            </w:pPr>
            <w:r/>
            <w:r/>
          </w:p>
          <w:p>
            <w:pPr>
              <w:pStyle w:val="697"/>
              <w:jc w:val="center"/>
            </w:pPr>
            <w:r/>
            <w:r/>
          </w:p>
          <w:p>
            <w:pPr>
              <w:pStyle w:val="697"/>
              <w:jc w:val="center"/>
            </w:pPr>
            <w:r/>
            <w:r/>
          </w:p>
          <w:p>
            <w:pPr>
              <w:pStyle w:val="697"/>
              <w:jc w:val="center"/>
            </w:pPr>
            <w:r/>
            <w:r/>
          </w:p>
          <w:p>
            <w:pPr>
              <w:pStyle w:val="697"/>
              <w:jc w:val="center"/>
            </w:pPr>
            <w:r>
              <w:t xml:space="preserve">49,5</w:t>
            </w:r>
            <w:r/>
          </w:p>
          <w:p>
            <w:pPr>
              <w:pStyle w:val="697"/>
              <w:jc w:val="center"/>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23" w:type="dxa"/>
            <w:vAlign w:val="top"/>
            <w:vMerge w:val="continue"/>
            <w:textDirection w:val="lrTb"/>
            <w:noWrap w:val="false"/>
          </w:tcPr>
          <w:p>
            <w:pPr>
              <w:pStyle w:val="697"/>
            </w:pPr>
            <w:r/>
            <w:r/>
          </w:p>
        </w:tc>
        <w:tc>
          <w:tcPr>
            <w:tcW w:w="1926" w:type="dxa"/>
            <w:vAlign w:val="top"/>
            <w:textDirection w:val="lrTb"/>
            <w:noWrap w:val="false"/>
          </w:tcPr>
          <w:p>
            <w:pPr>
              <w:pStyle w:val="697"/>
              <w:jc w:val="center"/>
            </w:pPr>
            <w:r/>
            <w:r/>
          </w:p>
          <w:p>
            <w:pPr>
              <w:pStyle w:val="697"/>
              <w:jc w:val="center"/>
            </w:pPr>
            <w:r>
              <w:t xml:space="preserve">федеральный бюджет</w:t>
            </w:r>
            <w:r/>
          </w:p>
        </w:tc>
        <w:tc>
          <w:tcPr>
            <w:tcW w:w="1836" w:type="dxa"/>
            <w:vAlign w:val="top"/>
            <w:textDirection w:val="lrTb"/>
            <w:noWrap w:val="false"/>
          </w:tcPr>
          <w:p>
            <w:pPr>
              <w:pStyle w:val="697"/>
              <w:jc w:val="center"/>
            </w:pPr>
            <w:r/>
            <w:r/>
          </w:p>
          <w:p>
            <w:pPr>
              <w:pStyle w:val="697"/>
              <w:jc w:val="center"/>
              <w:rPr>
                <w:lang w:val="en-US"/>
              </w:rPr>
            </w:pPr>
            <w:r>
              <w:t xml:space="preserve">25201</w:t>
            </w:r>
            <w:r>
              <w:rPr>
                <w:lang w:val="en-US"/>
              </w:rPr>
              <w:t xml:space="preserve">R0860</w:t>
            </w:r>
            <w:r>
              <w:rPr>
                <w:lang w:val="en-US"/>
              </w:rPr>
            </w:r>
          </w:p>
          <w:p>
            <w:pPr>
              <w:pStyle w:val="697"/>
              <w:rPr>
                <w:lang w:val="en-US"/>
              </w:rPr>
            </w:pPr>
            <w:r>
              <w:rPr>
                <w:lang w:val="en-US"/>
              </w:rPr>
            </w:r>
            <w:r>
              <w:rPr>
                <w:lang w:val="en-US"/>
              </w:rPr>
            </w:r>
          </w:p>
          <w:p>
            <w:pPr>
              <w:pStyle w:val="697"/>
              <w:jc w:val="center"/>
            </w:pPr>
            <w:r>
              <w:t xml:space="preserve">04701</w:t>
            </w:r>
            <w:r>
              <w:rPr>
                <w:lang w:val="en-US"/>
              </w:rPr>
              <w:t xml:space="preserve">R0860</w:t>
            </w:r>
            <w:r/>
          </w:p>
          <w:p>
            <w:pPr>
              <w:pStyle w:val="697"/>
              <w:jc w:val="center"/>
            </w:pPr>
            <w:r/>
            <w:r/>
          </w:p>
          <w:p>
            <w:pPr>
              <w:pStyle w:val="697"/>
              <w:jc w:val="center"/>
            </w:pPr>
            <w:r>
              <w:t xml:space="preserve">04404R0862</w:t>
            </w:r>
            <w:r/>
          </w:p>
          <w:p>
            <w:pPr>
              <w:pStyle w:val="697"/>
              <w:jc w:val="center"/>
            </w:pPr>
            <w:r/>
            <w:r/>
          </w:p>
          <w:p>
            <w:pPr>
              <w:pStyle w:val="697"/>
              <w:jc w:val="center"/>
            </w:pPr>
            <w:r/>
            <w:r/>
          </w:p>
        </w:tc>
        <w:tc>
          <w:tcPr>
            <w:tcW w:w="1410" w:type="dxa"/>
            <w:vAlign w:val="top"/>
            <w:textDirection w:val="lrTb"/>
            <w:noWrap w:val="false"/>
          </w:tcPr>
          <w:p>
            <w:pPr>
              <w:pStyle w:val="697"/>
              <w:jc w:val="center"/>
            </w:pPr>
            <w:r/>
            <w:r/>
          </w:p>
          <w:p>
            <w:pPr>
              <w:pStyle w:val="697"/>
              <w:jc w:val="center"/>
            </w:pPr>
            <w:r/>
            <w:r/>
          </w:p>
          <w:p>
            <w:pPr>
              <w:pStyle w:val="697"/>
              <w:jc w:val="center"/>
            </w:pPr>
            <w:r>
              <w:t xml:space="preserve">1</w:t>
            </w:r>
            <w:r>
              <w:t xml:space="preserve">747,2</w:t>
            </w:r>
            <w:r/>
          </w:p>
          <w:p>
            <w:pPr>
              <w:pStyle w:val="697"/>
              <w:jc w:val="center"/>
            </w:pPr>
            <w:r/>
            <w:r/>
          </w:p>
          <w:p>
            <w:pPr>
              <w:pStyle w:val="697"/>
              <w:jc w:val="center"/>
            </w:pPr>
            <w:r/>
            <w:r/>
          </w:p>
        </w:tc>
        <w:tc>
          <w:tcPr>
            <w:tcW w:w="1078" w:type="dxa"/>
            <w:vAlign w:val="top"/>
            <w:textDirection w:val="lrTb"/>
            <w:noWrap w:val="false"/>
          </w:tcPr>
          <w:p>
            <w:pPr>
              <w:pStyle w:val="697"/>
              <w:jc w:val="center"/>
            </w:pPr>
            <w:r/>
            <w:r/>
          </w:p>
          <w:p>
            <w:pPr>
              <w:pStyle w:val="697"/>
              <w:jc w:val="center"/>
            </w:pPr>
            <w:r>
              <w:t xml:space="preserve">282,0</w:t>
            </w:r>
            <w:r/>
          </w:p>
        </w:tc>
        <w:tc>
          <w:tcPr>
            <w:tcW w:w="1078" w:type="dxa"/>
            <w:vAlign w:val="top"/>
            <w:textDirection w:val="lrTb"/>
            <w:noWrap w:val="false"/>
          </w:tcPr>
          <w:p>
            <w:pPr>
              <w:pStyle w:val="697"/>
              <w:jc w:val="center"/>
            </w:pPr>
            <w:r/>
            <w:r/>
          </w:p>
          <w:p>
            <w:pPr>
              <w:pStyle w:val="697"/>
              <w:jc w:val="center"/>
            </w:pPr>
            <w:r/>
            <w:r/>
          </w:p>
          <w:p>
            <w:pPr>
              <w:pStyle w:val="697"/>
              <w:jc w:val="center"/>
            </w:pPr>
            <w:r/>
            <w:r/>
          </w:p>
          <w:p>
            <w:pPr>
              <w:pStyle w:val="697"/>
              <w:jc w:val="center"/>
            </w:pPr>
            <w:r>
              <w:rPr>
                <w:lang w:val="en-US"/>
              </w:rPr>
              <w:t xml:space="preserve">2</w:t>
            </w:r>
            <w:r>
              <w:t xml:space="preserve">73,0</w:t>
            </w:r>
            <w:r/>
          </w:p>
        </w:tc>
        <w:tc>
          <w:tcPr>
            <w:tcW w:w="1078" w:type="dxa"/>
            <w:vAlign w:val="top"/>
            <w:textDirection w:val="lrTb"/>
            <w:noWrap w:val="false"/>
          </w:tcPr>
          <w:p>
            <w:pPr>
              <w:pStyle w:val="697"/>
              <w:jc w:val="center"/>
            </w:pPr>
            <w:r/>
            <w:r/>
          </w:p>
          <w:p>
            <w:pPr>
              <w:pStyle w:val="697"/>
              <w:jc w:val="center"/>
            </w:pPr>
            <w:r/>
            <w:r/>
          </w:p>
          <w:p>
            <w:pPr>
              <w:pStyle w:val="697"/>
              <w:jc w:val="center"/>
            </w:pPr>
            <w:r/>
            <w:r/>
          </w:p>
          <w:p>
            <w:pPr>
              <w:pStyle w:val="697"/>
              <w:jc w:val="center"/>
            </w:pPr>
            <w:r>
              <w:t xml:space="preserve">400,4</w:t>
            </w:r>
            <w:r/>
          </w:p>
        </w:tc>
        <w:tc>
          <w:tcPr>
            <w:tcW w:w="1078" w:type="dxa"/>
            <w:vAlign w:val="top"/>
            <w:textDirection w:val="lrTb"/>
            <w:noWrap w:val="false"/>
          </w:tcPr>
          <w:p>
            <w:pPr>
              <w:pStyle w:val="697"/>
              <w:jc w:val="center"/>
            </w:pPr>
            <w:r/>
            <w:r/>
          </w:p>
          <w:p>
            <w:pPr>
              <w:pStyle w:val="697"/>
              <w:jc w:val="center"/>
            </w:pPr>
            <w:r/>
            <w:r/>
          </w:p>
          <w:p>
            <w:pPr>
              <w:pStyle w:val="697"/>
              <w:jc w:val="center"/>
            </w:pPr>
            <w:r/>
            <w:r/>
          </w:p>
          <w:p>
            <w:pPr>
              <w:pStyle w:val="697"/>
              <w:jc w:val="center"/>
            </w:pPr>
            <w:r/>
            <w:r/>
          </w:p>
          <w:p>
            <w:pPr>
              <w:pStyle w:val="697"/>
              <w:jc w:val="center"/>
            </w:pPr>
            <w:r/>
            <w:r/>
          </w:p>
          <w:p>
            <w:pPr>
              <w:pStyle w:val="697"/>
              <w:jc w:val="center"/>
            </w:pPr>
            <w:r>
              <w:t xml:space="preserve">391,3</w:t>
            </w:r>
            <w:r/>
          </w:p>
          <w:p>
            <w:pPr>
              <w:pStyle w:val="697"/>
              <w:jc w:val="center"/>
            </w:pPr>
            <w:r/>
            <w:r/>
          </w:p>
        </w:tc>
        <w:tc>
          <w:tcPr>
            <w:tcW w:w="1069" w:type="dxa"/>
            <w:vAlign w:val="top"/>
            <w:textDirection w:val="lrTb"/>
            <w:noWrap w:val="false"/>
          </w:tcPr>
          <w:p>
            <w:pPr>
              <w:pStyle w:val="697"/>
              <w:jc w:val="center"/>
            </w:pPr>
            <w:r/>
            <w:r/>
          </w:p>
          <w:p>
            <w:pPr>
              <w:pStyle w:val="697"/>
              <w:jc w:val="center"/>
            </w:pPr>
            <w:r/>
            <w:r/>
          </w:p>
          <w:p>
            <w:pPr>
              <w:pStyle w:val="697"/>
              <w:jc w:val="center"/>
            </w:pPr>
            <w:r/>
            <w:r/>
          </w:p>
          <w:p>
            <w:pPr>
              <w:pStyle w:val="697"/>
              <w:jc w:val="center"/>
            </w:pPr>
            <w:r/>
            <w:r/>
          </w:p>
          <w:p>
            <w:pPr>
              <w:pStyle w:val="697"/>
              <w:jc w:val="center"/>
            </w:pPr>
            <w:r/>
            <w:r/>
          </w:p>
          <w:p>
            <w:pPr>
              <w:pStyle w:val="697"/>
              <w:jc w:val="center"/>
            </w:pPr>
            <w:r>
              <w:t xml:space="preserve">400,5</w:t>
            </w:r>
            <w:r/>
          </w:p>
          <w:p>
            <w:pPr>
              <w:pStyle w:val="697"/>
              <w:jc w:val="center"/>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23" w:type="dxa"/>
            <w:vAlign w:val="top"/>
            <w:textDirection w:val="lrTb"/>
            <w:noWrap w:val="false"/>
          </w:tcPr>
          <w:p>
            <w:pPr>
              <w:pStyle w:val="697"/>
              <w:contextualSpacing/>
              <w:jc w:val="both"/>
            </w:pPr>
            <w:r>
              <w:t xml:space="preserve">Организация оказания участникам Государственной программы и членам их семей первичной медико-санитарной помощи, специализированной, в том числе высокотехнологичн</w:t>
            </w:r>
            <w:r>
              <w:t xml:space="preserve">ой, медицинской помощи, скорой, в том числе скорой специализированной, медицинской помощи и паллиативной медицинской помощи в рамках территориальной программы государственных гарантий бесплатного оказания гражданам медицинской помощи на соответствующий год</w:t>
            </w:r>
            <w:r/>
          </w:p>
        </w:tc>
        <w:tc>
          <w:tcPr>
            <w:tcW w:w="1926" w:type="dxa"/>
            <w:vAlign w:val="top"/>
            <w:textDirection w:val="lrTb"/>
            <w:noWrap w:val="false"/>
          </w:tcPr>
          <w:p>
            <w:pPr>
              <w:pStyle w:val="697"/>
              <w:jc w:val="center"/>
            </w:pPr>
            <w:r/>
            <w:r/>
          </w:p>
          <w:p>
            <w:pPr>
              <w:pStyle w:val="697"/>
              <w:jc w:val="center"/>
            </w:pPr>
            <w:r>
              <w:t xml:space="preserve">-</w:t>
            </w:r>
            <w:r/>
          </w:p>
        </w:tc>
        <w:tc>
          <w:tcPr>
            <w:tcW w:w="1836" w:type="dxa"/>
            <w:vAlign w:val="top"/>
            <w:textDirection w:val="lrTb"/>
            <w:noWrap w:val="false"/>
          </w:tcPr>
          <w:p>
            <w:pPr>
              <w:pStyle w:val="697"/>
              <w:jc w:val="center"/>
            </w:pPr>
            <w:r/>
            <w:r/>
          </w:p>
          <w:p>
            <w:pPr>
              <w:pStyle w:val="697"/>
              <w:jc w:val="center"/>
            </w:pPr>
            <w:r>
              <w:t xml:space="preserve">-</w:t>
            </w:r>
            <w:r/>
          </w:p>
        </w:tc>
        <w:tc>
          <w:tcPr>
            <w:tcW w:w="1410" w:type="dxa"/>
            <w:vAlign w:val="top"/>
            <w:textDirection w:val="lrTb"/>
            <w:noWrap w:val="false"/>
          </w:tcPr>
          <w:p>
            <w:pPr>
              <w:pStyle w:val="697"/>
              <w:jc w:val="center"/>
            </w:pPr>
            <w:r/>
            <w:r/>
          </w:p>
          <w:p>
            <w:pPr>
              <w:pStyle w:val="697"/>
              <w:jc w:val="center"/>
            </w:pPr>
            <w:r>
              <w:t xml:space="preserve">-</w:t>
            </w:r>
            <w:r/>
          </w:p>
        </w:tc>
        <w:tc>
          <w:tcPr>
            <w:tcW w:w="1078" w:type="dxa"/>
            <w:vAlign w:val="top"/>
            <w:textDirection w:val="lrTb"/>
            <w:noWrap w:val="false"/>
          </w:tcPr>
          <w:p>
            <w:pPr>
              <w:pStyle w:val="697"/>
              <w:jc w:val="center"/>
            </w:pPr>
            <w:r/>
            <w:r/>
          </w:p>
          <w:p>
            <w:pPr>
              <w:pStyle w:val="697"/>
              <w:jc w:val="center"/>
            </w:pPr>
            <w:r>
              <w:t xml:space="preserve">-</w:t>
            </w:r>
            <w:r/>
          </w:p>
        </w:tc>
        <w:tc>
          <w:tcPr>
            <w:tcW w:w="1078" w:type="dxa"/>
            <w:vAlign w:val="top"/>
            <w:textDirection w:val="lrTb"/>
            <w:noWrap w:val="false"/>
          </w:tcPr>
          <w:p>
            <w:pPr>
              <w:pStyle w:val="697"/>
              <w:jc w:val="center"/>
            </w:pPr>
            <w:r/>
            <w:r/>
          </w:p>
          <w:p>
            <w:pPr>
              <w:pStyle w:val="697"/>
              <w:jc w:val="center"/>
            </w:pPr>
            <w:r>
              <w:t xml:space="preserve">-</w:t>
            </w:r>
            <w:r/>
          </w:p>
        </w:tc>
        <w:tc>
          <w:tcPr>
            <w:tcW w:w="1078" w:type="dxa"/>
            <w:vAlign w:val="top"/>
            <w:textDirection w:val="lrTb"/>
            <w:noWrap w:val="false"/>
          </w:tcPr>
          <w:p>
            <w:pPr>
              <w:pStyle w:val="697"/>
              <w:jc w:val="center"/>
            </w:pPr>
            <w:r/>
            <w:r/>
          </w:p>
          <w:p>
            <w:pPr>
              <w:pStyle w:val="697"/>
              <w:jc w:val="center"/>
            </w:pPr>
            <w:r>
              <w:t xml:space="preserve">-</w:t>
            </w:r>
            <w:r/>
          </w:p>
        </w:tc>
        <w:tc>
          <w:tcPr>
            <w:tcW w:w="1078" w:type="dxa"/>
            <w:vAlign w:val="top"/>
            <w:textDirection w:val="lrTb"/>
            <w:noWrap w:val="false"/>
          </w:tcPr>
          <w:p>
            <w:pPr>
              <w:pStyle w:val="697"/>
              <w:jc w:val="center"/>
            </w:pPr>
            <w:r/>
            <w:r/>
          </w:p>
          <w:p>
            <w:pPr>
              <w:pStyle w:val="697"/>
              <w:jc w:val="center"/>
            </w:pPr>
            <w:r>
              <w:t xml:space="preserve">-</w:t>
            </w:r>
            <w:r/>
          </w:p>
        </w:tc>
        <w:tc>
          <w:tcPr>
            <w:tcW w:w="1069" w:type="dxa"/>
            <w:vAlign w:val="top"/>
            <w:textDirection w:val="lrTb"/>
            <w:noWrap w:val="false"/>
          </w:tcPr>
          <w:p>
            <w:pPr>
              <w:pStyle w:val="697"/>
              <w:jc w:val="center"/>
            </w:pPr>
            <w:r/>
            <w:r/>
          </w:p>
          <w:p>
            <w:pPr>
              <w:pStyle w:val="697"/>
              <w:jc w:val="center"/>
            </w:pPr>
            <w:r>
              <w:t xml:space="preserve">-</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23" w:type="dxa"/>
            <w:vAlign w:val="top"/>
            <w:textDirection w:val="lrTb"/>
            <w:noWrap w:val="false"/>
          </w:tcPr>
          <w:p>
            <w:pPr>
              <w:pStyle w:val="697"/>
              <w:contextualSpacing/>
              <w:jc w:val="both"/>
            </w:pPr>
            <w:r>
              <w:t xml:space="preserve">Предоставление участникам Государственной программы и членам их семей социальных гарантий, выплата пособий и иных социальных выплат </w:t>
              <w:br w:type="textWrapping" w:clear="all"/>
              <w:t xml:space="preserve">в соответствии с действующим законодательством</w:t>
            </w:r>
            <w:r/>
          </w:p>
          <w:p>
            <w:pPr>
              <w:pStyle w:val="697"/>
            </w:pPr>
            <w:r/>
            <w:r/>
          </w:p>
        </w:tc>
        <w:tc>
          <w:tcPr>
            <w:tcW w:w="1926" w:type="dxa"/>
            <w:vAlign w:val="top"/>
            <w:textDirection w:val="lrTb"/>
            <w:noWrap w:val="false"/>
          </w:tcPr>
          <w:p>
            <w:pPr>
              <w:pStyle w:val="697"/>
              <w:jc w:val="center"/>
            </w:pPr>
            <w:r/>
            <w:r/>
          </w:p>
          <w:p>
            <w:pPr>
              <w:pStyle w:val="697"/>
              <w:jc w:val="center"/>
            </w:pPr>
            <w:r>
              <w:t xml:space="preserve">-</w:t>
            </w:r>
            <w:r/>
          </w:p>
        </w:tc>
        <w:tc>
          <w:tcPr>
            <w:tcW w:w="1836" w:type="dxa"/>
            <w:vAlign w:val="top"/>
            <w:textDirection w:val="lrTb"/>
            <w:noWrap w:val="false"/>
          </w:tcPr>
          <w:p>
            <w:pPr>
              <w:pStyle w:val="697"/>
              <w:jc w:val="center"/>
            </w:pPr>
            <w:r/>
            <w:r/>
          </w:p>
          <w:p>
            <w:pPr>
              <w:pStyle w:val="697"/>
              <w:jc w:val="center"/>
            </w:pPr>
            <w:r>
              <w:t xml:space="preserve">-</w:t>
            </w:r>
            <w:r/>
          </w:p>
        </w:tc>
        <w:tc>
          <w:tcPr>
            <w:tcW w:w="1410" w:type="dxa"/>
            <w:vAlign w:val="top"/>
            <w:textDirection w:val="lrTb"/>
            <w:noWrap w:val="false"/>
          </w:tcPr>
          <w:p>
            <w:pPr>
              <w:pStyle w:val="697"/>
              <w:jc w:val="center"/>
            </w:pPr>
            <w:r/>
            <w:r/>
          </w:p>
          <w:p>
            <w:pPr>
              <w:pStyle w:val="697"/>
              <w:jc w:val="center"/>
            </w:pPr>
            <w:r>
              <w:t xml:space="preserve">-</w:t>
            </w:r>
            <w:r/>
          </w:p>
        </w:tc>
        <w:tc>
          <w:tcPr>
            <w:tcW w:w="1078" w:type="dxa"/>
            <w:vAlign w:val="top"/>
            <w:textDirection w:val="lrTb"/>
            <w:noWrap w:val="false"/>
          </w:tcPr>
          <w:p>
            <w:pPr>
              <w:pStyle w:val="697"/>
              <w:jc w:val="center"/>
            </w:pPr>
            <w:r/>
            <w:r/>
          </w:p>
          <w:p>
            <w:pPr>
              <w:pStyle w:val="697"/>
              <w:jc w:val="center"/>
            </w:pPr>
            <w:r>
              <w:t xml:space="preserve">-</w:t>
            </w:r>
            <w:r/>
          </w:p>
        </w:tc>
        <w:tc>
          <w:tcPr>
            <w:tcW w:w="1078" w:type="dxa"/>
            <w:vAlign w:val="top"/>
            <w:textDirection w:val="lrTb"/>
            <w:noWrap w:val="false"/>
          </w:tcPr>
          <w:p>
            <w:pPr>
              <w:pStyle w:val="697"/>
              <w:jc w:val="center"/>
            </w:pPr>
            <w:r/>
            <w:r/>
          </w:p>
          <w:p>
            <w:pPr>
              <w:pStyle w:val="697"/>
              <w:jc w:val="center"/>
            </w:pPr>
            <w:r>
              <w:t xml:space="preserve">-</w:t>
            </w:r>
            <w:r/>
          </w:p>
        </w:tc>
        <w:tc>
          <w:tcPr>
            <w:tcW w:w="1078" w:type="dxa"/>
            <w:vAlign w:val="top"/>
            <w:textDirection w:val="lrTb"/>
            <w:noWrap w:val="false"/>
          </w:tcPr>
          <w:p>
            <w:pPr>
              <w:pStyle w:val="697"/>
              <w:jc w:val="center"/>
            </w:pPr>
            <w:r/>
            <w:r/>
          </w:p>
          <w:p>
            <w:pPr>
              <w:pStyle w:val="697"/>
              <w:jc w:val="center"/>
            </w:pPr>
            <w:r>
              <w:t xml:space="preserve">-</w:t>
            </w:r>
            <w:r/>
          </w:p>
        </w:tc>
        <w:tc>
          <w:tcPr>
            <w:tcW w:w="1078" w:type="dxa"/>
            <w:vAlign w:val="top"/>
            <w:textDirection w:val="lrTb"/>
            <w:noWrap w:val="false"/>
          </w:tcPr>
          <w:p>
            <w:pPr>
              <w:pStyle w:val="697"/>
              <w:jc w:val="center"/>
            </w:pPr>
            <w:r/>
            <w:r/>
          </w:p>
          <w:p>
            <w:pPr>
              <w:pStyle w:val="697"/>
              <w:jc w:val="center"/>
            </w:pPr>
            <w:r>
              <w:t xml:space="preserve">-</w:t>
            </w:r>
            <w:r/>
          </w:p>
        </w:tc>
        <w:tc>
          <w:tcPr>
            <w:tcW w:w="1069" w:type="dxa"/>
            <w:vAlign w:val="top"/>
            <w:textDirection w:val="lrTb"/>
            <w:noWrap w:val="false"/>
          </w:tcPr>
          <w:p>
            <w:pPr>
              <w:pStyle w:val="697"/>
              <w:jc w:val="center"/>
            </w:pPr>
            <w:r/>
            <w:r/>
          </w:p>
          <w:p>
            <w:pPr>
              <w:pStyle w:val="697"/>
              <w:jc w:val="center"/>
            </w:pPr>
            <w:r>
              <w:t xml:space="preserve">-</w:t>
            </w:r>
            <w:r/>
          </w:p>
        </w:tc>
      </w:tr>
    </w:tbl>
    <w:p>
      <w:pPr>
        <w:pStyle w:val="697"/>
        <w:contextualSpacing/>
        <w:ind w:left="142"/>
        <w:jc w:val="center"/>
      </w:pPr>
      <w:r/>
      <w:r/>
    </w:p>
    <w:p>
      <w:pPr>
        <w:pStyle w:val="697"/>
        <w:contextualSpacing/>
        <w:ind w:left="3544"/>
        <w:jc w:val="both"/>
      </w:pPr>
      <w:r/>
      <w:r/>
    </w:p>
    <w:p>
      <w:pPr>
        <w:pStyle w:val="697"/>
        <w:contextualSpacing/>
        <w:ind w:left="3544"/>
        <w:jc w:val="both"/>
      </w:pPr>
      <w:r/>
      <w:r/>
    </w:p>
    <w:p>
      <w:pPr>
        <w:pStyle w:val="697"/>
        <w:contextualSpacing/>
        <w:ind w:left="3544"/>
        <w:jc w:val="both"/>
        <w:sectPr>
          <w:footnotePr/>
          <w:endnotePr/>
          <w:type w:val="nextPage"/>
          <w:pgSz w:w="16834" w:h="11909" w:orient="landscape"/>
          <w:pgMar w:top="1985" w:right="1134" w:bottom="567" w:left="1134" w:header="720" w:footer="720" w:gutter="0"/>
          <w:cols w:num="1" w:sep="0" w:space="708" w:equalWidth="1"/>
          <w:docGrid w:linePitch="360"/>
        </w:sectPr>
      </w:pPr>
      <w:r/>
      <w:r/>
    </w:p>
    <w:p>
      <w:pPr>
        <w:pStyle w:val="697"/>
        <w:contextualSpacing/>
        <w:ind w:left="4536"/>
        <w:jc w:val="center"/>
        <w:spacing w:line="360" w:lineRule="auto"/>
      </w:pPr>
      <w:r>
        <w:t xml:space="preserve">ПРИЛОЖЕНИЕ  № 5 </w:t>
      </w:r>
      <w:r/>
    </w:p>
    <w:p>
      <w:pPr>
        <w:pStyle w:val="697"/>
        <w:contextualSpacing/>
        <w:ind w:left="4536"/>
        <w:jc w:val="center"/>
        <w:rPr>
          <w:bCs/>
        </w:rPr>
      </w:pPr>
      <w:r>
        <w:t xml:space="preserve">к </w:t>
      </w:r>
      <w:r>
        <w:rPr>
          <w:bCs/>
        </w:rPr>
        <w:t xml:space="preserve">Подпрограмме 7 «Оказание содействия добровольному    переселению в Забайкальский край соотечественников, </w:t>
      </w:r>
      <w:r>
        <w:rPr>
          <w:bCs/>
        </w:rPr>
      </w:r>
    </w:p>
    <w:p>
      <w:pPr>
        <w:pStyle w:val="697"/>
        <w:contextualSpacing/>
        <w:ind w:left="4536"/>
        <w:jc w:val="center"/>
        <w:rPr>
          <w:bCs/>
        </w:rPr>
      </w:pPr>
      <w:r>
        <w:rPr>
          <w:bCs/>
        </w:rPr>
        <w:t xml:space="preserve">проживающих за рубежом»</w:t>
      </w:r>
      <w:r>
        <w:rPr>
          <w:bCs/>
        </w:rPr>
      </w:r>
    </w:p>
    <w:p>
      <w:pPr>
        <w:pStyle w:val="697"/>
        <w:contextualSpacing/>
        <w:ind w:left="4536"/>
        <w:jc w:val="center"/>
        <w:spacing w:line="360" w:lineRule="auto"/>
      </w:pPr>
      <w:r/>
      <w:r/>
    </w:p>
    <w:p>
      <w:pPr>
        <w:pStyle w:val="697"/>
        <w:contextualSpacing/>
        <w:ind w:left="720" w:hanging="720"/>
        <w:jc w:val="center"/>
        <w:rPr>
          <w:b/>
          <w:bCs/>
          <w:sz w:val="28"/>
          <w:szCs w:val="28"/>
        </w:rPr>
      </w:pPr>
      <w:r>
        <w:rPr>
          <w:b/>
          <w:bCs/>
          <w:sz w:val="28"/>
          <w:szCs w:val="28"/>
        </w:rPr>
        <w:t xml:space="preserve">Описание территории вселения (проекта переселения) </w:t>
      </w:r>
      <w:r>
        <w:rPr>
          <w:b/>
          <w:bCs/>
          <w:sz w:val="28"/>
          <w:szCs w:val="28"/>
        </w:rPr>
      </w:r>
    </w:p>
    <w:p>
      <w:pPr>
        <w:pStyle w:val="697"/>
        <w:contextualSpacing/>
        <w:ind w:left="720" w:hanging="720"/>
        <w:jc w:val="center"/>
        <w:rPr>
          <w:b/>
          <w:bCs/>
          <w:sz w:val="28"/>
          <w:szCs w:val="28"/>
        </w:rPr>
      </w:pPr>
      <w:r>
        <w:rPr>
          <w:b/>
          <w:bCs/>
          <w:sz w:val="28"/>
          <w:szCs w:val="28"/>
        </w:rPr>
        <w:t xml:space="preserve">Забайкальского края</w:t>
      </w:r>
      <w:r>
        <w:rPr>
          <w:b/>
          <w:bCs/>
          <w:sz w:val="28"/>
          <w:szCs w:val="28"/>
        </w:rPr>
      </w:r>
    </w:p>
    <w:p>
      <w:pPr>
        <w:pStyle w:val="697"/>
        <w:contextualSpacing/>
        <w:ind w:left="720"/>
        <w:jc w:val="both"/>
        <w:rPr>
          <w:sz w:val="28"/>
          <w:szCs w:val="28"/>
        </w:rPr>
      </w:pPr>
      <w:r>
        <w:rPr>
          <w:sz w:val="28"/>
          <w:szCs w:val="28"/>
        </w:rPr>
      </w:r>
      <w:r>
        <w:rPr>
          <w:sz w:val="28"/>
          <w:szCs w:val="28"/>
        </w:rPr>
      </w:r>
    </w:p>
    <w:p>
      <w:pPr>
        <w:pStyle w:val="697"/>
        <w:contextualSpacing/>
        <w:ind w:firstLine="708"/>
        <w:jc w:val="both"/>
        <w:rPr>
          <w:sz w:val="28"/>
          <w:szCs w:val="28"/>
        </w:rPr>
      </w:pPr>
      <w:r>
        <w:rPr>
          <w:sz w:val="28"/>
          <w:szCs w:val="28"/>
        </w:rPr>
        <w:t xml:space="preserve">Забайкальский край – субъект Российской Федерации, образованный     1 марта 2008 года в результате решения на основе </w:t>
      </w:r>
      <w:r>
        <w:rPr>
          <w:sz w:val="28"/>
          <w:szCs w:val="28"/>
        </w:rPr>
        <w:fldChar w:fldCharType="begin"/>
      </w:r>
      <w:r>
        <w:rPr>
          <w:sz w:val="28"/>
          <w:szCs w:val="28"/>
        </w:rPr>
        <w:instrText xml:space="preserve"> HYPERLINK "https://ru.wikipedia.org/wiki/%D0%A0%D0%B5%D1%84%D0%B5%D1%80%D0%B5%D0%BD%D0%B4%D1%83%D0%BC" \o "Референдум" </w:instrText>
      </w:r>
      <w:r>
        <w:rPr>
          <w:sz w:val="28"/>
          <w:szCs w:val="28"/>
        </w:rPr>
        <w:fldChar w:fldCharType="separate"/>
      </w:r>
      <w:r>
        <w:rPr>
          <w:sz w:val="28"/>
          <w:szCs w:val="28"/>
        </w:rPr>
        <w:t xml:space="preserve">референдума</w:t>
      </w:r>
      <w:r>
        <w:rPr>
          <w:sz w:val="28"/>
          <w:szCs w:val="28"/>
        </w:rPr>
        <w:fldChar w:fldCharType="end"/>
      </w:r>
      <w:r>
        <w:rPr>
          <w:sz w:val="28"/>
          <w:szCs w:val="28"/>
        </w:rPr>
        <w:t xml:space="preserve"> народов </w:t>
      </w:r>
      <w:r>
        <w:rPr>
          <w:sz w:val="28"/>
          <w:szCs w:val="28"/>
        </w:rPr>
        <w:fldChar w:fldCharType="begin"/>
      </w:r>
      <w:r>
        <w:rPr>
          <w:sz w:val="28"/>
          <w:szCs w:val="28"/>
        </w:rPr>
        <w:instrText xml:space="preserve"> HYPERLINK "https://ru.w</w:instrText>
      </w:r>
      <w:r>
        <w:rPr>
          <w:sz w:val="28"/>
          <w:szCs w:val="28"/>
        </w:rPr>
        <w:instrText xml:space="preserve">ikipedia.org/wiki/%D0%90%D0%B3%D0%B8%D0%BD%D1%81%D0%BA%D0%B8%D0%B9_%D0%91%D1%83%D1%80%D1%8F%D1%82%D1%81%D0%BA%D0%B8%D0%B9_%D0%B0%D0%B2%D1%82%D0%BE%D0%BD%D0%BE%D0%BC%D0%BD%D1%8B%D0%B9_%D0%BE%D0%BA%D1%80%D1%83%D0%B3" \o "Агинский Бурятский автономный округ" </w:instrText>
      </w:r>
      <w:r>
        <w:rPr>
          <w:sz w:val="28"/>
          <w:szCs w:val="28"/>
        </w:rPr>
        <w:fldChar w:fldCharType="separate"/>
      </w:r>
      <w:r>
        <w:rPr>
          <w:sz w:val="28"/>
          <w:szCs w:val="28"/>
        </w:rPr>
        <w:t xml:space="preserve">Агинского Бурятского автономного округа</w:t>
      </w:r>
      <w:r>
        <w:rPr>
          <w:sz w:val="28"/>
          <w:szCs w:val="28"/>
        </w:rPr>
        <w:fldChar w:fldCharType="end"/>
      </w:r>
      <w:r>
        <w:rPr>
          <w:sz w:val="28"/>
          <w:szCs w:val="28"/>
        </w:rPr>
        <w:t xml:space="preserve"> и </w:t>
      </w:r>
      <w:r>
        <w:rPr>
          <w:sz w:val="28"/>
          <w:szCs w:val="28"/>
        </w:rPr>
        <w:fldChar w:fldCharType="begin"/>
      </w:r>
      <w:r>
        <w:rPr>
          <w:sz w:val="28"/>
          <w:szCs w:val="28"/>
        </w:rPr>
        <w:instrText xml:space="preserve"> HYPERLINK "https://ru.wikipedia.org/wiki/%D0%A7%D0%B8%D1%82%D0%B8%D0%BD%D1%81%D0%BA%D0%B0%D1%8F_%D0%BE%D0%B1%D0%BB%D0%B0%D1%81%D1%82%D1%8C" \o "Читинская область" </w:instrText>
      </w:r>
      <w:r>
        <w:rPr>
          <w:sz w:val="28"/>
          <w:szCs w:val="28"/>
        </w:rPr>
        <w:fldChar w:fldCharType="separate"/>
      </w:r>
      <w:r>
        <w:rPr>
          <w:sz w:val="28"/>
          <w:szCs w:val="28"/>
        </w:rPr>
        <w:t xml:space="preserve">Читинской области</w:t>
      </w:r>
      <w:r>
        <w:rPr>
          <w:sz w:val="28"/>
          <w:szCs w:val="28"/>
        </w:rPr>
        <w:fldChar w:fldCharType="end"/>
      </w:r>
      <w:r>
        <w:rPr>
          <w:sz w:val="28"/>
          <w:szCs w:val="28"/>
        </w:rPr>
        <w:t xml:space="preserve">.</w:t>
      </w:r>
      <w:r>
        <w:rPr>
          <w:sz w:val="28"/>
          <w:szCs w:val="28"/>
        </w:rPr>
      </w:r>
    </w:p>
    <w:p>
      <w:pPr>
        <w:pStyle w:val="697"/>
        <w:contextualSpacing/>
        <w:ind w:firstLine="709"/>
        <w:jc w:val="both"/>
        <w:shd w:val="clear" w:color="auto" w:fill="ffffff"/>
        <w:rPr>
          <w:bCs/>
          <w:sz w:val="28"/>
          <w:szCs w:val="28"/>
        </w:rPr>
      </w:pPr>
      <w:r>
        <w:rPr>
          <w:bCs/>
          <w:sz w:val="28"/>
          <w:szCs w:val="28"/>
        </w:rPr>
        <w:t xml:space="preserve">Забайкальский край входит в состав Дальневосточного федерального округа и Восточно-Сибирского экономического района. Административный центр – город Чита. </w:t>
      </w:r>
      <w:r>
        <w:rPr>
          <w:bCs/>
          <w:sz w:val="28"/>
          <w:szCs w:val="28"/>
        </w:rPr>
      </w:r>
    </w:p>
    <w:p>
      <w:pPr>
        <w:pStyle w:val="697"/>
        <w:contextualSpacing/>
        <w:ind w:firstLine="709"/>
        <w:jc w:val="both"/>
        <w:shd w:val="clear" w:color="auto" w:fill="ffffff"/>
        <w:rPr>
          <w:sz w:val="28"/>
          <w:szCs w:val="28"/>
          <w:shd w:val="clear" w:color="auto" w:fill="ffffff"/>
        </w:rPr>
      </w:pPr>
      <w:r>
        <w:rPr>
          <w:sz w:val="28"/>
          <w:szCs w:val="28"/>
        </w:rPr>
        <w:t xml:space="preserve">Площадь территории 431892 км², что составляет 2,52% площади России. По этому показателю край занимает 12-е место в стране. Численность населения составляет 1054,1 тысяч человек (по состоянию </w:t>
        <w:br w:type="textWrapping" w:clear="all"/>
        <w:t xml:space="preserve">на 1 января 2021 года). </w:t>
      </w:r>
      <w:r>
        <w:rPr>
          <w:rFonts w:ascii="Arial" w:hAnsi="Arial" w:cs="Arial"/>
          <w:sz w:val="28"/>
          <w:szCs w:val="28"/>
          <w:shd w:val="clear" w:color="auto" w:fill="ffffff"/>
        </w:rPr>
        <w:t xml:space="preserve"> </w:t>
      </w:r>
      <w:r>
        <w:rPr>
          <w:sz w:val="28"/>
          <w:szCs w:val="28"/>
          <w:shd w:val="clear" w:color="auto" w:fill="ffffff"/>
        </w:rPr>
        <w:t xml:space="preserve">Около трети населения региона живет в Чите, второй по числу жителей края город – Краснокаменск.</w:t>
      </w:r>
      <w:r>
        <w:rPr>
          <w:sz w:val="28"/>
          <w:szCs w:val="28"/>
          <w:shd w:val="clear" w:color="auto" w:fill="ffffff"/>
        </w:rPr>
      </w:r>
    </w:p>
    <w:p>
      <w:pPr>
        <w:pStyle w:val="697"/>
        <w:contextualSpacing/>
        <w:ind w:firstLine="709"/>
        <w:jc w:val="both"/>
        <w:shd w:val="clear" w:color="auto" w:fill="ffffff"/>
        <w:rPr>
          <w:sz w:val="28"/>
          <w:szCs w:val="28"/>
        </w:rPr>
      </w:pPr>
      <w:r>
        <w:rPr>
          <w:rFonts w:cs="Arial"/>
          <w:sz w:val="28"/>
          <w:szCs w:val="28"/>
        </w:rPr>
        <w:t xml:space="preserve">В соответствии с административно-территориальным устройством </w:t>
        <w:br w:type="textWrapping" w:clear="all"/>
        <w:t xml:space="preserve">в состав Забайкальского края входят 35 районов.</w:t>
      </w:r>
      <w:r>
        <w:rPr>
          <w:sz w:val="28"/>
          <w:szCs w:val="28"/>
        </w:rPr>
      </w:r>
      <w:r>
        <w:rPr>
          <w:sz w:val="28"/>
          <w:szCs w:val="28"/>
        </w:rPr>
      </w:r>
    </w:p>
    <w:p>
      <w:pPr>
        <w:pStyle w:val="697"/>
        <w:contextualSpacing/>
        <w:ind w:firstLine="709"/>
        <w:jc w:val="both"/>
        <w:shd w:val="clear" w:color="auto" w:fill="ffffff"/>
        <w:rPr>
          <w:sz w:val="28"/>
          <w:szCs w:val="28"/>
        </w:rPr>
      </w:pPr>
      <w:r>
        <w:rPr>
          <w:rFonts w:ascii="Arial Regular" w:hAnsi="Arial Regular"/>
          <w:sz w:val="28"/>
          <w:szCs w:val="28"/>
        </w:rPr>
        <w:t xml:space="preserve"> </w:t>
      </w:r>
      <w:r>
        <w:rPr>
          <w:sz w:val="28"/>
          <w:szCs w:val="28"/>
        </w:rPr>
        <w:t xml:space="preserve">Местоположение Забайкалья уникально, так как </w:t>
      </w:r>
      <w:r>
        <w:rPr>
          <w:rFonts w:ascii="Arial Regular" w:hAnsi="Arial Regular"/>
          <w:sz w:val="28"/>
          <w:szCs w:val="28"/>
        </w:rPr>
        <w:t xml:space="preserve">оно граничит: </w:t>
        <w:br w:type="textWrapping" w:clear="all"/>
        <w:t xml:space="preserve">на западе – с Республикой Бурятия, на северо-западе – с Иркутской областью, н</w:t>
      </w:r>
      <w:r>
        <w:rPr>
          <w:rFonts w:ascii="Arial Regular" w:hAnsi="Arial Regular"/>
          <w:sz w:val="28"/>
          <w:szCs w:val="28"/>
        </w:rPr>
        <w:t xml:space="preserve">а северо-востоке – с Республикой Саха (Якутия), на востоке – </w:t>
        <w:br/>
        <w:t xml:space="preserve">с Амурской областью, на юго-востоке области проходит граница Российской Федерации с Китайской Народной Республикой и Монголией. Общая протяженность государственной границы составляет 1920,1 км, </w:t>
      </w:r>
      <w:r>
        <w:rPr>
          <w:sz w:val="28"/>
          <w:szCs w:val="28"/>
        </w:rPr>
        <w:t xml:space="preserve">через которую проходят основные сухопутные транзитные пункты для экспорта и импорта товаров.</w:t>
      </w:r>
      <w:r>
        <w:rPr>
          <w:sz w:val="28"/>
          <w:szCs w:val="28"/>
        </w:rPr>
      </w:r>
    </w:p>
    <w:p>
      <w:pPr>
        <w:pStyle w:val="697"/>
        <w:contextualSpacing/>
        <w:ind w:firstLine="709"/>
        <w:jc w:val="both"/>
        <w:rPr>
          <w:sz w:val="28"/>
          <w:szCs w:val="28"/>
        </w:rPr>
      </w:pPr>
      <w:r>
        <w:rPr>
          <w:sz w:val="28"/>
          <w:szCs w:val="28"/>
        </w:rPr>
        <w:t xml:space="preserve">Именно через Забайкальский край проходят наиболее длинные участки Транссибирской магистрали и БАМа, доставляющие на Дальний Восток продукцию Сибири и Европы, и, н</w:t>
      </w:r>
      <w:r>
        <w:rPr>
          <w:sz w:val="28"/>
          <w:szCs w:val="28"/>
        </w:rPr>
        <w:t xml:space="preserve">апротив, обеспечивая снабжение Европы </w:t>
        <w:br/>
        <w:t xml:space="preserve">и Сибири дальневосточными товарами. Примыкая, с одной стороны </w:t>
        <w:br/>
        <w:t xml:space="preserve">к Восточной Сибири, а с другой стороны к дальневосточным регионам, Забайкальский край играет ключевую транзитную роль в развитии восточных районов страны.</w:t>
      </w:r>
      <w:r>
        <w:rPr>
          <w:sz w:val="28"/>
          <w:szCs w:val="28"/>
        </w:rPr>
      </w:r>
    </w:p>
    <w:p>
      <w:pPr>
        <w:pStyle w:val="697"/>
        <w:contextualSpacing/>
        <w:ind w:firstLine="709"/>
        <w:jc w:val="both"/>
        <w:rPr>
          <w:sz w:val="28"/>
          <w:szCs w:val="28"/>
        </w:rPr>
      </w:pPr>
      <w:r>
        <w:rPr>
          <w:sz w:val="28"/>
          <w:szCs w:val="28"/>
          <w:shd w:val="clear" w:color="auto" w:fill="ffffff"/>
        </w:rPr>
        <w:t xml:space="preserve">Забайкальский край расположен в зонах степей и средней тайги. </w:t>
        <w:br w:type="textWrapping" w:clear="all"/>
        <w:t xml:space="preserve">Регион рассечен на части </w:t>
      </w:r>
      <w:r>
        <w:rPr>
          <w:sz w:val="28"/>
          <w:szCs w:val="28"/>
          <w:shd w:val="clear" w:color="auto" w:fill="ffffff"/>
        </w:rPr>
        <w:t xml:space="preserve">бассейнами крупных притоков Амура – рек Шилка </w:t>
        <w:br/>
        <w:t xml:space="preserve">и Аргунь, а также притоками Селенги – Олекмы и Витима. По территории региона проходит Великий Мировой водораздел между частями планеты, которые относятся к бассейнам Атлантического и Северного Ледовитого океан</w:t>
      </w:r>
      <w:r>
        <w:rPr>
          <w:sz w:val="28"/>
          <w:szCs w:val="28"/>
          <w:shd w:val="clear" w:color="auto" w:fill="ffffff"/>
        </w:rPr>
        <w:t xml:space="preserve">ов с одной стороны и Тихого и Индийского океанов – с другой. Регион богат как поверхностными, так и подземными, в том числе минеральными, водами. Это вообще один из самых уникальных гидроминеральных регионов России – здесь около 420 минеральных источников.</w:t>
      </w:r>
      <w:r>
        <w:rPr>
          <w:sz w:val="28"/>
          <w:szCs w:val="28"/>
        </w:rPr>
      </w:r>
      <w:r>
        <w:rPr>
          <w:sz w:val="28"/>
          <w:szCs w:val="28"/>
        </w:rPr>
      </w:r>
    </w:p>
    <w:p>
      <w:pPr>
        <w:pStyle w:val="697"/>
        <w:contextualSpacing/>
        <w:ind w:firstLine="709"/>
        <w:jc w:val="both"/>
        <w:shd w:val="clear" w:color="auto" w:fill="ffffff"/>
        <w:rPr>
          <w:sz w:val="28"/>
          <w:szCs w:val="28"/>
          <w:shd w:val="clear" w:color="auto" w:fill="ffffff"/>
        </w:rPr>
      </w:pPr>
      <w:r>
        <w:rPr>
          <w:sz w:val="28"/>
          <w:szCs w:val="28"/>
          <w:shd w:val="clear" w:color="auto" w:fill="ffffff"/>
        </w:rPr>
        <w:t xml:space="preserve">Более 50% территории региона покрыто лесами, которые являются одним из определяющих факторов равновесия природных процессов. За</w:t>
      </w:r>
      <w:r>
        <w:rPr>
          <w:sz w:val="28"/>
          <w:szCs w:val="28"/>
          <w:shd w:val="clear" w:color="auto" w:fill="ffffff"/>
        </w:rPr>
        <w:t xml:space="preserve">байкальский край занимает восьмое место среди российских регионов </w:t>
        <w:br/>
        <w:t xml:space="preserve">по размерам лесосечного фонда. В регионе при этом несколько природных зон, кроме лесов это лесостепная и степная зоны, в высокогорьях на севере </w:t>
        <w:br/>
        <w:t xml:space="preserve">и юго-западе края встречаются горные тундры.</w:t>
      </w:r>
      <w:r>
        <w:rPr>
          <w:sz w:val="28"/>
          <w:szCs w:val="28"/>
          <w:shd w:val="clear" w:color="auto" w:fill="ffffff"/>
        </w:rPr>
      </w:r>
    </w:p>
    <w:p>
      <w:pPr>
        <w:pStyle w:val="697"/>
        <w:contextualSpacing/>
        <w:ind w:firstLine="709"/>
        <w:jc w:val="both"/>
        <w:shd w:val="clear" w:color="auto" w:fill="ffffff"/>
        <w:rPr>
          <w:sz w:val="28"/>
          <w:szCs w:val="28"/>
        </w:rPr>
      </w:pPr>
      <w:r>
        <w:rPr>
          <w:sz w:val="28"/>
          <w:szCs w:val="28"/>
        </w:rPr>
        <w:t xml:space="preserve">В Забайкалье насчитывается 64 уникальных памятника природы, включая ледники хребта Кодар, термальные источники, озера, потухшие вулканы и т. п.</w:t>
      </w:r>
      <w:r>
        <w:rPr>
          <w:sz w:val="28"/>
          <w:szCs w:val="28"/>
        </w:rPr>
      </w:r>
    </w:p>
    <w:p>
      <w:pPr>
        <w:pStyle w:val="697"/>
        <w:contextualSpacing/>
        <w:ind w:firstLine="709"/>
        <w:jc w:val="both"/>
        <w:shd w:val="clear" w:color="auto" w:fill="ffffff"/>
        <w:rPr>
          <w:sz w:val="28"/>
          <w:szCs w:val="28"/>
          <w:shd w:val="clear" w:color="auto" w:fill="ffffff"/>
        </w:rPr>
      </w:pPr>
      <w:r>
        <w:rPr>
          <w:sz w:val="28"/>
          <w:szCs w:val="28"/>
        </w:rPr>
        <w:t xml:space="preserve">Климат на территории Забайкальского края резко-континентальный, </w:t>
      </w:r>
      <w:r>
        <w:rPr>
          <w:sz w:val="28"/>
          <w:szCs w:val="28"/>
          <w:shd w:val="clear" w:color="auto" w:fill="ffffff"/>
        </w:rPr>
        <w:t xml:space="preserve">здесь сходятся воздушные массы сразу с трех океанов – Тихого, Северного Ледовитого и Атлантического.</w:t>
      </w:r>
      <w:r>
        <w:rPr>
          <w:sz w:val="28"/>
          <w:szCs w:val="28"/>
          <w:shd w:val="clear" w:color="auto" w:fill="ffffff"/>
        </w:rPr>
      </w:r>
    </w:p>
    <w:p>
      <w:pPr>
        <w:pStyle w:val="697"/>
        <w:contextualSpacing/>
        <w:ind w:firstLine="709"/>
        <w:jc w:val="both"/>
        <w:shd w:val="clear" w:color="auto" w:fill="ffffff"/>
        <w:rPr>
          <w:sz w:val="28"/>
          <w:szCs w:val="28"/>
        </w:rPr>
      </w:pPr>
      <w:r>
        <w:rPr>
          <w:sz w:val="28"/>
          <w:szCs w:val="28"/>
        </w:rPr>
        <w:t xml:space="preserve">Забайкальский край располагает значительными природными ресурсами. Это разведанные промышленные запасы обширной группы полезных ископаемых – мест</w:t>
      </w:r>
      <w:r>
        <w:rPr>
          <w:sz w:val="28"/>
          <w:szCs w:val="28"/>
        </w:rPr>
        <w:t xml:space="preserve">орождения железных руд, запасы железа, свинца, цинка, олова, угля, урана. Минерально-сырьевой потенциал является основным конкурентным преимуществом региона, что определяет его специализацию по реализации ряда крупных инфраструктурных и сырьевых проектов. </w:t>
      </w:r>
      <w:r>
        <w:rPr>
          <w:sz w:val="28"/>
          <w:szCs w:val="28"/>
        </w:rPr>
      </w:r>
    </w:p>
    <w:p>
      <w:pPr>
        <w:pStyle w:val="697"/>
        <w:contextualSpacing/>
        <w:ind w:firstLine="709"/>
        <w:jc w:val="both"/>
        <w:rPr>
          <w:sz w:val="28"/>
          <w:szCs w:val="28"/>
        </w:rPr>
      </w:pPr>
      <w:r>
        <w:rPr>
          <w:sz w:val="28"/>
          <w:szCs w:val="28"/>
        </w:rPr>
        <w:t xml:space="preserve">Охраной здоровья жителей Забайкальского края занимаются 29 центральных районных больниц, в состав которых входят 35 участковых больниц и 56 врачебных амбулаторий. В краевом центре</w:t>
      </w:r>
      <w:r>
        <w:rPr>
          <w:sz w:val="28"/>
          <w:szCs w:val="28"/>
        </w:rPr>
        <w:t xml:space="preserve"> первичную медицинскую помощь детскому и взрослому населению оказывают Клинический медицинский центр г. Читы и Детский клинический медицинский центр г. Читы, Городские клинические больницы № 1, 2, Краевая стоматологическая поликлиника, Станция скорой медиц</w:t>
      </w:r>
      <w:r>
        <w:rPr>
          <w:sz w:val="28"/>
          <w:szCs w:val="28"/>
        </w:rPr>
        <w:t xml:space="preserve">инской помощи. Многопрофильные медицинские стационары в Чите представлены Краевой клинической больницей, Краевой детской клинической больницей, Специализированную профильную медицинскую помощь жителям Забайкальского края оказывают краевые диспансеры: онкол</w:t>
      </w:r>
      <w:r>
        <w:rPr>
          <w:sz w:val="28"/>
          <w:szCs w:val="28"/>
        </w:rPr>
        <w:t xml:space="preserve">огический, наркологический, кожно-венерологический и врачебно-физкультурный, Станция переливания крови, Краевой клинический фтизиопульмонологический центр, Забайкальская краевая туберкулезная больница. В Чите действуют Центр по борьбе со СПИД в составе Кра</w:t>
      </w:r>
      <w:r>
        <w:rPr>
          <w:sz w:val="28"/>
          <w:szCs w:val="28"/>
        </w:rPr>
        <w:t xml:space="preserve">евой клинической инфекционной больницы, Краевая клиническая психиатрическая больница им. В.Х. Кандинского, Краевой клинический госпиталь для ветеранов войн, Территориальный центр медицины катастроф, в составе которого работает отделение санитарной авиации.</w:t>
      </w:r>
      <w:r>
        <w:rPr>
          <w:sz w:val="28"/>
          <w:szCs w:val="28"/>
        </w:rPr>
      </w:r>
    </w:p>
    <w:p>
      <w:pPr>
        <w:pStyle w:val="697"/>
        <w:contextualSpacing/>
        <w:ind w:firstLine="709"/>
        <w:jc w:val="both"/>
        <w:shd w:val="clear" w:color="auto" w:fill="ffffff"/>
        <w:rPr>
          <w:bCs/>
          <w:sz w:val="28"/>
          <w:szCs w:val="28"/>
        </w:rPr>
      </w:pPr>
      <w:r>
        <w:rPr>
          <w:sz w:val="28"/>
          <w:szCs w:val="28"/>
        </w:rPr>
        <w:t xml:space="preserve">Сфера образования Забайкальского края представлена 451 дошкольной образовательной организацией, 559 общеобразовательными организациями, 26 профессиональными образовательными организациями, реализующими программы среднег</w:t>
      </w:r>
      <w:r>
        <w:rPr>
          <w:sz w:val="28"/>
          <w:szCs w:val="28"/>
        </w:rPr>
        <w:t xml:space="preserve">о профессионального образования и дополнительного профессионального образования, 5 образовательными организациями высшего образования, которые также реализуют программы среднего профессионального образования и дополнительного профессионального образования.</w:t>
      </w:r>
      <w:r>
        <w:rPr>
          <w:bCs/>
          <w:sz w:val="28"/>
          <w:szCs w:val="28"/>
        </w:rPr>
      </w:r>
      <w:r>
        <w:rPr>
          <w:bCs/>
          <w:sz w:val="28"/>
          <w:szCs w:val="28"/>
        </w:rPr>
      </w:r>
    </w:p>
    <w:p>
      <w:pPr>
        <w:pStyle w:val="697"/>
        <w:contextualSpacing/>
        <w:ind w:firstLine="709"/>
        <w:jc w:val="both"/>
        <w:rPr>
          <w:sz w:val="28"/>
          <w:szCs w:val="28"/>
        </w:rPr>
      </w:pPr>
      <w:r>
        <w:rPr>
          <w:sz w:val="28"/>
          <w:szCs w:val="28"/>
        </w:rPr>
        <w:t xml:space="preserve">Сеть учреждений культуры Забайкальского края включает в себя </w:t>
        <w:br w:type="textWrapping" w:clear="all"/>
        <w:t xml:space="preserve">600 библиотек, 27 м</w:t>
      </w:r>
      <w:r>
        <w:rPr>
          <w:sz w:val="28"/>
          <w:szCs w:val="28"/>
        </w:rPr>
        <w:t xml:space="preserve">узеев, 560 культурно-досуговых учреждений, </w:t>
        <w:br/>
        <w:t xml:space="preserve">2 государственных архива, 6 театров и 2 концертные организации, </w:t>
        <w:br/>
        <w:t xml:space="preserve">8 кинотеатров, 7 кинозалов в домах культуры, а также 3 кинозала, </w:t>
        <w:br/>
        <w:t xml:space="preserve">которые находятся в подчинении Забайкальской железной дороги – филиала ОАО «РЖД».</w:t>
      </w:r>
      <w:r>
        <w:rPr>
          <w:sz w:val="28"/>
          <w:szCs w:val="28"/>
        </w:rPr>
      </w:r>
    </w:p>
    <w:p>
      <w:pPr>
        <w:pStyle w:val="697"/>
        <w:contextualSpacing/>
        <w:ind w:firstLine="709"/>
        <w:jc w:val="both"/>
        <w:shd w:val="clear" w:color="auto" w:fill="ffffff"/>
        <w:rPr>
          <w:sz w:val="28"/>
          <w:szCs w:val="28"/>
        </w:rPr>
      </w:pPr>
      <w:r>
        <w:rPr>
          <w:sz w:val="28"/>
          <w:szCs w:val="28"/>
        </w:rPr>
        <w:t xml:space="preserve">Территорией вселения определен весь Забайкальский край.</w:t>
      </w:r>
      <w:r>
        <w:rPr>
          <w:sz w:val="28"/>
          <w:szCs w:val="28"/>
        </w:rPr>
      </w:r>
    </w:p>
    <w:p>
      <w:pPr>
        <w:pStyle w:val="697"/>
        <w:contextualSpacing/>
        <w:ind w:firstLine="709"/>
        <w:jc w:val="both"/>
        <w:shd w:val="clear" w:color="auto" w:fill="ffffff"/>
        <w:rPr>
          <w:b/>
          <w:sz w:val="28"/>
          <w:szCs w:val="28"/>
        </w:rPr>
      </w:pPr>
      <w:r>
        <w:rPr>
          <w:b/>
          <w:sz w:val="28"/>
          <w:szCs w:val="28"/>
        </w:rPr>
      </w:r>
      <w:r>
        <w:rPr>
          <w:b/>
          <w:sz w:val="28"/>
          <w:szCs w:val="28"/>
        </w:rPr>
      </w:r>
    </w:p>
    <w:p>
      <w:pPr>
        <w:pStyle w:val="697"/>
        <w:jc w:val="center"/>
        <w:widowControl w:val="off"/>
        <w:rPr>
          <w:rFonts w:eastAsia="Calibri"/>
          <w:sz w:val="28"/>
          <w:szCs w:val="28"/>
          <w:lang w:eastAsia="en-US"/>
        </w:rPr>
        <w:outlineLvl w:val="2"/>
      </w:pPr>
      <w:r>
        <w:rPr>
          <w:rFonts w:eastAsia="Calibri"/>
          <w:sz w:val="28"/>
          <w:szCs w:val="28"/>
          <w:lang w:eastAsia="en-US"/>
        </w:rPr>
        <w:t xml:space="preserve">Последовательность действий</w:t>
      </w:r>
      <w:r>
        <w:rPr>
          <w:rFonts w:eastAsia="Calibri"/>
          <w:sz w:val="28"/>
          <w:szCs w:val="28"/>
          <w:lang w:eastAsia="en-US"/>
        </w:rPr>
      </w:r>
    </w:p>
    <w:p>
      <w:pPr>
        <w:pStyle w:val="697"/>
        <w:jc w:val="center"/>
        <w:widowControl w:val="off"/>
        <w:rPr>
          <w:rFonts w:eastAsia="Calibri"/>
          <w:sz w:val="28"/>
          <w:szCs w:val="28"/>
          <w:lang w:eastAsia="en-US"/>
        </w:rPr>
        <w:outlineLvl w:val="2"/>
      </w:pPr>
      <w:r>
        <w:rPr>
          <w:rFonts w:eastAsia="Calibri"/>
          <w:sz w:val="28"/>
          <w:szCs w:val="28"/>
          <w:lang w:eastAsia="en-US"/>
        </w:rPr>
        <w:t xml:space="preserve">участников Государственной программы по оказанию содейст</w:t>
      </w:r>
      <w:r>
        <w:rPr>
          <w:rFonts w:eastAsia="Calibri"/>
          <w:sz w:val="28"/>
          <w:szCs w:val="28"/>
          <w:lang w:eastAsia="en-US"/>
        </w:rPr>
        <w:t xml:space="preserve">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 июня 2006 года № 637 (далее – Государственная программа), при въезде на территорию Забайкальского края</w:t>
      </w:r>
      <w:r>
        <w:rPr>
          <w:rFonts w:eastAsia="Calibri"/>
          <w:sz w:val="28"/>
          <w:szCs w:val="28"/>
          <w:lang w:eastAsia="en-US"/>
        </w:rPr>
      </w:r>
    </w:p>
    <w:p>
      <w:pPr>
        <w:pStyle w:val="697"/>
        <w:contextualSpacing/>
        <w:ind w:firstLine="720"/>
        <w:jc w:val="center"/>
        <w:widowControl w:val="off"/>
        <w:rPr>
          <w:sz w:val="28"/>
          <w:szCs w:val="28"/>
        </w:rPr>
      </w:pPr>
      <w:r>
        <w:rPr>
          <w:sz w:val="28"/>
          <w:szCs w:val="28"/>
        </w:rPr>
      </w:r>
      <w:r>
        <w:rPr>
          <w:sz w:val="28"/>
          <w:szCs w:val="28"/>
        </w:rPr>
      </w:r>
    </w:p>
    <w:p>
      <w:pPr>
        <w:pStyle w:val="697"/>
        <w:contextualSpacing/>
        <w:ind w:firstLine="709"/>
        <w:jc w:val="both"/>
        <w:rPr>
          <w:rFonts w:eastAsia="Calibri"/>
          <w:sz w:val="28"/>
          <w:szCs w:val="28"/>
          <w:lang w:eastAsia="en-US"/>
        </w:rPr>
      </w:pPr>
      <w:r>
        <w:rPr>
          <w:rFonts w:eastAsia="Calibri"/>
          <w:sz w:val="28"/>
          <w:szCs w:val="28"/>
          <w:lang w:eastAsia="en-US"/>
        </w:rPr>
        <w:t xml:space="preserve">Участникам Государственной программы, получившим свидетельство участника Государственной программы в стране своего постоянного проживания, и членам их семей до момента прибытия на территорию Забайкальского края рекомендуется осуществить следующие действия:</w:t>
      </w:r>
      <w:r>
        <w:rPr>
          <w:rFonts w:eastAsia="Calibri"/>
          <w:sz w:val="28"/>
          <w:szCs w:val="28"/>
          <w:lang w:eastAsia="en-US"/>
        </w:rPr>
      </w:r>
    </w:p>
    <w:p>
      <w:pPr>
        <w:pStyle w:val="697"/>
        <w:numPr>
          <w:ilvl w:val="0"/>
          <w:numId w:val="7"/>
        </w:numPr>
        <w:contextualSpacing/>
        <w:ind w:left="0" w:firstLine="709"/>
        <w:jc w:val="both"/>
        <w:spacing w:before="100" w:after="100"/>
        <w:rPr>
          <w:sz w:val="28"/>
          <w:szCs w:val="28"/>
        </w:rPr>
      </w:pPr>
      <w:r>
        <w:rPr>
          <w:sz w:val="28"/>
          <w:szCs w:val="28"/>
        </w:rPr>
        <w:t xml:space="preserve">самостоятельно найти место для временного или постоянного проживания, используя информацию средств массовой информации, услуги риэлтерских фирм;</w:t>
      </w:r>
      <w:r>
        <w:rPr>
          <w:sz w:val="28"/>
          <w:szCs w:val="28"/>
        </w:rPr>
      </w:r>
    </w:p>
    <w:p>
      <w:pPr>
        <w:pStyle w:val="697"/>
        <w:numPr>
          <w:ilvl w:val="0"/>
          <w:numId w:val="7"/>
        </w:numPr>
        <w:contextualSpacing/>
        <w:ind w:left="0" w:firstLine="709"/>
        <w:jc w:val="both"/>
        <w:spacing w:before="100" w:after="100"/>
        <w:rPr>
          <w:sz w:val="28"/>
          <w:szCs w:val="28"/>
        </w:rPr>
      </w:pPr>
      <w:r>
        <w:rPr>
          <w:sz w:val="28"/>
          <w:szCs w:val="28"/>
        </w:rPr>
        <w:t xml:space="preserve">предварительно ознакомиться с актуальными вакансиями Забайкальского края, в том числе с предоставлением жилья, размещенными на интерактивном портале Министерства труда и социальной защиты населения Забайкальского края https://zabzan.ru/ и в </w:t>
      </w:r>
      <w:r>
        <w:rPr>
          <w:sz w:val="28"/>
          <w:szCs w:val="28"/>
          <w:lang w:eastAsia="en-US" w:bidi="en-US"/>
        </w:rPr>
        <w:t xml:space="preserve">Единой цифровой платформе в сфере занятости и трудовых отношений «Работа в России» </w:t>
      </w:r>
      <w:r>
        <w:rPr>
          <w:sz w:val="28"/>
          <w:szCs w:val="28"/>
        </w:rPr>
        <w:t xml:space="preserve">https://trudvsem.ru. Самостоятельно связаться с работодателями </w:t>
        <w:br w:type="textWrapping" w:clear="all"/>
        <w:t xml:space="preserve">для обсуждения условий трудоустройства на выбранные вакансии, а также возможности оказания работодателями содействия в жилищном обустройстве;</w:t>
      </w:r>
      <w:r>
        <w:rPr>
          <w:sz w:val="28"/>
          <w:szCs w:val="28"/>
        </w:rPr>
      </w:r>
    </w:p>
    <w:p>
      <w:pPr>
        <w:pStyle w:val="697"/>
        <w:numPr>
          <w:ilvl w:val="0"/>
          <w:numId w:val="7"/>
        </w:numPr>
        <w:contextualSpacing/>
        <w:ind w:left="0" w:firstLine="709"/>
        <w:jc w:val="both"/>
        <w:spacing w:before="100" w:after="100"/>
        <w:rPr>
          <w:sz w:val="28"/>
          <w:szCs w:val="28"/>
          <w:u w:val="single"/>
        </w:rPr>
      </w:pPr>
      <w:r>
        <w:rPr>
          <w:sz w:val="28"/>
          <w:szCs w:val="28"/>
        </w:rPr>
        <w:t xml:space="preserve">осуществить перевод необходимых документов на русский язык, </w:t>
        <w:br w:type="textWrapping" w:clear="all"/>
        <w:t xml:space="preserve">в том числе документов об образовании и (или) о квалификации, ученых степенях и ученых званиях, полученных в иностранном государстве; </w:t>
      </w:r>
      <w:r>
        <w:rPr>
          <w:sz w:val="28"/>
          <w:szCs w:val="28"/>
          <w:u w:val="single"/>
        </w:rPr>
      </w:r>
      <w:r>
        <w:rPr>
          <w:sz w:val="28"/>
          <w:szCs w:val="28"/>
          <w:u w:val="single"/>
        </w:rPr>
      </w:r>
    </w:p>
    <w:p>
      <w:pPr>
        <w:pStyle w:val="697"/>
        <w:numPr>
          <w:ilvl w:val="0"/>
          <w:numId w:val="7"/>
        </w:numPr>
        <w:contextualSpacing/>
        <w:ind w:left="0" w:firstLine="709"/>
        <w:jc w:val="both"/>
        <w:spacing w:before="100" w:after="100"/>
        <w:rPr>
          <w:sz w:val="28"/>
          <w:szCs w:val="28"/>
        </w:rPr>
      </w:pPr>
      <w:r>
        <w:rPr>
          <w:sz w:val="28"/>
          <w:szCs w:val="28"/>
        </w:rPr>
        <w:t xml:space="preserve">при необходимости осуществить процедуру признания образования и (или) квалифик</w:t>
      </w:r>
      <w:r>
        <w:rPr>
          <w:sz w:val="28"/>
          <w:szCs w:val="28"/>
        </w:rPr>
        <w:t xml:space="preserve">ации, ученых степенях и ученых званиях, полученных в иностранном государстве (для медицинских и педагогических работников обязательно), оформить допуск к медицинской </w:t>
        <w:br/>
        <w:t xml:space="preserve">или фармацевтической деятельности в Российской Федерации </w:t>
        <w:br/>
        <w:t xml:space="preserve">(для медицинских работников);  </w:t>
      </w:r>
      <w:r>
        <w:rPr>
          <w:sz w:val="28"/>
          <w:szCs w:val="28"/>
        </w:rPr>
      </w:r>
    </w:p>
    <w:p>
      <w:pPr>
        <w:pStyle w:val="697"/>
        <w:numPr>
          <w:ilvl w:val="0"/>
          <w:numId w:val="7"/>
        </w:numPr>
        <w:contextualSpacing/>
        <w:ind w:left="0" w:firstLine="709"/>
        <w:jc w:val="both"/>
        <w:spacing w:before="100" w:after="100"/>
        <w:rPr>
          <w:sz w:val="28"/>
          <w:szCs w:val="28"/>
        </w:rPr>
      </w:pPr>
      <w:r>
        <w:rPr>
          <w:sz w:val="28"/>
          <w:szCs w:val="28"/>
        </w:rPr>
        <w:t xml:space="preserve">получить справку об отсутствии судимости в стране своего постоянного проживания для предъявления работодателю, в случае трудоустройства в образовательные организации, расположенные </w:t>
        <w:br w:type="textWrapping" w:clear="all"/>
        <w:t xml:space="preserve">на территории Российской Федерации.</w:t>
      </w:r>
      <w:r>
        <w:rPr>
          <w:sz w:val="28"/>
          <w:szCs w:val="28"/>
        </w:rPr>
      </w:r>
    </w:p>
    <w:p>
      <w:pPr>
        <w:pStyle w:val="697"/>
        <w:contextualSpacing/>
        <w:ind w:firstLine="709"/>
        <w:jc w:val="both"/>
        <w:rPr>
          <w:rFonts w:eastAsia="Calibri"/>
          <w:sz w:val="28"/>
          <w:szCs w:val="28"/>
          <w:lang w:eastAsia="en-US"/>
        </w:rPr>
      </w:pPr>
      <w:r>
        <w:rPr>
          <w:rFonts w:eastAsia="Calibri"/>
          <w:sz w:val="28"/>
          <w:szCs w:val="28"/>
          <w:lang w:eastAsia="en-US"/>
        </w:rPr>
        <w:t xml:space="preserve">Участники Государственной программы и члены их семей, прибывшие на территорию вселения, самостоятельно размещаются в гостиницах </w:t>
        <w:br w:type="textWrapping" w:clear="all"/>
        <w:t xml:space="preserve">или иных местах временного размещения. </w:t>
      </w:r>
      <w:r>
        <w:rPr>
          <w:rFonts w:eastAsia="Calibri"/>
          <w:sz w:val="28"/>
          <w:szCs w:val="28"/>
          <w:lang w:eastAsia="en-US"/>
        </w:rPr>
      </w:r>
    </w:p>
    <w:p>
      <w:pPr>
        <w:pStyle w:val="697"/>
        <w:contextualSpacing/>
        <w:ind w:firstLine="709"/>
        <w:jc w:val="both"/>
        <w:rPr>
          <w:rFonts w:eastAsia="Calibri"/>
          <w:sz w:val="28"/>
          <w:szCs w:val="28"/>
          <w:lang w:eastAsia="en-US"/>
        </w:rPr>
      </w:pPr>
      <w:r>
        <w:rPr>
          <w:rFonts w:eastAsia="Calibri"/>
          <w:sz w:val="28"/>
          <w:szCs w:val="28"/>
          <w:lang w:eastAsia="en-US"/>
        </w:rPr>
        <w:t xml:space="preserve">После прибытия на территорию вселения участнику Государственной программы и членам его семьи рекомендуется:</w:t>
      </w:r>
      <w:r>
        <w:rPr>
          <w:rFonts w:eastAsia="Calibri"/>
          <w:sz w:val="28"/>
          <w:szCs w:val="28"/>
          <w:lang w:eastAsia="en-US"/>
        </w:rPr>
      </w:r>
    </w:p>
    <w:p>
      <w:pPr>
        <w:pStyle w:val="697"/>
        <w:numPr>
          <w:ilvl w:val="0"/>
          <w:numId w:val="7"/>
        </w:numPr>
        <w:contextualSpacing/>
        <w:ind w:left="0" w:firstLine="709"/>
        <w:jc w:val="both"/>
        <w:spacing w:before="100" w:after="100"/>
        <w:rPr>
          <w:sz w:val="28"/>
          <w:szCs w:val="28"/>
        </w:rPr>
      </w:pPr>
      <w:r>
        <w:rPr>
          <w:sz w:val="28"/>
          <w:szCs w:val="28"/>
        </w:rPr>
        <w:t xml:space="preserve">обратиться в Управление по вопросам миграции Управления Министерства внутренних дел Российской</w:t>
      </w:r>
      <w:r>
        <w:rPr>
          <w:sz w:val="28"/>
          <w:szCs w:val="28"/>
        </w:rPr>
        <w:t xml:space="preserve"> Федерации по Забайкальскому краю (далее – УМВД России по Забайкальскому краю, УВМ УМВД России по Забайкальскому краю соответственно) для постановки на учет в качестве участника Государственной программы или члена семьи участника Государственной программы;</w:t>
      </w:r>
      <w:r>
        <w:rPr>
          <w:sz w:val="28"/>
          <w:szCs w:val="28"/>
        </w:rPr>
      </w:r>
    </w:p>
    <w:p>
      <w:pPr>
        <w:pStyle w:val="697"/>
        <w:numPr>
          <w:ilvl w:val="0"/>
          <w:numId w:val="7"/>
        </w:numPr>
        <w:contextualSpacing/>
        <w:ind w:left="0" w:firstLine="709"/>
        <w:jc w:val="both"/>
        <w:spacing w:before="100" w:after="100"/>
        <w:rPr>
          <w:sz w:val="28"/>
          <w:szCs w:val="28"/>
        </w:rPr>
      </w:pPr>
      <w:r>
        <w:rPr>
          <w:sz w:val="28"/>
          <w:szCs w:val="28"/>
        </w:rPr>
        <w:t xml:space="preserve">при необходимости обратиться в отдел Госуд</w:t>
      </w:r>
      <w:r>
        <w:rPr>
          <w:sz w:val="28"/>
          <w:szCs w:val="28"/>
        </w:rPr>
        <w:t xml:space="preserve">арственного казенного учреждения «Краевой центр занятости населения» Забайкальского края, расположенного по месту вселения участников Государственной программы и членов их семей (далее – центр занятости населения) для содействия в поиске подходящей работы;</w:t>
      </w:r>
      <w:r>
        <w:rPr>
          <w:sz w:val="28"/>
          <w:szCs w:val="28"/>
        </w:rPr>
      </w:r>
    </w:p>
    <w:p>
      <w:pPr>
        <w:pStyle w:val="697"/>
        <w:numPr>
          <w:ilvl w:val="0"/>
          <w:numId w:val="7"/>
        </w:numPr>
        <w:contextualSpacing/>
        <w:ind w:left="0" w:firstLine="709"/>
        <w:jc w:val="both"/>
        <w:spacing w:before="100" w:after="100"/>
        <w:rPr>
          <w:sz w:val="28"/>
          <w:szCs w:val="28"/>
        </w:rPr>
      </w:pPr>
      <w:r>
        <w:rPr>
          <w:sz w:val="28"/>
          <w:szCs w:val="28"/>
        </w:rPr>
        <w:t xml:space="preserve">обратиться для постановки на учет по месту пребывания </w:t>
        <w:br w:type="textWrapping" w:clear="all"/>
        <w:t xml:space="preserve">в соответствующее подразделение по вопросам миграции территориального органа МВД России на район</w:t>
      </w:r>
      <w:r>
        <w:rPr>
          <w:sz w:val="28"/>
          <w:szCs w:val="28"/>
        </w:rPr>
        <w:t xml:space="preserve">ном уровне (в том числе подразделение по вопросам миграции (отделения, пункта) полиции территориального органа МВД России на районном уровне) или в Краевое государственное автономное учреждение «Многофункциональный центр Забайкальского края» (далее – МФЦ);</w:t>
      </w:r>
      <w:r>
        <w:rPr>
          <w:sz w:val="28"/>
          <w:szCs w:val="28"/>
        </w:rPr>
      </w:r>
    </w:p>
    <w:p>
      <w:pPr>
        <w:pStyle w:val="697"/>
        <w:numPr>
          <w:ilvl w:val="0"/>
          <w:numId w:val="7"/>
        </w:numPr>
        <w:contextualSpacing/>
        <w:ind w:left="0" w:firstLine="709"/>
        <w:jc w:val="both"/>
        <w:spacing w:before="100" w:after="100"/>
        <w:rPr>
          <w:sz w:val="28"/>
          <w:szCs w:val="28"/>
        </w:rPr>
      </w:pPr>
      <w:r>
        <w:rPr>
          <w:sz w:val="28"/>
          <w:szCs w:val="28"/>
        </w:rPr>
        <w:t xml:space="preserve">оформить идентификационный номер налогоплательщика (ИНН). Для его оформления необходимо обратиться в МФЦ или отделение Федеральной налоговой службы по Забайкальскому краю по месту пребывания или месту жительства;</w:t>
      </w:r>
      <w:r>
        <w:rPr>
          <w:sz w:val="28"/>
          <w:szCs w:val="28"/>
        </w:rPr>
      </w:r>
    </w:p>
    <w:p>
      <w:pPr>
        <w:pStyle w:val="697"/>
        <w:numPr>
          <w:ilvl w:val="0"/>
          <w:numId w:val="7"/>
        </w:numPr>
        <w:contextualSpacing/>
        <w:ind w:left="0" w:firstLine="709"/>
        <w:jc w:val="both"/>
        <w:spacing w:before="100" w:after="100"/>
        <w:rPr>
          <w:sz w:val="28"/>
          <w:szCs w:val="28"/>
        </w:rPr>
      </w:pPr>
      <w:r>
        <w:rPr>
          <w:sz w:val="28"/>
          <w:szCs w:val="28"/>
        </w:rPr>
        <w:t xml:space="preserve">оформить докуме</w:t>
      </w:r>
      <w:r>
        <w:rPr>
          <w:sz w:val="28"/>
          <w:szCs w:val="28"/>
        </w:rPr>
        <w:t xml:space="preserve">нт, подтверждающий регистрацию в системе индивидуального (персонифицированного) учета. Для его оформления необходимо обратиться в МФЦ или клиентскую службу Отделения Пенсионного фонда России по Забайкальскому краю по месту пребывания </w:t>
        <w:br/>
        <w:t xml:space="preserve">или месту жительства;</w:t>
      </w:r>
      <w:r>
        <w:rPr>
          <w:sz w:val="28"/>
          <w:szCs w:val="28"/>
        </w:rPr>
      </w:r>
    </w:p>
    <w:p>
      <w:pPr>
        <w:pStyle w:val="697"/>
        <w:numPr>
          <w:ilvl w:val="0"/>
          <w:numId w:val="7"/>
        </w:numPr>
        <w:contextualSpacing/>
        <w:ind w:left="0" w:firstLine="709"/>
        <w:jc w:val="both"/>
        <w:spacing w:before="100" w:after="100"/>
        <w:rPr>
          <w:sz w:val="28"/>
          <w:szCs w:val="28"/>
        </w:rPr>
      </w:pPr>
      <w:r>
        <w:rPr>
          <w:sz w:val="28"/>
          <w:szCs w:val="28"/>
        </w:rPr>
        <w:t xml:space="preserve">оформить полис обязательного медицинского страхования;</w:t>
      </w:r>
      <w:r>
        <w:rPr>
          <w:sz w:val="28"/>
          <w:szCs w:val="28"/>
        </w:rPr>
      </w:r>
    </w:p>
    <w:p>
      <w:pPr>
        <w:pStyle w:val="697"/>
        <w:numPr>
          <w:ilvl w:val="0"/>
          <w:numId w:val="7"/>
        </w:numPr>
        <w:contextualSpacing/>
        <w:ind w:left="0" w:firstLine="709"/>
        <w:jc w:val="both"/>
        <w:spacing w:before="100" w:after="100"/>
        <w:rPr>
          <w:sz w:val="28"/>
          <w:szCs w:val="28"/>
        </w:rPr>
      </w:pPr>
      <w:r>
        <w:rPr>
          <w:sz w:val="28"/>
          <w:szCs w:val="28"/>
        </w:rPr>
        <w:t xml:space="preserve">получить справку об отсутствии судимости на территории Российской Федерации в Информационном центре УМВД России </w:t>
        <w:br w:type="textWrapping" w:clear="all"/>
        <w:t xml:space="preserve">по Забайкальскому краю или МФЦ (при трудоустройстве в образовательные организации, расположенные на территории Забайкальского края);</w:t>
      </w:r>
      <w:r>
        <w:rPr>
          <w:sz w:val="28"/>
          <w:szCs w:val="28"/>
        </w:rPr>
      </w:r>
    </w:p>
    <w:p>
      <w:pPr>
        <w:pStyle w:val="697"/>
        <w:numPr>
          <w:ilvl w:val="0"/>
          <w:numId w:val="7"/>
        </w:numPr>
        <w:contextualSpacing/>
        <w:ind w:left="0" w:firstLine="709"/>
        <w:jc w:val="both"/>
        <w:spacing w:before="100" w:after="100"/>
        <w:rPr>
          <w:sz w:val="28"/>
          <w:szCs w:val="28"/>
        </w:rPr>
      </w:pPr>
      <w:r>
        <w:rPr>
          <w:sz w:val="28"/>
          <w:szCs w:val="28"/>
        </w:rPr>
        <w:t xml:space="preserve">пройти медицинское освидетельствование для оформления разрешения на временное проживание; </w:t>
      </w:r>
      <w:r>
        <w:rPr>
          <w:sz w:val="28"/>
          <w:szCs w:val="28"/>
        </w:rPr>
      </w:r>
    </w:p>
    <w:p>
      <w:pPr>
        <w:pStyle w:val="697"/>
        <w:numPr>
          <w:ilvl w:val="0"/>
          <w:numId w:val="7"/>
        </w:numPr>
        <w:contextualSpacing/>
        <w:ind w:left="0" w:firstLine="709"/>
        <w:jc w:val="both"/>
        <w:spacing w:before="100" w:after="100"/>
        <w:rPr>
          <w:sz w:val="28"/>
          <w:szCs w:val="28"/>
        </w:rPr>
      </w:pPr>
      <w:r>
        <w:rPr>
          <w:sz w:val="28"/>
          <w:szCs w:val="28"/>
        </w:rPr>
        <w:t xml:space="preserve">обра</w:t>
      </w:r>
      <w:r>
        <w:rPr>
          <w:sz w:val="28"/>
          <w:szCs w:val="28"/>
        </w:rPr>
        <w:t xml:space="preserve">титься в МФЦ или соответствующее подразделение по вопросам миграции территориального органа МВД России на районном уровне (в том числе подразделение по вопросам миграции отдела (отделения, пункта) полиции территориального органа МВД России на районном уров</w:t>
      </w:r>
      <w:r>
        <w:rPr>
          <w:sz w:val="28"/>
          <w:szCs w:val="28"/>
        </w:rPr>
        <w:t xml:space="preserve">не) для регистрации по месту жительства, заявление о регистрации по месту жительства может быть подано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w:t>
      </w:r>
      <w:r>
        <w:rPr>
          <w:sz w:val="28"/>
          <w:szCs w:val="28"/>
        </w:rPr>
      </w:r>
    </w:p>
    <w:p>
      <w:pPr>
        <w:pStyle w:val="697"/>
        <w:numPr>
          <w:ilvl w:val="0"/>
          <w:numId w:val="7"/>
        </w:numPr>
        <w:contextualSpacing/>
        <w:ind w:left="0" w:firstLine="709"/>
        <w:jc w:val="both"/>
        <w:spacing w:before="100" w:after="100"/>
        <w:rPr>
          <w:sz w:val="28"/>
          <w:szCs w:val="28"/>
        </w:rPr>
      </w:pPr>
      <w:r>
        <w:rPr>
          <w:sz w:val="28"/>
          <w:szCs w:val="28"/>
        </w:rPr>
        <w:t xml:space="preserve">обратиться в УВМ УМВД России по Забайкальскому краю или соответствующее подразделение по вопр</w:t>
      </w:r>
      <w:r>
        <w:rPr>
          <w:sz w:val="28"/>
          <w:szCs w:val="28"/>
        </w:rPr>
        <w:t xml:space="preserve">осам миграции территориального органа МВД России на районном уровне (в том числе подразделение по вопросам миграции отдела (отделения, пункта) полиции территориального органа МВД России на районном уровне) за оформлением разрешения на временное проживание;</w:t>
      </w:r>
      <w:r>
        <w:rPr>
          <w:sz w:val="28"/>
          <w:szCs w:val="28"/>
        </w:rPr>
      </w:r>
    </w:p>
    <w:p>
      <w:pPr>
        <w:pStyle w:val="697"/>
        <w:numPr>
          <w:ilvl w:val="0"/>
          <w:numId w:val="7"/>
        </w:numPr>
        <w:contextualSpacing/>
        <w:ind w:left="0" w:firstLine="709"/>
        <w:jc w:val="both"/>
        <w:spacing w:before="100" w:after="100"/>
        <w:rPr>
          <w:sz w:val="28"/>
          <w:szCs w:val="28"/>
        </w:rPr>
      </w:pPr>
      <w:r>
        <w:rPr>
          <w:sz w:val="28"/>
          <w:szCs w:val="28"/>
        </w:rPr>
        <w:t xml:space="preserve">после получения разрешения на временное проживание подать </w:t>
        <w:br w:type="textWrapping" w:clear="all"/>
        <w:t xml:space="preserve">в подразделение по вопросам миграции территориального органа МВД Росси</w:t>
      </w:r>
      <w:r>
        <w:rPr>
          <w:sz w:val="28"/>
          <w:szCs w:val="28"/>
        </w:rPr>
        <w:t xml:space="preserve">и на районном уровне (в том числе подразделение по вопросам миграции отдела (отделения, пункта) полиции территориального органа МВД России на районном уровне) по месту регистрации соответствующие документы для приобретения гражданства Российской Федерации.</w:t>
      </w:r>
      <w:r>
        <w:rPr>
          <w:sz w:val="28"/>
          <w:szCs w:val="28"/>
        </w:rPr>
      </w:r>
    </w:p>
    <w:p>
      <w:pPr>
        <w:pStyle w:val="697"/>
        <w:contextualSpacing/>
        <w:ind w:firstLine="708"/>
        <w:jc w:val="both"/>
        <w:widowControl w:val="off"/>
        <w:rPr>
          <w:rFonts w:eastAsia="Calibri"/>
          <w:sz w:val="28"/>
          <w:szCs w:val="28"/>
          <w:lang w:eastAsia="en-US"/>
        </w:rPr>
        <w:outlineLvl w:val="2"/>
      </w:pPr>
      <w:r>
        <w:rPr>
          <w:rFonts w:eastAsia="Calibri"/>
          <w:sz w:val="28"/>
          <w:szCs w:val="28"/>
          <w:lang w:eastAsia="en-US"/>
        </w:rPr>
        <w:t xml:space="preserve">При необходимости обратиться в следующие органы государственной власти и организации:</w:t>
      </w:r>
      <w:r>
        <w:rPr>
          <w:rFonts w:eastAsia="Calibri"/>
          <w:sz w:val="28"/>
          <w:szCs w:val="28"/>
          <w:lang w:eastAsia="en-US"/>
        </w:rPr>
      </w:r>
    </w:p>
    <w:p>
      <w:pPr>
        <w:pStyle w:val="697"/>
        <w:numPr>
          <w:ilvl w:val="0"/>
          <w:numId w:val="7"/>
        </w:numPr>
        <w:contextualSpacing/>
        <w:ind w:left="0" w:firstLine="709"/>
        <w:jc w:val="both"/>
        <w:spacing w:before="100" w:after="100"/>
        <w:widowControl w:val="off"/>
        <w:rPr>
          <w:rFonts w:eastAsia="Calibri"/>
          <w:sz w:val="28"/>
          <w:szCs w:val="28"/>
        </w:rPr>
        <w:outlineLvl w:val="2"/>
      </w:pPr>
      <w:r>
        <w:rPr>
          <w:rFonts w:eastAsia="Calibri"/>
          <w:sz w:val="28"/>
          <w:szCs w:val="28"/>
        </w:rPr>
        <w:t xml:space="preserve">в органы местного самоуправления муниципальных образований Забайкальского края по вопросам обеспечения детей местами в дошкольных образовательных организациях и общеобразовательных организациях; </w:t>
      </w:r>
      <w:r>
        <w:rPr>
          <w:rFonts w:eastAsia="Calibri"/>
          <w:sz w:val="28"/>
          <w:szCs w:val="28"/>
        </w:rPr>
      </w:r>
    </w:p>
    <w:p>
      <w:pPr>
        <w:pStyle w:val="697"/>
        <w:numPr>
          <w:ilvl w:val="0"/>
          <w:numId w:val="7"/>
        </w:numPr>
        <w:contextualSpacing/>
        <w:ind w:left="0" w:firstLine="709"/>
        <w:jc w:val="both"/>
        <w:spacing w:before="100" w:after="100"/>
        <w:widowControl w:val="off"/>
        <w:rPr>
          <w:rFonts w:eastAsia="Calibri"/>
          <w:sz w:val="28"/>
          <w:szCs w:val="28"/>
        </w:rPr>
        <w:outlineLvl w:val="2"/>
      </w:pPr>
      <w:r>
        <w:rPr>
          <w:rFonts w:eastAsia="Calibri"/>
          <w:sz w:val="28"/>
          <w:szCs w:val="28"/>
        </w:rPr>
        <w:t xml:space="preserve">в центр занятости населения за предоставлением государственных услуг в области содействия занятости населения; </w:t>
      </w:r>
      <w:r>
        <w:rPr>
          <w:rFonts w:eastAsia="Calibri"/>
          <w:sz w:val="28"/>
          <w:szCs w:val="28"/>
        </w:rPr>
      </w:r>
    </w:p>
    <w:p>
      <w:pPr>
        <w:pStyle w:val="697"/>
        <w:numPr>
          <w:ilvl w:val="0"/>
          <w:numId w:val="7"/>
        </w:numPr>
        <w:contextualSpacing/>
        <w:ind w:left="0" w:firstLine="709"/>
        <w:jc w:val="both"/>
        <w:spacing w:before="100" w:after="100"/>
        <w:widowControl w:val="off"/>
        <w:rPr>
          <w:rFonts w:eastAsia="Calibri"/>
          <w:sz w:val="28"/>
          <w:szCs w:val="28"/>
        </w:rPr>
        <w:outlineLvl w:val="2"/>
      </w:pPr>
      <w:r>
        <w:rPr>
          <w:rFonts w:eastAsia="Calibri"/>
          <w:sz w:val="28"/>
          <w:szCs w:val="28"/>
        </w:rPr>
        <w:t xml:space="preserve">в государственные организации здравоохра</w:t>
      </w:r>
      <w:r>
        <w:rPr>
          <w:rFonts w:eastAsia="Calibri"/>
          <w:sz w:val="28"/>
          <w:szCs w:val="28"/>
        </w:rPr>
        <w:t xml:space="preserve">нения Забайкальского края за получением государственных услуг в сфере здравоохранения. Сведения об организациях здравоохранения Забайкальского края размещаются на официальном сайте Министерства здравоохранения Забайкальского края http://www.chitazdrav.ru/;</w:t>
      </w:r>
      <w:r>
        <w:rPr>
          <w:rFonts w:eastAsia="Calibri"/>
          <w:sz w:val="28"/>
          <w:szCs w:val="28"/>
        </w:rPr>
      </w:r>
    </w:p>
    <w:p>
      <w:pPr>
        <w:pStyle w:val="697"/>
        <w:numPr>
          <w:ilvl w:val="0"/>
          <w:numId w:val="7"/>
        </w:numPr>
        <w:contextualSpacing/>
        <w:ind w:left="0" w:firstLine="709"/>
        <w:jc w:val="both"/>
        <w:spacing w:before="100" w:after="100"/>
        <w:widowControl w:val="off"/>
        <w:rPr>
          <w:rFonts w:eastAsia="Calibri"/>
          <w:sz w:val="28"/>
          <w:szCs w:val="28"/>
        </w:rPr>
        <w:outlineLvl w:val="2"/>
      </w:pPr>
      <w:r>
        <w:rPr>
          <w:rFonts w:eastAsia="Calibri"/>
          <w:sz w:val="28"/>
          <w:szCs w:val="28"/>
        </w:rPr>
        <w:t xml:space="preserve">в учреждения социальной защиты за предоставлением услуг </w:t>
        <w:br w:type="textWrapping" w:clear="all"/>
        <w:t xml:space="preserve">в сфере социальной защиты;</w:t>
      </w:r>
      <w:r>
        <w:rPr>
          <w:rFonts w:eastAsia="Calibri"/>
          <w:sz w:val="28"/>
          <w:szCs w:val="28"/>
        </w:rPr>
      </w:r>
    </w:p>
    <w:p>
      <w:pPr>
        <w:pStyle w:val="697"/>
        <w:numPr>
          <w:ilvl w:val="0"/>
          <w:numId w:val="7"/>
        </w:numPr>
        <w:contextualSpacing/>
        <w:ind w:left="0" w:firstLine="851"/>
        <w:jc w:val="both"/>
        <w:spacing w:before="100" w:after="100"/>
        <w:widowControl w:val="off"/>
        <w:rPr>
          <w:rFonts w:eastAsia="Calibri"/>
          <w:sz w:val="28"/>
          <w:szCs w:val="28"/>
        </w:rPr>
        <w:outlineLvl w:val="2"/>
      </w:pPr>
      <w:r>
        <w:rPr>
          <w:rFonts w:eastAsia="Calibri"/>
          <w:sz w:val="28"/>
          <w:szCs w:val="28"/>
        </w:rPr>
        <w:t xml:space="preserve">в </w:t>
      </w:r>
      <w:r>
        <w:rPr>
          <w:sz w:val="28"/>
          <w:szCs w:val="28"/>
        </w:rPr>
        <w:t xml:space="preserve">Министерство образования и науки Забайкальского края</w:t>
      </w:r>
      <w:r>
        <w:rPr>
          <w:rFonts w:eastAsia="Calibri"/>
          <w:sz w:val="28"/>
          <w:szCs w:val="28"/>
        </w:rPr>
        <w:br w:type="textWrapping" w:clear="all"/>
        <w:t xml:space="preserve">по вопросам содействия в получении среднего профессионального образования. </w:t>
      </w:r>
      <w:r>
        <w:rPr>
          <w:rFonts w:eastAsia="Calibri"/>
          <w:sz w:val="28"/>
          <w:szCs w:val="28"/>
        </w:rPr>
      </w:r>
    </w:p>
    <w:p>
      <w:pPr>
        <w:pStyle w:val="697"/>
        <w:jc w:val="center"/>
        <w:widowControl w:val="off"/>
        <w:rPr>
          <w:bCs/>
          <w:sz w:val="28"/>
          <w:szCs w:val="28"/>
        </w:rPr>
      </w:pPr>
      <w:r>
        <w:rPr>
          <w:bCs/>
          <w:sz w:val="28"/>
          <w:szCs w:val="28"/>
        </w:rPr>
      </w:r>
      <w:r>
        <w:rPr>
          <w:bCs/>
          <w:sz w:val="28"/>
          <w:szCs w:val="28"/>
        </w:rPr>
      </w:r>
    </w:p>
    <w:p>
      <w:pPr>
        <w:pStyle w:val="697"/>
        <w:jc w:val="center"/>
        <w:widowControl w:val="off"/>
        <w:rPr>
          <w:bCs/>
          <w:sz w:val="28"/>
          <w:szCs w:val="28"/>
        </w:rPr>
      </w:pPr>
      <w:r>
        <w:rPr>
          <w:bCs/>
          <w:sz w:val="28"/>
          <w:szCs w:val="28"/>
        </w:rPr>
        <w:t xml:space="preserve">Оформление статуса участника</w:t>
      </w:r>
      <w:r>
        <w:rPr>
          <w:bCs/>
          <w:sz w:val="28"/>
          <w:szCs w:val="28"/>
        </w:rPr>
      </w:r>
    </w:p>
    <w:p>
      <w:pPr>
        <w:pStyle w:val="697"/>
        <w:jc w:val="center"/>
        <w:widowControl w:val="off"/>
        <w:rPr>
          <w:bCs/>
          <w:sz w:val="28"/>
          <w:szCs w:val="28"/>
        </w:rPr>
      </w:pPr>
      <w:r>
        <w:rPr>
          <w:bCs/>
          <w:sz w:val="28"/>
          <w:szCs w:val="28"/>
        </w:rPr>
        <w:t xml:space="preserve">Государственной программы и члена его семьи </w:t>
      </w:r>
      <w:r>
        <w:rPr>
          <w:bCs/>
          <w:sz w:val="28"/>
          <w:szCs w:val="28"/>
        </w:rPr>
      </w:r>
    </w:p>
    <w:p>
      <w:pPr>
        <w:pStyle w:val="697"/>
        <w:jc w:val="center"/>
        <w:widowControl w:val="off"/>
        <w:rPr>
          <w:bCs/>
          <w:sz w:val="28"/>
          <w:szCs w:val="28"/>
        </w:rPr>
      </w:pPr>
      <w:r>
        <w:rPr>
          <w:bCs/>
          <w:sz w:val="28"/>
          <w:szCs w:val="28"/>
        </w:rPr>
      </w:r>
      <w:r>
        <w:rPr>
          <w:bCs/>
          <w:sz w:val="28"/>
          <w:szCs w:val="28"/>
        </w:rPr>
      </w:r>
    </w:p>
    <w:p>
      <w:pPr>
        <w:pStyle w:val="697"/>
        <w:contextualSpacing/>
        <w:ind w:firstLine="709"/>
        <w:jc w:val="both"/>
        <w:widowControl w:val="off"/>
        <w:rPr>
          <w:sz w:val="28"/>
          <w:szCs w:val="28"/>
        </w:rPr>
      </w:pPr>
      <w:r>
        <w:rPr>
          <w:sz w:val="28"/>
          <w:szCs w:val="28"/>
        </w:rPr>
        <w:t xml:space="preserve">Постановка на миграционный учет производится в соответствии </w:t>
        <w:br w:type="textWrapping" w:clear="all"/>
        <w:t xml:space="preserve">с Федеральным </w:t>
      </w:r>
      <w:r>
        <w:rPr>
          <w:sz w:val="28"/>
          <w:szCs w:val="28"/>
        </w:rPr>
        <w:fldChar w:fldCharType="begin"/>
      </w:r>
      <w:r>
        <w:rPr>
          <w:sz w:val="28"/>
          <w:szCs w:val="28"/>
        </w:rPr>
        <w:instrText xml:space="preserve">HYPERLINK consultantplus://offline/ref=931DCEAEF20C1DCD06F00334C71BB48ADE967944CABB9E9AC703FC95D4C451BAD8ABA7B724C89F1DF6BA2857D8iFIBA </w:instrText>
      </w:r>
      <w:r>
        <w:rPr>
          <w:sz w:val="28"/>
          <w:szCs w:val="28"/>
        </w:rPr>
        <w:fldChar w:fldCharType="separate"/>
      </w:r>
      <w:r>
        <w:rPr>
          <w:sz w:val="28"/>
          <w:szCs w:val="28"/>
        </w:rPr>
        <w:t xml:space="preserve">законом</w:t>
      </w:r>
      <w:r>
        <w:rPr>
          <w:sz w:val="28"/>
          <w:szCs w:val="28"/>
        </w:rPr>
        <w:fldChar w:fldCharType="end"/>
      </w:r>
      <w:r>
        <w:rPr>
          <w:sz w:val="28"/>
          <w:szCs w:val="28"/>
        </w:rPr>
        <w:t xml:space="preserve"> от 18 июля 2006 года № 109-ФЗ «О миграционном учете иностранных граждан и лиц без гражданства в Российской Федерации».</w:t>
      </w:r>
      <w:r>
        <w:rPr>
          <w:sz w:val="28"/>
          <w:szCs w:val="28"/>
        </w:rPr>
      </w:r>
    </w:p>
    <w:p>
      <w:pPr>
        <w:pStyle w:val="697"/>
        <w:contextualSpacing/>
        <w:ind w:firstLine="709"/>
        <w:jc w:val="both"/>
        <w:widowControl w:val="off"/>
        <w:rPr>
          <w:sz w:val="28"/>
          <w:szCs w:val="28"/>
        </w:rPr>
      </w:pPr>
      <w:r>
        <w:rPr>
          <w:sz w:val="28"/>
          <w:szCs w:val="28"/>
        </w:rPr>
        <w:t xml:space="preserve">Участник Государственной </w:t>
      </w:r>
      <w:r>
        <w:rPr>
          <w:sz w:val="28"/>
          <w:szCs w:val="28"/>
        </w:rPr>
        <w:fldChar w:fldCharType="begin"/>
      </w:r>
      <w:r>
        <w:rPr>
          <w:sz w:val="28"/>
          <w:szCs w:val="28"/>
        </w:rPr>
        <w:instrText xml:space="preserve">HYPERLINK consultantplus://offline/ref=931DCEAEF20C1DCD06F00334C71BB48ADE9B7D45C4B79E9AC703FC95D4C451BACAABFFB82D98D059A6A92853C4FA0F9BE4C0CBiEIFA </w:instrText>
      </w:r>
      <w:r>
        <w:rPr>
          <w:sz w:val="28"/>
          <w:szCs w:val="28"/>
        </w:rPr>
        <w:fldChar w:fldCharType="separate"/>
      </w:r>
      <w:r>
        <w:rPr>
          <w:sz w:val="28"/>
          <w:szCs w:val="28"/>
        </w:rPr>
        <w:t xml:space="preserve">программы</w:t>
      </w:r>
      <w:r>
        <w:rPr>
          <w:sz w:val="28"/>
          <w:szCs w:val="28"/>
        </w:rPr>
        <w:fldChar w:fldCharType="end"/>
      </w:r>
      <w:r>
        <w:rPr>
          <w:sz w:val="28"/>
          <w:szCs w:val="28"/>
        </w:rPr>
        <w:t xml:space="preserve"> и члены его семьи лично обращаются в УВМ УМВД России по Забайкальскому краю для постановки на учет в качестве участника Государственной </w:t>
      </w:r>
      <w:r>
        <w:rPr>
          <w:sz w:val="28"/>
          <w:szCs w:val="28"/>
        </w:rPr>
        <w:fldChar w:fldCharType="begin"/>
      </w:r>
      <w:r>
        <w:rPr>
          <w:sz w:val="28"/>
          <w:szCs w:val="28"/>
        </w:rPr>
        <w:instrText xml:space="preserve">HYPERLINK consultantplus://offline/ref=931DCEAEF20C1DCD06F00334C71BB48ADE9B7D45C4B79E9AC703FC95D4C451BACAABFFB82D98D059A6A92853C4FA0F9BE4C0CBiEIFA </w:instrText>
      </w:r>
      <w:r>
        <w:rPr>
          <w:sz w:val="28"/>
          <w:szCs w:val="28"/>
        </w:rPr>
        <w:fldChar w:fldCharType="separate"/>
      </w:r>
      <w:r>
        <w:rPr>
          <w:sz w:val="28"/>
          <w:szCs w:val="28"/>
        </w:rPr>
        <w:t xml:space="preserve">программы</w:t>
      </w:r>
      <w:r>
        <w:rPr>
          <w:sz w:val="28"/>
          <w:szCs w:val="28"/>
        </w:rPr>
        <w:fldChar w:fldCharType="end"/>
      </w:r>
      <w:r>
        <w:rPr>
          <w:sz w:val="28"/>
          <w:szCs w:val="28"/>
        </w:rPr>
        <w:t xml:space="preserve"> и члена семьи участника Государственной </w:t>
      </w:r>
      <w:r>
        <w:rPr>
          <w:sz w:val="28"/>
          <w:szCs w:val="28"/>
        </w:rPr>
        <w:fldChar w:fldCharType="begin"/>
      </w:r>
      <w:r>
        <w:rPr>
          <w:sz w:val="28"/>
          <w:szCs w:val="28"/>
        </w:rPr>
        <w:instrText xml:space="preserve">HYPERLINK consultantplus://offline/ref=931DCEAEF20C1DCD06F00334C71BB48ADE9B7D45C4B79E9AC703FC95D4C451BACAABFFB82D98D059A6A92853C4FA0F9BE4C0CBiEIFA </w:instrText>
      </w:r>
      <w:r>
        <w:rPr>
          <w:sz w:val="28"/>
          <w:szCs w:val="28"/>
        </w:rPr>
        <w:fldChar w:fldCharType="separate"/>
      </w:r>
      <w:r>
        <w:rPr>
          <w:sz w:val="28"/>
          <w:szCs w:val="28"/>
        </w:rPr>
        <w:t xml:space="preserve">программы</w:t>
      </w:r>
      <w:r>
        <w:rPr>
          <w:sz w:val="28"/>
          <w:szCs w:val="28"/>
        </w:rPr>
        <w:fldChar w:fldCharType="end"/>
      </w:r>
      <w:r>
        <w:rPr>
          <w:sz w:val="28"/>
          <w:szCs w:val="28"/>
        </w:rPr>
        <w:t xml:space="preserve">.</w:t>
      </w:r>
      <w:r>
        <w:rPr>
          <w:sz w:val="28"/>
          <w:szCs w:val="28"/>
        </w:rPr>
      </w:r>
    </w:p>
    <w:p>
      <w:pPr>
        <w:pStyle w:val="697"/>
        <w:contextualSpacing/>
        <w:ind w:firstLine="709"/>
        <w:jc w:val="both"/>
        <w:widowControl w:val="off"/>
        <w:rPr>
          <w:sz w:val="28"/>
          <w:szCs w:val="28"/>
        </w:rPr>
      </w:pPr>
      <w:r>
        <w:rPr>
          <w:sz w:val="28"/>
          <w:szCs w:val="28"/>
        </w:rPr>
        <w:t xml:space="preserve">Государственная услуга по оформлению, выдаче и замене свидетельства участника Государственной </w:t>
      </w:r>
      <w:r>
        <w:rPr>
          <w:sz w:val="28"/>
          <w:szCs w:val="28"/>
        </w:rPr>
        <w:fldChar w:fldCharType="begin"/>
      </w:r>
      <w:r>
        <w:rPr>
          <w:sz w:val="28"/>
          <w:szCs w:val="28"/>
        </w:rPr>
        <w:instrText xml:space="preserve">HYPERLINK consultantplus://offline/ref=931DCEAEF20C1DCD06F00334C71BB48ADE9B7D45C4B79E9AC703FC95D4C451BACAABFFB82D98D059A6A92853C4FA0F9BE4C0CBiEIFA </w:instrText>
      </w:r>
      <w:r>
        <w:rPr>
          <w:sz w:val="28"/>
          <w:szCs w:val="28"/>
        </w:rPr>
        <w:fldChar w:fldCharType="separate"/>
      </w:r>
      <w:r>
        <w:rPr>
          <w:sz w:val="28"/>
          <w:szCs w:val="28"/>
        </w:rPr>
        <w:t xml:space="preserve">программы</w:t>
      </w:r>
      <w:r>
        <w:rPr>
          <w:sz w:val="28"/>
          <w:szCs w:val="28"/>
        </w:rPr>
        <w:fldChar w:fldCharType="end"/>
      </w:r>
      <w:r>
        <w:rPr>
          <w:sz w:val="28"/>
          <w:szCs w:val="28"/>
        </w:rPr>
        <w:t xml:space="preserve"> предоставляется </w:t>
        <w:br w:type="textWrapping" w:clear="all"/>
        <w:t xml:space="preserve">в соответствии с Административным </w:t>
      </w:r>
      <w:r>
        <w:rPr>
          <w:sz w:val="28"/>
          <w:szCs w:val="28"/>
        </w:rPr>
        <w:fldChar w:fldCharType="begin"/>
      </w:r>
      <w:r>
        <w:rPr>
          <w:sz w:val="28"/>
          <w:szCs w:val="28"/>
        </w:rPr>
        <w:instrText xml:space="preserve">HYPERLINK consultantplus://offline/ref=931DCEAEF20C1DCD06F00334C71BB48ADE957D46C6BB9E9AC703FC95D4C451BACAABFFBB26CC811CFBAF7E069EAF0787E2DEC9EB952075C8iAI9A </w:instrText>
      </w:r>
      <w:r>
        <w:rPr>
          <w:sz w:val="28"/>
          <w:szCs w:val="28"/>
        </w:rPr>
        <w:fldChar w:fldCharType="separate"/>
      </w:r>
      <w:r>
        <w:rPr>
          <w:sz w:val="28"/>
          <w:szCs w:val="28"/>
        </w:rPr>
        <w:t xml:space="preserve">регламентом</w:t>
      </w:r>
      <w:r>
        <w:rPr>
          <w:sz w:val="28"/>
          <w:szCs w:val="28"/>
        </w:rPr>
        <w:fldChar w:fldCharType="end"/>
      </w:r>
      <w:r>
        <w:rPr>
          <w:sz w:val="28"/>
          <w:szCs w:val="28"/>
        </w:rPr>
        <w:t xml:space="preserve"> Министерства внутренних дел Российской Федерации по предоставлению государственной услуги </w:t>
        <w:br w:type="textWrapping" w:clear="all"/>
        <w:t xml:space="preserve">по оформлению, выдаче и замене свидетельства участника Государственной </w:t>
      </w:r>
      <w:r>
        <w:rPr>
          <w:sz w:val="28"/>
          <w:szCs w:val="28"/>
        </w:rPr>
        <w:fldChar w:fldCharType="begin"/>
      </w:r>
      <w:r>
        <w:rPr>
          <w:sz w:val="28"/>
          <w:szCs w:val="28"/>
        </w:rPr>
        <w:instrText xml:space="preserve">HYPERLINK consultantplus://offline/ref=931DCEAEF20C1DCD06F00334C71BB48ADE9B7D45C4B79E9AC703FC95D4C451BACAABFFB82D98D059A6A92853C4FA0F9BE4C0CBiEIFA </w:instrText>
      </w:r>
      <w:r>
        <w:rPr>
          <w:sz w:val="28"/>
          <w:szCs w:val="28"/>
        </w:rPr>
        <w:fldChar w:fldCharType="separate"/>
      </w:r>
      <w:r>
        <w:rPr>
          <w:sz w:val="28"/>
          <w:szCs w:val="28"/>
        </w:rPr>
        <w:t xml:space="preserve">программы</w:t>
      </w:r>
      <w:r>
        <w:rPr>
          <w:sz w:val="28"/>
          <w:szCs w:val="28"/>
        </w:rPr>
        <w:fldChar w:fldCharType="end"/>
      </w:r>
      <w:r>
        <w:rPr>
          <w:sz w:val="28"/>
          <w:szCs w:val="28"/>
        </w:rPr>
        <w:t xml:space="preserve"> по оказанию содействия добровольному переселению </w:t>
        <w:br w:type="textWrapping" w:clear="all"/>
        <w:t xml:space="preserve">в Российскую Федерацию соотечественников, проживающих за рубежом, утвержденным приказом Министерства внутренних дел Российской Федерации от 12 марта 2020 года № 134. </w:t>
      </w:r>
      <w:r>
        <w:rPr>
          <w:sz w:val="28"/>
          <w:szCs w:val="28"/>
        </w:rPr>
      </w:r>
    </w:p>
    <w:p>
      <w:pPr>
        <w:pStyle w:val="697"/>
        <w:contextualSpacing/>
        <w:ind w:firstLine="709"/>
        <w:jc w:val="both"/>
        <w:widowControl w:val="off"/>
        <w:rPr>
          <w:sz w:val="28"/>
          <w:szCs w:val="28"/>
        </w:rPr>
      </w:pPr>
      <w:r>
        <w:rPr>
          <w:sz w:val="28"/>
          <w:szCs w:val="28"/>
        </w:rPr>
        <w:t xml:space="preserve">Основания для аннулирования свидетельства участника Государственной </w:t>
      </w:r>
      <w:r>
        <w:rPr>
          <w:sz w:val="28"/>
          <w:szCs w:val="28"/>
        </w:rPr>
        <w:fldChar w:fldCharType="begin"/>
      </w:r>
      <w:r>
        <w:rPr>
          <w:sz w:val="28"/>
          <w:szCs w:val="28"/>
        </w:rPr>
        <w:instrText xml:space="preserve">HYPERLINK consultantplus://offline/ref=931DCEAEF20C1DCD06F00334C71BB48ADE9B7D45C4B79E9AC703FC95D4C451BACAABFFB82D98D059A6A92853C4FA0F9BE4C0CBiEIFA </w:instrText>
      </w:r>
      <w:r>
        <w:rPr>
          <w:sz w:val="28"/>
          <w:szCs w:val="28"/>
        </w:rPr>
        <w:fldChar w:fldCharType="separate"/>
      </w:r>
      <w:r>
        <w:rPr>
          <w:sz w:val="28"/>
          <w:szCs w:val="28"/>
        </w:rPr>
        <w:t xml:space="preserve">программы</w:t>
      </w:r>
      <w:r>
        <w:rPr>
          <w:sz w:val="28"/>
          <w:szCs w:val="28"/>
        </w:rPr>
        <w:fldChar w:fldCharType="end"/>
      </w:r>
      <w:r>
        <w:rPr>
          <w:sz w:val="28"/>
          <w:szCs w:val="28"/>
        </w:rPr>
        <w:t xml:space="preserve"> указаны в </w:t>
      </w:r>
      <w:r>
        <w:rPr>
          <w:sz w:val="28"/>
          <w:szCs w:val="28"/>
        </w:rPr>
        <w:fldChar w:fldCharType="begin"/>
      </w:r>
      <w:r>
        <w:rPr>
          <w:sz w:val="28"/>
          <w:szCs w:val="28"/>
        </w:rPr>
        <w:instrText xml:space="preserve">HYPERLINK consultantplus://offline/ref=931DCEAEF20C1DCD06F00334C71BB48ADE9B7D45C4B79E9AC703FC95D4C451BACAABFFBB26CC831EFAAF7E069EAF0787E2DEC9EB952075C8iAI9A </w:instrText>
      </w:r>
      <w:r>
        <w:rPr>
          <w:sz w:val="28"/>
          <w:szCs w:val="28"/>
        </w:rPr>
        <w:fldChar w:fldCharType="separate"/>
      </w:r>
      <w:r>
        <w:rPr>
          <w:sz w:val="28"/>
          <w:szCs w:val="28"/>
        </w:rPr>
        <w:t xml:space="preserve">пунктах 25</w:t>
      </w:r>
      <w:r>
        <w:rPr>
          <w:sz w:val="28"/>
          <w:szCs w:val="28"/>
        </w:rPr>
        <w:fldChar w:fldCharType="end"/>
      </w:r>
      <w:r>
        <w:rPr>
          <w:sz w:val="28"/>
          <w:szCs w:val="28"/>
        </w:rPr>
        <w:t xml:space="preserve">, </w:t>
      </w:r>
      <w:r>
        <w:rPr>
          <w:sz w:val="28"/>
          <w:szCs w:val="28"/>
        </w:rPr>
        <w:fldChar w:fldCharType="begin"/>
      </w:r>
      <w:r>
        <w:rPr>
          <w:sz w:val="28"/>
          <w:szCs w:val="28"/>
        </w:rPr>
        <w:instrText xml:space="preserve">HYPERLINK consultantplus://offline/ref=931DCEAEF20C1DCD06F00334C71BB48ADE9B7D45C4B79E9AC703FC95D4C451BACAABFFBB26CC8319F1AF7E069EAF0787E2DEC9EB952075C8iAI9A </w:instrText>
      </w:r>
      <w:r>
        <w:rPr>
          <w:sz w:val="28"/>
          <w:szCs w:val="28"/>
        </w:rPr>
        <w:fldChar w:fldCharType="separate"/>
      </w:r>
      <w:r>
        <w:rPr>
          <w:sz w:val="28"/>
          <w:szCs w:val="28"/>
        </w:rPr>
        <w:t xml:space="preserve">26</w:t>
      </w:r>
      <w:r>
        <w:rPr>
          <w:sz w:val="28"/>
          <w:szCs w:val="28"/>
        </w:rPr>
        <w:fldChar w:fldCharType="end"/>
      </w:r>
      <w:r>
        <w:rPr>
          <w:sz w:val="28"/>
          <w:szCs w:val="28"/>
        </w:rPr>
        <w:t xml:space="preserve"> Государственной программы.</w:t>
      </w:r>
      <w:r>
        <w:rPr>
          <w:sz w:val="28"/>
          <w:szCs w:val="28"/>
        </w:rPr>
      </w:r>
    </w:p>
    <w:p>
      <w:pPr>
        <w:pStyle w:val="697"/>
        <w:contextualSpacing/>
        <w:ind w:firstLine="709"/>
        <w:jc w:val="both"/>
        <w:widowControl w:val="off"/>
        <w:rPr>
          <w:sz w:val="28"/>
          <w:szCs w:val="28"/>
        </w:rPr>
      </w:pPr>
      <w:r>
        <w:rPr>
          <w:sz w:val="28"/>
          <w:szCs w:val="28"/>
        </w:rPr>
        <w:t xml:space="preserve">Порядок выдачи разрешения на временное проживание регулируется Федеральным </w:t>
      </w:r>
      <w:r>
        <w:rPr>
          <w:sz w:val="28"/>
          <w:szCs w:val="28"/>
        </w:rPr>
        <w:fldChar w:fldCharType="begin"/>
      </w:r>
      <w:r>
        <w:rPr>
          <w:sz w:val="28"/>
          <w:szCs w:val="28"/>
        </w:rPr>
        <w:instrText xml:space="preserve">HYPERLINK consultantplus://offline/ref=931DCEAEF20C1DCD06F00334C71BB48ADE947A46CABE9E9AC703FC95D4C451BAD8ABA7B724C89F1DF6BA2857D8iFIBA </w:instrText>
      </w:r>
      <w:r>
        <w:rPr>
          <w:sz w:val="28"/>
          <w:szCs w:val="28"/>
        </w:rPr>
        <w:fldChar w:fldCharType="separate"/>
      </w:r>
      <w:r>
        <w:rPr>
          <w:sz w:val="28"/>
          <w:szCs w:val="28"/>
        </w:rPr>
        <w:t xml:space="preserve">законом</w:t>
      </w:r>
      <w:r>
        <w:rPr>
          <w:sz w:val="28"/>
          <w:szCs w:val="28"/>
        </w:rPr>
        <w:fldChar w:fldCharType="end"/>
      </w:r>
      <w:r>
        <w:rPr>
          <w:sz w:val="28"/>
          <w:szCs w:val="28"/>
        </w:rPr>
        <w:t xml:space="preserve"> от 25 июля 2002 года № 115-ФЗ «О правовом положении иностранных граждан в Российской Федерации», Административным </w:t>
      </w:r>
      <w:r>
        <w:rPr>
          <w:sz w:val="28"/>
          <w:szCs w:val="28"/>
        </w:rPr>
        <w:fldChar w:fldCharType="begin"/>
      </w:r>
      <w:r>
        <w:rPr>
          <w:sz w:val="28"/>
          <w:szCs w:val="28"/>
        </w:rPr>
        <w:instrText xml:space="preserve">HYPERLINK consultantplus://offline/ref=931DCEAEF20C1DCD06F00334C71BB48ADE967B46C6BB9E9AC703FC95D4C451BACAABFFBB26CC811FF1AF7E069EAF0787E2DEC9EB952075C8iAI9A </w:instrText>
      </w:r>
      <w:r>
        <w:rPr>
          <w:sz w:val="28"/>
          <w:szCs w:val="28"/>
        </w:rPr>
        <w:fldChar w:fldCharType="separate"/>
      </w:r>
      <w:r>
        <w:rPr>
          <w:sz w:val="28"/>
          <w:szCs w:val="28"/>
        </w:rPr>
        <w:t xml:space="preserve">регламентом</w:t>
      </w:r>
      <w:r>
        <w:rPr>
          <w:sz w:val="28"/>
          <w:szCs w:val="28"/>
        </w:rPr>
        <w:fldChar w:fldCharType="end"/>
      </w:r>
      <w:r>
        <w:rPr>
          <w:sz w:val="28"/>
          <w:szCs w:val="28"/>
        </w:rPr>
        <w:t xml:space="preserve"> Министерства внутренних дел Российской Федераци</w:t>
      </w:r>
      <w:r>
        <w:rPr>
          <w:sz w:val="28"/>
          <w:szCs w:val="28"/>
        </w:rPr>
        <w:t xml:space="preserve">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 утвержденным приказом Министерства внутренних дел Российской Федерации от 8 июня 2020 года  № 407.</w:t>
      </w:r>
      <w:r>
        <w:rPr>
          <w:sz w:val="28"/>
          <w:szCs w:val="28"/>
        </w:rPr>
      </w:r>
    </w:p>
    <w:p>
      <w:pPr>
        <w:pStyle w:val="697"/>
        <w:contextualSpacing/>
        <w:ind w:firstLine="709"/>
        <w:jc w:val="both"/>
        <w:widowControl w:val="off"/>
        <w:rPr>
          <w:sz w:val="28"/>
          <w:szCs w:val="28"/>
        </w:rPr>
      </w:pPr>
      <w:r>
        <w:rPr>
          <w:sz w:val="28"/>
          <w:szCs w:val="28"/>
        </w:rPr>
        <w:t xml:space="preserve">Порядок выдачи вида на жительство установлен Федеральным </w:t>
      </w:r>
      <w:r>
        <w:rPr>
          <w:sz w:val="28"/>
          <w:szCs w:val="28"/>
        </w:rPr>
        <w:fldChar w:fldCharType="begin"/>
      </w:r>
      <w:r>
        <w:rPr>
          <w:sz w:val="28"/>
          <w:szCs w:val="28"/>
        </w:rPr>
        <w:instrText xml:space="preserve">HYPERLINK consultantplus://offline/ref=931DCEAEF20C1DCD06F00334C71BB48ADE947A46CABE9E9AC703FC95D4C451BAD8ABA7B724C89F1DF6BA2857D8iFIBA </w:instrText>
      </w:r>
      <w:r>
        <w:rPr>
          <w:sz w:val="28"/>
          <w:szCs w:val="28"/>
        </w:rPr>
        <w:fldChar w:fldCharType="separate"/>
      </w:r>
      <w:r>
        <w:rPr>
          <w:sz w:val="28"/>
          <w:szCs w:val="28"/>
        </w:rPr>
        <w:t xml:space="preserve">законом</w:t>
      </w:r>
      <w:r>
        <w:rPr>
          <w:sz w:val="28"/>
          <w:szCs w:val="28"/>
        </w:rPr>
        <w:fldChar w:fldCharType="end"/>
      </w:r>
      <w:r>
        <w:rPr>
          <w:sz w:val="28"/>
          <w:szCs w:val="28"/>
        </w:rPr>
        <w:t xml:space="preserve"> от 25 июля 2002 года № 115-ФЗ «О правовом положении иностранных граждан в Российской Федерации» и Административным </w:t>
      </w:r>
      <w:r>
        <w:rPr>
          <w:sz w:val="28"/>
          <w:szCs w:val="28"/>
        </w:rPr>
        <w:fldChar w:fldCharType="begin"/>
      </w:r>
      <w:r>
        <w:rPr>
          <w:sz w:val="28"/>
          <w:szCs w:val="28"/>
        </w:rPr>
        <w:instrText xml:space="preserve">HYPERLINK consultantplus://offline/ref=931DCEAEF20C1DCD06F00334C71BB48ADE967B46C6BC9E9AC703FC95D4C451BACAABFFBB26CC811CFBAF7E069EAF0787E2DEC9EB952075C8iAI9A </w:instrText>
      </w:r>
      <w:r>
        <w:rPr>
          <w:sz w:val="28"/>
          <w:szCs w:val="28"/>
        </w:rPr>
        <w:fldChar w:fldCharType="separate"/>
      </w:r>
      <w:r>
        <w:rPr>
          <w:sz w:val="28"/>
          <w:szCs w:val="28"/>
        </w:rPr>
        <w:t xml:space="preserve">регламентом</w:t>
      </w:r>
      <w:r>
        <w:rPr>
          <w:sz w:val="28"/>
          <w:szCs w:val="28"/>
        </w:rPr>
        <w:fldChar w:fldCharType="end"/>
      </w:r>
      <w:r>
        <w:rPr>
          <w:sz w:val="28"/>
          <w:szCs w:val="28"/>
        </w:rPr>
        <w:t xml:space="preserve"> Министерства внутренних дел Российской Федерации по предоставлению государственной услуги по выдаче инос</w:t>
      </w:r>
      <w:r>
        <w:rPr>
          <w:sz w:val="28"/>
          <w:szCs w:val="28"/>
        </w:rPr>
        <w:t xml:space="preserve">транным гражданам и лицам без гражданства вида на жительство, замене иностранным гражданам и лицам без гражданства вида на жительство в Российской Федерации, утвержденным приказом Министерства внутренних дел Российской Федерации от 11 июня 2020 года № 417.</w:t>
      </w:r>
      <w:r>
        <w:rPr>
          <w:sz w:val="28"/>
          <w:szCs w:val="28"/>
        </w:rPr>
      </w:r>
    </w:p>
    <w:p>
      <w:pPr>
        <w:pStyle w:val="697"/>
        <w:contextualSpacing/>
        <w:ind w:firstLine="709"/>
        <w:jc w:val="both"/>
        <w:widowControl w:val="off"/>
        <w:rPr>
          <w:sz w:val="28"/>
          <w:szCs w:val="28"/>
        </w:rPr>
      </w:pPr>
      <w:r>
        <w:rPr>
          <w:sz w:val="28"/>
          <w:szCs w:val="28"/>
        </w:rPr>
        <w:t xml:space="preserve">Порядок приобретения гражданства Российской Федерации участниками Государственной </w:t>
      </w:r>
      <w:r>
        <w:rPr>
          <w:sz w:val="28"/>
          <w:szCs w:val="28"/>
        </w:rPr>
        <w:fldChar w:fldCharType="begin"/>
      </w:r>
      <w:r>
        <w:rPr>
          <w:sz w:val="28"/>
          <w:szCs w:val="28"/>
        </w:rPr>
        <w:instrText xml:space="preserve">HYPERLINK consultantplus://offline/ref=931DCEAEF20C1DCD06F00334C71BB48ADE9B7D45C4B79E9AC703FC95D4C451BACAABFFB82D98D059A6A92853C4FA0F9BE4C0CBiEIFA </w:instrText>
      </w:r>
      <w:r>
        <w:rPr>
          <w:sz w:val="28"/>
          <w:szCs w:val="28"/>
        </w:rPr>
        <w:fldChar w:fldCharType="separate"/>
      </w:r>
      <w:r>
        <w:rPr>
          <w:sz w:val="28"/>
          <w:szCs w:val="28"/>
        </w:rPr>
        <w:t xml:space="preserve">программы</w:t>
      </w:r>
      <w:r>
        <w:rPr>
          <w:sz w:val="28"/>
          <w:szCs w:val="28"/>
        </w:rPr>
        <w:fldChar w:fldCharType="end"/>
      </w:r>
      <w:r>
        <w:rPr>
          <w:sz w:val="28"/>
          <w:szCs w:val="28"/>
        </w:rPr>
        <w:t xml:space="preserve"> и членами их семей осуществляется в соответствии с Федеральным </w:t>
      </w:r>
      <w:r>
        <w:rPr>
          <w:sz w:val="28"/>
          <w:szCs w:val="28"/>
        </w:rPr>
        <w:fldChar w:fldCharType="begin"/>
      </w:r>
      <w:r>
        <w:rPr>
          <w:sz w:val="28"/>
          <w:szCs w:val="28"/>
        </w:rPr>
        <w:instrText xml:space="preserve">HYPERLINK consultantplus://offline/ref=931DCEAEF20C1DCD06F00334C71BB48ADE967A40C6B79E9AC703FC95D4C451BAD8ABA7B724C89F1DF6BA2857D8iFIBA </w:instrText>
      </w:r>
      <w:r>
        <w:rPr>
          <w:sz w:val="28"/>
          <w:szCs w:val="28"/>
        </w:rPr>
        <w:fldChar w:fldCharType="separate"/>
      </w:r>
      <w:r>
        <w:rPr>
          <w:sz w:val="28"/>
          <w:szCs w:val="28"/>
        </w:rPr>
        <w:t xml:space="preserve">законом</w:t>
      </w:r>
      <w:r>
        <w:rPr>
          <w:sz w:val="28"/>
          <w:szCs w:val="28"/>
        </w:rPr>
        <w:fldChar w:fldCharType="end"/>
      </w:r>
      <w:r>
        <w:rPr>
          <w:sz w:val="28"/>
          <w:szCs w:val="28"/>
        </w:rPr>
        <w:t xml:space="preserve"> от 31 мая 2002 года </w:t>
        <w:br w:type="textWrapping" w:clear="all"/>
        <w:t xml:space="preserve">№ 62-ФЗ «О гражданстве Российской Федерации» и </w:t>
      </w:r>
      <w:r>
        <w:rPr>
          <w:sz w:val="28"/>
          <w:szCs w:val="28"/>
        </w:rPr>
        <w:fldChar w:fldCharType="begin"/>
      </w:r>
      <w:r>
        <w:rPr>
          <w:sz w:val="28"/>
          <w:szCs w:val="28"/>
        </w:rPr>
        <w:instrText xml:space="preserve">HYPERLINK consultantplus://offline/ref=931DCEAEF20C1DCD06F00334C71BB48ADE957940C3BC9E9AC703FC95D4C451BAD8ABA7B724C89F1DF6BA2857D8iFIBA </w:instrText>
      </w:r>
      <w:r>
        <w:rPr>
          <w:sz w:val="28"/>
          <w:szCs w:val="28"/>
        </w:rPr>
        <w:fldChar w:fldCharType="separate"/>
      </w:r>
      <w:r>
        <w:rPr>
          <w:sz w:val="28"/>
          <w:szCs w:val="28"/>
        </w:rPr>
        <w:t xml:space="preserve">Указом</w:t>
      </w:r>
      <w:r>
        <w:rPr>
          <w:sz w:val="28"/>
          <w:szCs w:val="28"/>
        </w:rPr>
        <w:fldChar w:fldCharType="end"/>
      </w:r>
      <w:r>
        <w:rPr>
          <w:sz w:val="28"/>
          <w:szCs w:val="28"/>
        </w:rPr>
        <w:t xml:space="preserve"> Президента Российской Федерации от 14 ноября 2002 года № 1325 «Об утверждении Положения о порядке рассмотрения вопросов гражданства Российской Федерации».</w:t>
      </w:r>
      <w:r>
        <w:rPr>
          <w:sz w:val="28"/>
          <w:szCs w:val="28"/>
        </w:rPr>
      </w:r>
    </w:p>
    <w:p>
      <w:pPr>
        <w:pStyle w:val="697"/>
        <w:contextualSpacing/>
        <w:ind w:firstLine="709"/>
        <w:jc w:val="both"/>
        <w:widowControl w:val="off"/>
        <w:rPr>
          <w:sz w:val="28"/>
          <w:szCs w:val="28"/>
        </w:rPr>
      </w:pPr>
      <w:r>
        <w:rPr>
          <w:sz w:val="28"/>
          <w:szCs w:val="28"/>
        </w:rPr>
        <w:t xml:space="preserve">Подробную информацию об осуществлении указанных функций можно п</w:t>
      </w:r>
      <w:r>
        <w:rPr>
          <w:sz w:val="28"/>
          <w:szCs w:val="28"/>
        </w:rPr>
        <w:t xml:space="preserve">олучить в УВМ УМВД России по Забайкальскому краю (672000, город Чита, ул. Ингодинская, д. 72, телефоны: 8 (302) 232-58-89, 8 (302) 223-55-66. Указанная информация размещена также на официальном сайте </w:t>
        <w:br/>
        <w:t xml:space="preserve">УМВД России по Забайкальскому краю (https://75.мвд.рф).</w:t>
      </w:r>
      <w:r>
        <w:rPr>
          <w:sz w:val="28"/>
          <w:szCs w:val="28"/>
        </w:rPr>
      </w:r>
    </w:p>
    <w:p>
      <w:pPr>
        <w:pStyle w:val="697"/>
        <w:contextualSpacing/>
        <w:ind w:firstLine="720"/>
        <w:jc w:val="both"/>
        <w:widowControl w:val="off"/>
        <w:rPr>
          <w:sz w:val="28"/>
          <w:szCs w:val="28"/>
        </w:rPr>
      </w:pPr>
      <w:r>
        <w:rPr>
          <w:sz w:val="28"/>
          <w:szCs w:val="28"/>
        </w:rPr>
        <w:t xml:space="preserve">Министерство труда и социальной защиты населения Забайкальского края после получения из УМВД Росс</w:t>
      </w:r>
      <w:r>
        <w:rPr>
          <w:sz w:val="28"/>
          <w:szCs w:val="28"/>
        </w:rPr>
        <w:t xml:space="preserve">ии по Забайкальскому краю </w:t>
        <w:br/>
        <w:t xml:space="preserve">информации о соотечественнике организует согласование кандидатуры </w:t>
        <w:br/>
        <w:t xml:space="preserve">с администрацией муниципального района, муниципального или городского округа Забайкальского края, на территорию которого планируется переселение соотечественника.</w:t>
      </w:r>
      <w:r>
        <w:rPr>
          <w:sz w:val="28"/>
          <w:szCs w:val="28"/>
        </w:rPr>
      </w:r>
    </w:p>
    <w:p>
      <w:pPr>
        <w:pStyle w:val="697"/>
        <w:contextualSpacing/>
        <w:jc w:val="both"/>
        <w:widowControl w:val="off"/>
        <w:rPr>
          <w:sz w:val="28"/>
          <w:szCs w:val="28"/>
        </w:rPr>
      </w:pPr>
      <w:r>
        <w:rPr>
          <w:sz w:val="28"/>
          <w:szCs w:val="28"/>
        </w:rPr>
      </w:r>
      <w:r>
        <w:rPr>
          <w:sz w:val="28"/>
          <w:szCs w:val="28"/>
        </w:rPr>
      </w:r>
    </w:p>
    <w:p>
      <w:pPr>
        <w:pStyle w:val="697"/>
        <w:contextualSpacing/>
        <w:jc w:val="center"/>
        <w:widowControl w:val="off"/>
        <w:rPr>
          <w:bCs/>
          <w:sz w:val="28"/>
          <w:szCs w:val="28"/>
        </w:rPr>
        <w:outlineLvl w:val="3"/>
      </w:pPr>
      <w:r>
        <w:rPr>
          <w:bCs/>
          <w:sz w:val="28"/>
          <w:szCs w:val="28"/>
        </w:rPr>
        <w:t xml:space="preserve">Регистрационный учет по месту пребывания и по месту</w:t>
      </w:r>
      <w:r>
        <w:rPr>
          <w:bCs/>
          <w:sz w:val="28"/>
          <w:szCs w:val="28"/>
        </w:rPr>
      </w:r>
    </w:p>
    <w:p>
      <w:pPr>
        <w:pStyle w:val="697"/>
        <w:contextualSpacing/>
        <w:jc w:val="center"/>
        <w:widowControl w:val="off"/>
        <w:rPr>
          <w:bCs/>
          <w:sz w:val="28"/>
          <w:szCs w:val="28"/>
        </w:rPr>
      </w:pPr>
      <w:r>
        <w:rPr>
          <w:bCs/>
          <w:sz w:val="28"/>
          <w:szCs w:val="28"/>
        </w:rPr>
        <w:t xml:space="preserve">жительства в пределах Российской Федерации участника</w:t>
      </w:r>
      <w:r>
        <w:rPr>
          <w:bCs/>
          <w:sz w:val="28"/>
          <w:szCs w:val="28"/>
        </w:rPr>
      </w:r>
    </w:p>
    <w:p>
      <w:pPr>
        <w:pStyle w:val="697"/>
        <w:contextualSpacing/>
        <w:jc w:val="center"/>
        <w:widowControl w:val="off"/>
        <w:rPr>
          <w:bCs/>
          <w:sz w:val="28"/>
          <w:szCs w:val="28"/>
        </w:rPr>
      </w:pPr>
      <w:r>
        <w:rPr>
          <w:bCs/>
          <w:sz w:val="28"/>
          <w:szCs w:val="28"/>
        </w:rPr>
        <w:t xml:space="preserve">Государственной программы и членов его семьи в связи</w:t>
      </w:r>
      <w:r>
        <w:rPr>
          <w:bCs/>
          <w:sz w:val="28"/>
          <w:szCs w:val="28"/>
        </w:rPr>
      </w:r>
    </w:p>
    <w:p>
      <w:pPr>
        <w:pStyle w:val="697"/>
        <w:contextualSpacing/>
        <w:jc w:val="center"/>
        <w:widowControl w:val="off"/>
        <w:rPr>
          <w:bCs/>
          <w:sz w:val="28"/>
          <w:szCs w:val="28"/>
        </w:rPr>
      </w:pPr>
      <w:r>
        <w:rPr>
          <w:bCs/>
          <w:sz w:val="28"/>
          <w:szCs w:val="28"/>
        </w:rPr>
        <w:t xml:space="preserve">с приобретением ими гражданства Российской Федерации</w:t>
      </w:r>
      <w:r>
        <w:rPr>
          <w:bCs/>
          <w:sz w:val="28"/>
          <w:szCs w:val="28"/>
        </w:rPr>
      </w:r>
    </w:p>
    <w:p>
      <w:pPr>
        <w:pStyle w:val="697"/>
        <w:contextualSpacing/>
        <w:jc w:val="both"/>
        <w:widowControl w:val="off"/>
        <w:rPr>
          <w:sz w:val="28"/>
          <w:szCs w:val="28"/>
        </w:rPr>
      </w:pPr>
      <w:r>
        <w:rPr>
          <w:sz w:val="28"/>
          <w:szCs w:val="28"/>
        </w:rPr>
      </w:r>
      <w:r>
        <w:rPr>
          <w:sz w:val="28"/>
          <w:szCs w:val="28"/>
        </w:rPr>
      </w:r>
    </w:p>
    <w:p>
      <w:pPr>
        <w:pStyle w:val="697"/>
        <w:contextualSpacing/>
        <w:ind w:firstLine="709"/>
        <w:jc w:val="both"/>
        <w:widowControl w:val="off"/>
        <w:rPr>
          <w:sz w:val="28"/>
          <w:szCs w:val="28"/>
        </w:rPr>
      </w:pPr>
      <w:r>
        <w:rPr>
          <w:sz w:val="28"/>
          <w:szCs w:val="28"/>
        </w:rPr>
        <w:t xml:space="preserve">Регистрационный учет граждан Российской Федерации по месту пребывания и по месту жительства в пределах Российской Федерации осуществляется в порядке, предусмотренном </w:t>
      </w:r>
      <w:r>
        <w:rPr>
          <w:sz w:val="28"/>
          <w:szCs w:val="28"/>
        </w:rPr>
        <w:fldChar w:fldCharType="begin"/>
      </w:r>
      <w:r>
        <w:rPr>
          <w:sz w:val="28"/>
          <w:szCs w:val="28"/>
        </w:rPr>
        <w:instrText xml:space="preserve">HYPERLINK consultantplus://offline/ref=931DCEAEF20C1DCD06F00334C71BB48ADF927A45CAB79E9AC703FC95D4C451BACAABFFBB26CC811CF6AF7E069EAF0787E2DEC9EB952075C8iAI9A </w:instrText>
      </w:r>
      <w:r>
        <w:rPr>
          <w:sz w:val="28"/>
          <w:szCs w:val="28"/>
        </w:rPr>
        <w:fldChar w:fldCharType="separate"/>
      </w:r>
      <w:r>
        <w:rPr>
          <w:sz w:val="28"/>
          <w:szCs w:val="28"/>
        </w:rPr>
        <w:t xml:space="preserve">Правилами</w:t>
      </w:r>
      <w:r>
        <w:rPr>
          <w:sz w:val="28"/>
          <w:szCs w:val="28"/>
        </w:rPr>
        <w:fldChar w:fldCharType="end"/>
      </w:r>
      <w:r>
        <w:rPr>
          <w:sz w:val="28"/>
          <w:szCs w:val="28"/>
        </w:rPr>
        <w:t xml:space="preserve"> регистрации </w:t>
        <w:br w:type="textWrapping" w:clear="all"/>
        <w:t xml:space="preserve">и снятия граждан Российской Федерации с регистрационного учета по месту пребывания и по месту жительства в пределах Российской Федерации, утвержденными постано</w:t>
      </w:r>
      <w:r>
        <w:rPr>
          <w:sz w:val="28"/>
          <w:szCs w:val="28"/>
        </w:rPr>
        <w:t xml:space="preserve">влением Правительства Российской Федерации </w:t>
        <w:br/>
        <w:t xml:space="preserve">от 17 июля 1995 года № 713 «Об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w:t>
        <w:br/>
        <w:t xml:space="preserve">и перечня ли</w:t>
      </w:r>
      <w:r>
        <w:rPr>
          <w:sz w:val="28"/>
          <w:szCs w:val="28"/>
        </w:rPr>
        <w:t xml:space="preserve">ц, ответственных за прием и передачу в органы регистрационного учета документов для регистрации и снятия </w:t>
        <w:br/>
        <w:t xml:space="preserve">с регистрационного учета граждан Российской Федерации по месту пребывания и по месту жительства в пределах Российской Федерации», </w:t>
        <w:br/>
        <w:t xml:space="preserve">и Административным </w:t>
      </w:r>
      <w:r>
        <w:rPr>
          <w:sz w:val="28"/>
          <w:szCs w:val="28"/>
        </w:rPr>
        <w:fldChar w:fldCharType="begin"/>
      </w:r>
      <w:r>
        <w:rPr>
          <w:sz w:val="28"/>
          <w:szCs w:val="28"/>
        </w:rPr>
        <w:instrText xml:space="preserve">HYPERLINK consultantplus://offline/ref=931DCEAEF20C1DCD06F00334C71BB48ADF9A7846C2BD9E9AC703FC95D4C451BACAABFFBB26CC811FF4AF7E069EAF0787E2DEC9EB952075C8iAI9A </w:instrText>
      </w:r>
      <w:r>
        <w:rPr>
          <w:sz w:val="28"/>
          <w:szCs w:val="28"/>
        </w:rPr>
        <w:fldChar w:fldCharType="separate"/>
      </w:r>
      <w:r>
        <w:rPr>
          <w:sz w:val="28"/>
          <w:szCs w:val="28"/>
        </w:rPr>
        <w:t xml:space="preserve">регламентом</w:t>
      </w:r>
      <w:r>
        <w:rPr>
          <w:sz w:val="28"/>
          <w:szCs w:val="28"/>
        </w:rPr>
        <w:fldChar w:fldCharType="end"/>
      </w:r>
      <w:r>
        <w:rPr>
          <w:sz w:val="28"/>
          <w:szCs w:val="28"/>
        </w:rPr>
        <w:t xml:space="preserve"> Министерства внутренних дел Российской Федерации по предоставлению</w:t>
      </w:r>
      <w:r>
        <w:rPr>
          <w:sz w:val="28"/>
          <w:szCs w:val="28"/>
        </w:rPr>
        <w:t xml:space="preserve"> государственной услуги </w:t>
        <w:br/>
        <w:t xml:space="preserve">по регистрационному учету граждан Российской Федерации по месту пребывания и по месту жительства в пределах Российской Федерации, утвержденным приказом Министерства внутренних дел Российской Федерации от 31 декабря 2017 года № 984.</w:t>
      </w:r>
      <w:r>
        <w:rPr>
          <w:sz w:val="28"/>
          <w:szCs w:val="28"/>
        </w:rPr>
      </w:r>
    </w:p>
    <w:p>
      <w:pPr>
        <w:pStyle w:val="697"/>
        <w:contextualSpacing/>
        <w:jc w:val="center"/>
        <w:widowControl w:val="off"/>
        <w:rPr>
          <w:bCs/>
          <w:sz w:val="28"/>
          <w:szCs w:val="28"/>
        </w:rPr>
        <w:outlineLvl w:val="3"/>
      </w:pPr>
      <w:r>
        <w:rPr>
          <w:bCs/>
          <w:sz w:val="28"/>
          <w:szCs w:val="28"/>
        </w:rPr>
      </w:r>
      <w:r>
        <w:rPr>
          <w:bCs/>
          <w:sz w:val="28"/>
          <w:szCs w:val="28"/>
        </w:rPr>
      </w:r>
    </w:p>
    <w:p>
      <w:pPr>
        <w:pStyle w:val="697"/>
        <w:contextualSpacing/>
        <w:jc w:val="center"/>
        <w:widowControl w:val="off"/>
        <w:rPr>
          <w:bCs/>
          <w:sz w:val="28"/>
          <w:szCs w:val="28"/>
        </w:rPr>
        <w:outlineLvl w:val="3"/>
      </w:pPr>
      <w:r>
        <w:rPr>
          <w:bCs/>
          <w:sz w:val="28"/>
          <w:szCs w:val="28"/>
        </w:rPr>
        <w:t xml:space="preserve">Осуществление компенсационных выплат</w:t>
      </w:r>
      <w:r>
        <w:rPr>
          <w:bCs/>
          <w:sz w:val="28"/>
          <w:szCs w:val="28"/>
        </w:rPr>
      </w:r>
    </w:p>
    <w:p>
      <w:pPr>
        <w:pStyle w:val="697"/>
        <w:contextualSpacing/>
        <w:jc w:val="center"/>
        <w:widowControl w:val="off"/>
        <w:rPr>
          <w:bCs/>
          <w:sz w:val="28"/>
          <w:szCs w:val="28"/>
        </w:rPr>
      </w:pPr>
      <w:r>
        <w:rPr>
          <w:bCs/>
          <w:sz w:val="28"/>
          <w:szCs w:val="28"/>
        </w:rPr>
        <w:t xml:space="preserve">участнику Государственной программы и членам его семьи</w:t>
      </w:r>
      <w:r>
        <w:rPr>
          <w:bCs/>
          <w:sz w:val="28"/>
          <w:szCs w:val="28"/>
        </w:rPr>
      </w:r>
    </w:p>
    <w:p>
      <w:pPr>
        <w:pStyle w:val="697"/>
        <w:contextualSpacing/>
        <w:ind w:firstLine="709"/>
        <w:jc w:val="both"/>
        <w:widowControl w:val="off"/>
        <w:rPr>
          <w:sz w:val="28"/>
          <w:szCs w:val="28"/>
        </w:rPr>
      </w:pPr>
      <w:r>
        <w:rPr>
          <w:sz w:val="28"/>
          <w:szCs w:val="28"/>
        </w:rPr>
      </w:r>
      <w:r>
        <w:rPr>
          <w:sz w:val="28"/>
          <w:szCs w:val="28"/>
        </w:rPr>
      </w:r>
    </w:p>
    <w:p>
      <w:pPr>
        <w:pStyle w:val="697"/>
        <w:contextualSpacing/>
        <w:ind w:firstLine="709"/>
        <w:jc w:val="both"/>
        <w:widowControl w:val="off"/>
        <w:rPr>
          <w:sz w:val="28"/>
          <w:szCs w:val="28"/>
        </w:rPr>
      </w:pPr>
      <w:r>
        <w:rPr>
          <w:sz w:val="28"/>
          <w:szCs w:val="28"/>
        </w:rPr>
        <w:t xml:space="preserve">Участники Государственной </w:t>
      </w:r>
      <w:r>
        <w:rPr>
          <w:sz w:val="28"/>
          <w:szCs w:val="28"/>
        </w:rPr>
        <w:fldChar w:fldCharType="begin"/>
      </w:r>
      <w:r>
        <w:rPr>
          <w:sz w:val="28"/>
          <w:szCs w:val="28"/>
        </w:rPr>
        <w:instrText xml:space="preserve">HYPERLINK consultantplus://offline/ref=931DCEAEF20C1DCD06F00334C71BB48ADE9B7D45C4B79E9AC703FC95D4C451BACAABFFB82D98D059A6A92853C4FA0F9BE4C0CBiEIFA </w:instrText>
      </w:r>
      <w:r>
        <w:rPr>
          <w:sz w:val="28"/>
          <w:szCs w:val="28"/>
        </w:rPr>
        <w:fldChar w:fldCharType="separate"/>
      </w:r>
      <w:r>
        <w:rPr>
          <w:sz w:val="28"/>
          <w:szCs w:val="28"/>
        </w:rPr>
        <w:t xml:space="preserve">программы</w:t>
      </w:r>
      <w:r>
        <w:rPr>
          <w:sz w:val="28"/>
          <w:szCs w:val="28"/>
        </w:rPr>
        <w:fldChar w:fldCharType="end"/>
      </w:r>
      <w:r>
        <w:rPr>
          <w:sz w:val="28"/>
          <w:szCs w:val="28"/>
        </w:rPr>
        <w:t xml:space="preserve"> и члены их семей имеют право на территории Забайкальского края получить за счет средств федерального бюджета следующие государственные гарантии:</w:t>
      </w:r>
      <w:r>
        <w:rPr>
          <w:sz w:val="28"/>
          <w:szCs w:val="28"/>
        </w:rPr>
      </w:r>
    </w:p>
    <w:p>
      <w:pPr>
        <w:pStyle w:val="697"/>
        <w:numPr>
          <w:ilvl w:val="0"/>
          <w:numId w:val="9"/>
        </w:numPr>
        <w:contextualSpacing/>
        <w:ind w:left="0" w:firstLine="709"/>
        <w:jc w:val="both"/>
        <w:spacing w:before="100" w:after="100"/>
        <w:widowControl w:val="off"/>
        <w:rPr>
          <w:sz w:val="28"/>
          <w:szCs w:val="28"/>
        </w:rPr>
      </w:pPr>
      <w:r>
        <w:rPr>
          <w:sz w:val="28"/>
          <w:szCs w:val="28"/>
        </w:rPr>
        <w:t xml:space="preserve">компенсация расходов на переезд к будущему месту проживания, </w:t>
        <w:br w:type="textWrapping" w:clear="all"/>
        <w:t xml:space="preserve">в том числе оплаты проезда и провоза личного имущества, включая транспортные средства, в соответствии с </w:t>
      </w:r>
      <w:r>
        <w:rPr>
          <w:sz w:val="28"/>
          <w:szCs w:val="28"/>
        </w:rPr>
        <w:fldChar w:fldCharType="begin"/>
      </w:r>
      <w:r>
        <w:rPr>
          <w:sz w:val="28"/>
          <w:szCs w:val="28"/>
        </w:rPr>
        <w:instrText xml:space="preserve">HYPERLINK consultantplus://offline/ref=931DCEAEF20C1DCD06F00334C71BB48ADE9B7D45C4B79E9AC703FC95D4C451BACAABFFBB24C88A49A2E07F5AD8FE1485E3DECBEE89i2I3A </w:instrText>
      </w:r>
      <w:r>
        <w:rPr>
          <w:sz w:val="28"/>
          <w:szCs w:val="28"/>
        </w:rPr>
        <w:fldChar w:fldCharType="separate"/>
      </w:r>
      <w:r>
        <w:rPr>
          <w:sz w:val="28"/>
          <w:szCs w:val="28"/>
        </w:rPr>
        <w:t xml:space="preserve">разделом VII</w:t>
      </w:r>
      <w:r>
        <w:rPr>
          <w:sz w:val="28"/>
          <w:szCs w:val="28"/>
        </w:rPr>
        <w:fldChar w:fldCharType="end"/>
      </w:r>
      <w:r>
        <w:rPr>
          <w:sz w:val="28"/>
          <w:szCs w:val="28"/>
        </w:rPr>
        <w:t xml:space="preserve"> Государственной программы;</w:t>
      </w:r>
      <w:r>
        <w:rPr>
          <w:sz w:val="28"/>
          <w:szCs w:val="28"/>
        </w:rPr>
      </w:r>
    </w:p>
    <w:p>
      <w:pPr>
        <w:pStyle w:val="697"/>
        <w:numPr>
          <w:ilvl w:val="0"/>
          <w:numId w:val="9"/>
        </w:numPr>
        <w:contextualSpacing/>
        <w:ind w:left="0" w:firstLine="709"/>
        <w:jc w:val="both"/>
        <w:spacing w:before="100" w:after="100"/>
        <w:widowControl w:val="off"/>
        <w:rPr>
          <w:sz w:val="28"/>
          <w:szCs w:val="28"/>
        </w:rPr>
      </w:pPr>
      <w:r>
        <w:rPr>
          <w:sz w:val="28"/>
          <w:szCs w:val="28"/>
        </w:rPr>
        <w:t xml:space="preserve">компенсация расходов на уплату государственной пошлины </w:t>
        <w:br w:type="textWrapping" w:clear="all"/>
        <w:t xml:space="preserve">за оформление документов, о</w:t>
      </w:r>
      <w:r>
        <w:rPr>
          <w:sz w:val="28"/>
          <w:szCs w:val="28"/>
        </w:rPr>
        <w:t xml:space="preserve">пределяющих правовой статус переселенцев </w:t>
        <w:br/>
        <w:t xml:space="preserve">на территории Российской Федерации, а также на уплату консульского сбора и сбора в счет возмещения фактических расходов, связанных с оформлением визы и приемом заявления о выдаче разрешения на временное проживание;</w:t>
      </w:r>
      <w:r>
        <w:rPr>
          <w:sz w:val="28"/>
          <w:szCs w:val="28"/>
        </w:rPr>
      </w:r>
    </w:p>
    <w:p>
      <w:pPr>
        <w:pStyle w:val="697"/>
        <w:numPr>
          <w:ilvl w:val="0"/>
          <w:numId w:val="9"/>
        </w:numPr>
        <w:contextualSpacing/>
        <w:ind w:left="0" w:firstLine="709"/>
        <w:jc w:val="both"/>
        <w:spacing w:before="100" w:after="100"/>
        <w:widowControl w:val="off"/>
        <w:rPr>
          <w:sz w:val="28"/>
          <w:szCs w:val="28"/>
        </w:rPr>
      </w:pPr>
      <w:r>
        <w:rPr>
          <w:sz w:val="28"/>
          <w:szCs w:val="28"/>
        </w:rPr>
        <w:t xml:space="preserve">получение подъемных;</w:t>
      </w:r>
      <w:r>
        <w:rPr>
          <w:sz w:val="28"/>
          <w:szCs w:val="28"/>
        </w:rPr>
      </w:r>
    </w:p>
    <w:p>
      <w:pPr>
        <w:pStyle w:val="697"/>
        <w:numPr>
          <w:ilvl w:val="0"/>
          <w:numId w:val="9"/>
        </w:numPr>
        <w:contextualSpacing/>
        <w:ind w:left="0" w:firstLine="709"/>
        <w:jc w:val="both"/>
        <w:spacing w:before="100" w:after="100"/>
        <w:widowControl w:val="off"/>
        <w:rPr>
          <w:sz w:val="28"/>
          <w:szCs w:val="28"/>
        </w:rPr>
      </w:pPr>
      <w:r>
        <w:rPr>
          <w:sz w:val="28"/>
          <w:szCs w:val="28"/>
        </w:rPr>
        <w:t xml:space="preserve">получение ежемесячного пособия при отсутствии дохода </w:t>
        <w:br w:type="textWrapping" w:clear="all"/>
        <w:t xml:space="preserve">от трудовой, предпри</w:t>
      </w:r>
      <w:r>
        <w:rPr>
          <w:sz w:val="28"/>
          <w:szCs w:val="28"/>
        </w:rPr>
        <w:t xml:space="preserve">нимательской и иной не запрещенной законодательством Российской Федерации деятельности в период до дня приобретения гражданства Российской Федерации (но не более чем в течение шести месяцев). Пособие не выплачивается членам семьи участника Государственной </w:t>
      </w:r>
      <w:r>
        <w:rPr>
          <w:sz w:val="28"/>
          <w:szCs w:val="28"/>
        </w:rPr>
        <w:fldChar w:fldCharType="begin"/>
      </w:r>
      <w:r>
        <w:rPr>
          <w:sz w:val="28"/>
          <w:szCs w:val="28"/>
        </w:rPr>
        <w:instrText xml:space="preserve">HYPERLINK consultantplus://offline/ref=931DCEAEF20C1DCD06F00334C71BB48ADE9B7D45C4B79E9AC703FC95D4C451BACAABFFB82D98D059A6A92853C4FA0F9BE4C0CBiEIFA </w:instrText>
      </w:r>
      <w:r>
        <w:rPr>
          <w:sz w:val="28"/>
          <w:szCs w:val="28"/>
        </w:rPr>
        <w:fldChar w:fldCharType="separate"/>
      </w:r>
      <w:r>
        <w:rPr>
          <w:sz w:val="28"/>
          <w:szCs w:val="28"/>
        </w:rPr>
        <w:t xml:space="preserve">программы</w:t>
      </w:r>
      <w:r>
        <w:rPr>
          <w:sz w:val="28"/>
          <w:szCs w:val="28"/>
        </w:rPr>
        <w:fldChar w:fldCharType="end"/>
      </w:r>
      <w:r>
        <w:rPr>
          <w:sz w:val="28"/>
          <w:szCs w:val="28"/>
        </w:rPr>
        <w:t xml:space="preserve">, не достигшим возраста 18 лет, а также участнику Государственной </w:t>
      </w:r>
      <w:r>
        <w:rPr>
          <w:sz w:val="28"/>
          <w:szCs w:val="28"/>
        </w:rPr>
        <w:fldChar w:fldCharType="begin"/>
      </w:r>
      <w:r>
        <w:rPr>
          <w:sz w:val="28"/>
          <w:szCs w:val="28"/>
        </w:rPr>
        <w:instrText xml:space="preserve">HYPERLINK consultantplus://offline/ref=931DCEAEF20C1DCD06F00334C71BB48ADE9B7D45C4B79E9AC703FC95D4C451BACAABFFB82D98D059A6A92853C4FA0F9BE4C0CBiEIFA </w:instrText>
      </w:r>
      <w:r>
        <w:rPr>
          <w:sz w:val="28"/>
          <w:szCs w:val="28"/>
        </w:rPr>
        <w:fldChar w:fldCharType="separate"/>
      </w:r>
      <w:r>
        <w:rPr>
          <w:sz w:val="28"/>
          <w:szCs w:val="28"/>
        </w:rPr>
        <w:t xml:space="preserve">программы</w:t>
      </w:r>
      <w:r>
        <w:rPr>
          <w:sz w:val="28"/>
          <w:szCs w:val="28"/>
        </w:rPr>
        <w:fldChar w:fldCharType="end"/>
      </w:r>
      <w:r>
        <w:rPr>
          <w:sz w:val="28"/>
          <w:szCs w:val="28"/>
        </w:rPr>
        <w:t xml:space="preserve"> и член</w:t>
      </w:r>
      <w:r>
        <w:rPr>
          <w:sz w:val="28"/>
          <w:szCs w:val="28"/>
        </w:rPr>
        <w:t xml:space="preserve">ам его семьи, имеющим </w:t>
        <w:br/>
        <w:t xml:space="preserve">в соответствии с законодательством Российской Федерации право </w:t>
        <w:br/>
        <w:t xml:space="preserve">на пенсионное обеспечение, либо представившим для получения пособия поддельные или подложные документы, либо сообщившим о себе заведомо ложные или недостоверные сведения;</w:t>
      </w:r>
      <w:r>
        <w:rPr>
          <w:sz w:val="28"/>
          <w:szCs w:val="28"/>
        </w:rPr>
      </w:r>
    </w:p>
    <w:p>
      <w:pPr>
        <w:pStyle w:val="697"/>
        <w:numPr>
          <w:ilvl w:val="0"/>
          <w:numId w:val="9"/>
        </w:numPr>
        <w:contextualSpacing/>
        <w:ind w:left="0" w:firstLine="709"/>
        <w:jc w:val="both"/>
        <w:spacing w:before="100" w:after="100"/>
        <w:widowControl w:val="off"/>
        <w:rPr>
          <w:sz w:val="28"/>
          <w:szCs w:val="28"/>
        </w:rPr>
      </w:pPr>
      <w:r>
        <w:rPr>
          <w:sz w:val="28"/>
          <w:szCs w:val="28"/>
        </w:rPr>
        <w:t xml:space="preserve">получение жилищной субсидии после приобретения гражданства Российской Федерации;</w:t>
      </w:r>
      <w:r>
        <w:rPr>
          <w:sz w:val="28"/>
          <w:szCs w:val="28"/>
        </w:rPr>
      </w:r>
    </w:p>
    <w:p>
      <w:pPr>
        <w:pStyle w:val="697"/>
        <w:numPr>
          <w:ilvl w:val="0"/>
          <w:numId w:val="9"/>
        </w:numPr>
        <w:contextualSpacing/>
        <w:ind w:left="0" w:firstLine="709"/>
        <w:jc w:val="both"/>
        <w:spacing w:before="100" w:after="100"/>
        <w:widowControl w:val="off"/>
        <w:rPr>
          <w:sz w:val="28"/>
          <w:szCs w:val="28"/>
        </w:rPr>
      </w:pPr>
      <w:r>
        <w:rPr>
          <w:sz w:val="28"/>
          <w:szCs w:val="28"/>
        </w:rPr>
        <w:t xml:space="preserve">компенсация расходов на уплату государственной пошлины </w:t>
        <w:br w:type="textWrapping" w:clear="all"/>
        <w:t xml:space="preserve">за совершение нотариальных действий по свидет</w:t>
      </w:r>
      <w:r>
        <w:rPr>
          <w:sz w:val="28"/>
          <w:szCs w:val="28"/>
        </w:rPr>
        <w:t xml:space="preserve">ельствованию верности перевода личных документов переселенцев, необходимых для оформления их правового статуса на территории Российской Федерации, </w:t>
        <w:br/>
        <w:t xml:space="preserve">и (или) подлинности подписи переводчика. Компенсация выплачивается </w:t>
        <w:br/>
        <w:t xml:space="preserve">в случае, если участник Государственной </w:t>
      </w:r>
      <w:r>
        <w:rPr>
          <w:sz w:val="28"/>
          <w:szCs w:val="28"/>
        </w:rPr>
        <w:fldChar w:fldCharType="begin"/>
      </w:r>
      <w:r>
        <w:rPr>
          <w:sz w:val="28"/>
          <w:szCs w:val="28"/>
        </w:rPr>
        <w:instrText xml:space="preserve">HYPERLINK consultantplus://offline/ref=931DCEAEF20C1DCD06F00334C71BB48ADE9B7D45C4B79E9AC703FC95D4C451BACAABFFB82D98D059A6A92853C4FA0F9BE4C0CBiEIFA </w:instrText>
      </w:r>
      <w:r>
        <w:rPr>
          <w:sz w:val="28"/>
          <w:szCs w:val="28"/>
        </w:rPr>
        <w:fldChar w:fldCharType="separate"/>
      </w:r>
      <w:r>
        <w:rPr>
          <w:sz w:val="28"/>
          <w:szCs w:val="28"/>
        </w:rPr>
        <w:t xml:space="preserve">программы</w:t>
      </w:r>
      <w:r>
        <w:rPr>
          <w:sz w:val="28"/>
          <w:szCs w:val="28"/>
        </w:rPr>
        <w:fldChar w:fldCharType="end"/>
      </w:r>
      <w:r>
        <w:rPr>
          <w:sz w:val="28"/>
          <w:szCs w:val="28"/>
        </w:rPr>
        <w:t xml:space="preserve"> или его супруга (супруг) является многодетным родителем в соответствии </w:t>
        <w:br w:type="textWrapping" w:clear="all"/>
        <w:t xml:space="preserve">с законодательством Забайкальского края.</w:t>
      </w:r>
      <w:r>
        <w:rPr>
          <w:sz w:val="28"/>
          <w:szCs w:val="28"/>
        </w:rPr>
      </w:r>
    </w:p>
    <w:p>
      <w:pPr>
        <w:pStyle w:val="697"/>
        <w:contextualSpacing/>
        <w:ind w:firstLine="709"/>
        <w:jc w:val="both"/>
        <w:widowControl w:val="off"/>
        <w:rPr>
          <w:sz w:val="28"/>
          <w:szCs w:val="28"/>
        </w:rPr>
      </w:pPr>
      <w:r>
        <w:rPr>
          <w:sz w:val="28"/>
          <w:szCs w:val="28"/>
        </w:rPr>
        <w:t xml:space="preserve">Размеры государственных гарантий и порядок их предоставления утверждены:</w:t>
      </w:r>
      <w:r>
        <w:rPr>
          <w:sz w:val="28"/>
          <w:szCs w:val="28"/>
        </w:rPr>
      </w:r>
    </w:p>
    <w:p>
      <w:pPr>
        <w:pStyle w:val="697"/>
        <w:numPr>
          <w:ilvl w:val="0"/>
          <w:numId w:val="10"/>
        </w:numPr>
        <w:contextualSpacing/>
        <w:ind w:left="0" w:firstLine="709"/>
        <w:jc w:val="both"/>
        <w:spacing w:before="100" w:after="100"/>
        <w:widowControl w:val="off"/>
        <w:rPr>
          <w:sz w:val="28"/>
          <w:szCs w:val="28"/>
        </w:rPr>
      </w:pPr>
      <w:r>
        <w:rPr>
          <w:sz w:val="28"/>
          <w:szCs w:val="28"/>
        </w:rPr>
        <w:fldChar w:fldCharType="begin"/>
      </w:r>
      <w:r>
        <w:rPr>
          <w:sz w:val="28"/>
          <w:szCs w:val="28"/>
        </w:rPr>
        <w:instrText xml:space="preserve">HYPERLINK consultantplus://offline/ref=931DCEAEF20C1DCD06F00334C71BB48ADE957442CBB79E9AC703FC95D4C451BAD8ABA7B724C89F1DF6BA2857D8iFIBA </w:instrText>
      </w:r>
      <w:r>
        <w:rPr>
          <w:sz w:val="28"/>
          <w:szCs w:val="28"/>
        </w:rPr>
        <w:fldChar w:fldCharType="separate"/>
      </w:r>
      <w:r>
        <w:rPr>
          <w:sz w:val="28"/>
          <w:szCs w:val="28"/>
        </w:rPr>
        <w:t xml:space="preserve">постановлением</w:t>
      </w:r>
      <w:r>
        <w:rPr>
          <w:sz w:val="28"/>
          <w:szCs w:val="28"/>
        </w:rPr>
        <w:fldChar w:fldCharType="end"/>
      </w:r>
      <w:r>
        <w:rPr>
          <w:sz w:val="28"/>
          <w:szCs w:val="28"/>
        </w:rPr>
        <w:t xml:space="preserve"> Правительства Российской Федерации </w:t>
        <w:br w:type="textWrapping" w:clear="all"/>
        <w:t xml:space="preserve">от 10 марта 2007 </w:t>
      </w:r>
      <w:r>
        <w:rPr>
          <w:sz w:val="28"/>
          <w:szCs w:val="28"/>
        </w:rPr>
        <w:t xml:space="preserve">года № 150 «Об утверждении правил выплаты участникам Государственной программы по оказанию содействия добровольному переселению в Российскую Федерацию соотечественников, проживающих </w:t>
        <w:br/>
        <w:t xml:space="preserve">за рубежом, компенсации расходов на переезд к будущему месту проживания»;</w:t>
      </w:r>
      <w:r>
        <w:rPr>
          <w:sz w:val="28"/>
          <w:szCs w:val="28"/>
        </w:rPr>
      </w:r>
    </w:p>
    <w:p>
      <w:pPr>
        <w:pStyle w:val="697"/>
        <w:numPr>
          <w:ilvl w:val="0"/>
          <w:numId w:val="10"/>
        </w:numPr>
        <w:contextualSpacing/>
        <w:ind w:left="0" w:firstLine="709"/>
        <w:jc w:val="both"/>
        <w:spacing w:before="100" w:after="100"/>
        <w:widowControl w:val="off"/>
        <w:rPr>
          <w:sz w:val="28"/>
          <w:szCs w:val="28"/>
        </w:rPr>
      </w:pPr>
      <w:r>
        <w:rPr>
          <w:sz w:val="28"/>
          <w:szCs w:val="28"/>
        </w:rPr>
        <w:fldChar w:fldCharType="begin"/>
      </w:r>
      <w:r>
        <w:rPr>
          <w:sz w:val="28"/>
          <w:szCs w:val="28"/>
        </w:rPr>
        <w:instrText xml:space="preserve">HYPERLINK consultantplus://offline/ref=931DCEAEF20C1DCD06F00334C71BB48ADE957442CBBA9E9AC703FC95D4C451BAD8ABA7B724C89F1DF6BA2857D8iFIBA </w:instrText>
      </w:r>
      <w:r>
        <w:rPr>
          <w:sz w:val="28"/>
          <w:szCs w:val="28"/>
        </w:rPr>
        <w:fldChar w:fldCharType="separate"/>
      </w:r>
      <w:r>
        <w:rPr>
          <w:sz w:val="28"/>
          <w:szCs w:val="28"/>
        </w:rPr>
        <w:t xml:space="preserve">постановлением</w:t>
      </w:r>
      <w:r>
        <w:rPr>
          <w:sz w:val="28"/>
          <w:szCs w:val="28"/>
        </w:rPr>
        <w:fldChar w:fldCharType="end"/>
      </w:r>
      <w:r>
        <w:rPr>
          <w:sz w:val="28"/>
          <w:szCs w:val="28"/>
        </w:rPr>
        <w:t xml:space="preserve"> Правительства Российской Федерации </w:t>
        <w:br w:type="textWrapping" w:clear="all"/>
        <w:t xml:space="preserve">от 25 сентября 2008 года № 715 «Об утверждении Правил выплаты участникам Государственной программы по оказанию содействия добровольному переселению в Российскую Федерацию с</w:t>
      </w:r>
      <w:r>
        <w:rPr>
          <w:sz w:val="28"/>
          <w:szCs w:val="28"/>
        </w:rPr>
        <w:t xml:space="preserve">оотечественников, проживающих за рубежом, и членам их семей компенсации за счет средств федерального бюджета расходов на уплату государственной пошлины за оформление документов, определяющих правовой статус переселенцев на территории Российской Федерации»;</w:t>
      </w:r>
      <w:r>
        <w:rPr>
          <w:sz w:val="28"/>
          <w:szCs w:val="28"/>
        </w:rPr>
      </w:r>
    </w:p>
    <w:p>
      <w:pPr>
        <w:pStyle w:val="697"/>
        <w:numPr>
          <w:ilvl w:val="0"/>
          <w:numId w:val="10"/>
        </w:numPr>
        <w:contextualSpacing/>
        <w:ind w:left="0" w:firstLine="709"/>
        <w:jc w:val="both"/>
        <w:spacing w:before="100" w:after="100"/>
        <w:widowControl w:val="off"/>
        <w:rPr>
          <w:sz w:val="28"/>
          <w:szCs w:val="28"/>
        </w:rPr>
      </w:pPr>
      <w:r>
        <w:rPr>
          <w:sz w:val="28"/>
          <w:szCs w:val="28"/>
        </w:rPr>
        <w:fldChar w:fldCharType="begin"/>
      </w:r>
      <w:r>
        <w:rPr>
          <w:sz w:val="28"/>
          <w:szCs w:val="28"/>
        </w:rPr>
        <w:instrText xml:space="preserve">HYPERLINK consultantplus://offline/ref=931DCEAEF20C1DCD06F00334C71BB48ADE947D41C6BC9E9AC703FC95D4C451BAD8ABA7B724C89F1DF6BA2857D8iFIBA </w:instrText>
      </w:r>
      <w:r>
        <w:rPr>
          <w:sz w:val="28"/>
          <w:szCs w:val="28"/>
        </w:rPr>
        <w:fldChar w:fldCharType="separate"/>
      </w:r>
      <w:r>
        <w:rPr>
          <w:sz w:val="28"/>
          <w:szCs w:val="28"/>
        </w:rPr>
        <w:t xml:space="preserve">постановлением</w:t>
      </w:r>
      <w:r>
        <w:rPr>
          <w:sz w:val="28"/>
          <w:szCs w:val="28"/>
        </w:rPr>
        <w:fldChar w:fldCharType="end"/>
      </w:r>
      <w:r>
        <w:rPr>
          <w:sz w:val="28"/>
          <w:szCs w:val="28"/>
        </w:rPr>
        <w:t xml:space="preserve"> Правитель</w:t>
      </w:r>
      <w:r>
        <w:rPr>
          <w:sz w:val="28"/>
          <w:szCs w:val="28"/>
        </w:rPr>
        <w:t xml:space="preserve">ства Российской Федерации </w:t>
        <w:br/>
        <w:t xml:space="preserve">от 27 марта 2013 года № 270 «О порядке выплаты подъемных участникам Государственной программы по оказанию содействия добровольному переселению в Российскую Федерацию соотечественников, проживающих </w:t>
        <w:br/>
        <w:t xml:space="preserve">за рубежом, и членам их семей».</w:t>
      </w:r>
      <w:r>
        <w:rPr>
          <w:sz w:val="28"/>
          <w:szCs w:val="28"/>
        </w:rPr>
      </w:r>
    </w:p>
    <w:p>
      <w:pPr>
        <w:pStyle w:val="697"/>
        <w:contextualSpacing/>
        <w:ind w:firstLine="709"/>
        <w:jc w:val="both"/>
        <w:widowControl w:val="off"/>
        <w:rPr>
          <w:sz w:val="28"/>
          <w:szCs w:val="28"/>
        </w:rPr>
      </w:pPr>
      <w:r>
        <w:rPr>
          <w:sz w:val="28"/>
          <w:szCs w:val="28"/>
        </w:rPr>
        <w:t xml:space="preserve">Для получения пособий и компенсации расходов участник Государственной </w:t>
      </w:r>
      <w:r>
        <w:rPr>
          <w:sz w:val="28"/>
          <w:szCs w:val="28"/>
        </w:rPr>
        <w:fldChar w:fldCharType="begin"/>
      </w:r>
      <w:r>
        <w:rPr>
          <w:sz w:val="28"/>
          <w:szCs w:val="28"/>
        </w:rPr>
        <w:instrText xml:space="preserve">HYPERLINK consultantplus://offline/ref=931DCEAEF20C1DCD06F00334C71BB48ADE9B7D45C4B79E9AC703FC95D4C451BACAABFFB82D98D059A6A92853C4FA0F9BE4C0CBiEIFA </w:instrText>
      </w:r>
      <w:r>
        <w:rPr>
          <w:sz w:val="28"/>
          <w:szCs w:val="28"/>
        </w:rPr>
        <w:fldChar w:fldCharType="separate"/>
      </w:r>
      <w:r>
        <w:rPr>
          <w:sz w:val="28"/>
          <w:szCs w:val="28"/>
        </w:rPr>
        <w:t xml:space="preserve">программы</w:t>
      </w:r>
      <w:r>
        <w:rPr>
          <w:sz w:val="28"/>
          <w:szCs w:val="28"/>
        </w:rPr>
        <w:fldChar w:fldCharType="end"/>
      </w:r>
      <w:r>
        <w:rPr>
          <w:sz w:val="28"/>
          <w:szCs w:val="28"/>
        </w:rPr>
        <w:t xml:space="preserve"> подает в УВМ УМВД России </w:t>
        <w:br w:type="textWrapping" w:clear="all"/>
        <w:t xml:space="preserve">по Забайкальскому краю заявление о выплате по установленной форме </w:t>
        <w:br w:type="textWrapping" w:clear="all"/>
        <w:t xml:space="preserve">с приложением документов, определенных действующим законодательством Российской Федерации.</w:t>
      </w:r>
      <w:r>
        <w:rPr>
          <w:sz w:val="28"/>
          <w:szCs w:val="28"/>
        </w:rPr>
      </w:r>
    </w:p>
    <w:p>
      <w:pPr>
        <w:pStyle w:val="697"/>
        <w:contextualSpacing/>
        <w:ind w:firstLine="709"/>
        <w:jc w:val="both"/>
        <w:widowControl w:val="off"/>
        <w:rPr>
          <w:sz w:val="28"/>
          <w:szCs w:val="28"/>
        </w:rPr>
      </w:pPr>
      <w:r>
        <w:rPr>
          <w:sz w:val="28"/>
          <w:szCs w:val="28"/>
        </w:rPr>
      </w:r>
      <w:r>
        <w:rPr>
          <w:sz w:val="28"/>
          <w:szCs w:val="28"/>
        </w:rPr>
      </w:r>
    </w:p>
    <w:p>
      <w:pPr>
        <w:pStyle w:val="697"/>
        <w:jc w:val="center"/>
        <w:rPr>
          <w:rFonts w:eastAsia="Calibri"/>
          <w:bCs/>
          <w:sz w:val="28"/>
          <w:szCs w:val="28"/>
          <w:lang w:eastAsia="en-US"/>
        </w:rPr>
        <w:outlineLvl w:val="0"/>
      </w:pPr>
      <w:r>
        <w:rPr>
          <w:rFonts w:eastAsia="Calibri"/>
          <w:bCs/>
          <w:sz w:val="28"/>
          <w:szCs w:val="28"/>
          <w:lang w:eastAsia="en-US"/>
        </w:rPr>
        <w:t xml:space="preserve">Предоставление государственных услуг в области</w:t>
      </w:r>
      <w:r>
        <w:rPr>
          <w:rFonts w:eastAsia="Calibri"/>
          <w:bCs/>
          <w:sz w:val="28"/>
          <w:szCs w:val="28"/>
          <w:lang w:eastAsia="en-US"/>
        </w:rPr>
      </w:r>
    </w:p>
    <w:p>
      <w:pPr>
        <w:pStyle w:val="697"/>
        <w:jc w:val="center"/>
        <w:rPr>
          <w:rFonts w:eastAsia="Calibri"/>
          <w:bCs/>
          <w:sz w:val="28"/>
          <w:szCs w:val="28"/>
          <w:lang w:eastAsia="en-US"/>
        </w:rPr>
      </w:pPr>
      <w:r>
        <w:rPr>
          <w:rFonts w:eastAsia="Calibri"/>
          <w:bCs/>
          <w:sz w:val="28"/>
          <w:szCs w:val="28"/>
          <w:lang w:eastAsia="en-US"/>
        </w:rPr>
        <w:t xml:space="preserve">содействия занятости населения</w:t>
      </w:r>
      <w:r>
        <w:rPr>
          <w:rFonts w:eastAsia="Calibri"/>
          <w:bCs/>
          <w:sz w:val="28"/>
          <w:szCs w:val="28"/>
          <w:lang w:eastAsia="en-US"/>
        </w:rPr>
      </w:r>
    </w:p>
    <w:p>
      <w:pPr>
        <w:pStyle w:val="697"/>
        <w:contextualSpacing/>
        <w:ind w:firstLine="709"/>
        <w:jc w:val="center"/>
        <w:widowControl w:val="off"/>
        <w:rPr>
          <w:sz w:val="28"/>
          <w:szCs w:val="28"/>
        </w:rPr>
      </w:pPr>
      <w:r>
        <w:rPr>
          <w:sz w:val="28"/>
          <w:szCs w:val="28"/>
        </w:rPr>
      </w:r>
      <w:r>
        <w:rPr>
          <w:sz w:val="28"/>
          <w:szCs w:val="28"/>
        </w:rPr>
      </w:r>
    </w:p>
    <w:p>
      <w:pPr>
        <w:pStyle w:val="697"/>
        <w:contextualSpacing/>
        <w:ind w:firstLine="709"/>
        <w:jc w:val="both"/>
        <w:widowControl w:val="off"/>
        <w:rPr>
          <w:sz w:val="28"/>
          <w:szCs w:val="28"/>
        </w:rPr>
      </w:pPr>
      <w:r>
        <w:rPr>
          <w:sz w:val="28"/>
          <w:szCs w:val="28"/>
        </w:rPr>
        <w:t xml:space="preserve">На территории Забайкальского края государственные услуги в области содействия занятости населения участникам Государственной </w:t>
      </w:r>
      <w:r>
        <w:rPr>
          <w:sz w:val="28"/>
          <w:szCs w:val="28"/>
        </w:rPr>
        <w:fldChar w:fldCharType="begin"/>
      </w:r>
      <w:r>
        <w:rPr>
          <w:sz w:val="28"/>
          <w:szCs w:val="28"/>
        </w:rPr>
        <w:instrText xml:space="preserve">HYPERLINK consultantplus://offline/ref=931DCEAEF20C1DCD06F00334C71BB48ADE9B7D45C4B79E9AC703FC95D4C451BACAABFFB82D98D059A6A92853C4FA0F9BE4C0CBiEIFA </w:instrText>
      </w:r>
      <w:r>
        <w:rPr>
          <w:sz w:val="28"/>
          <w:szCs w:val="28"/>
        </w:rPr>
        <w:fldChar w:fldCharType="separate"/>
      </w:r>
      <w:r>
        <w:rPr>
          <w:sz w:val="28"/>
          <w:szCs w:val="28"/>
        </w:rPr>
        <w:t xml:space="preserve">программы</w:t>
      </w:r>
      <w:r>
        <w:rPr>
          <w:sz w:val="28"/>
          <w:szCs w:val="28"/>
        </w:rPr>
        <w:fldChar w:fldCharType="end"/>
      </w:r>
      <w:r>
        <w:rPr>
          <w:sz w:val="28"/>
          <w:szCs w:val="28"/>
        </w:rPr>
        <w:t xml:space="preserve"> </w:t>
        <w:br w:type="textWrapping" w:clear="all"/>
        <w:t xml:space="preserve">и членам их семей оказывает Государственное казенное учреждение «Краевой центр занятости населения» Забайкальского края (далее – центр занятости населения).</w:t>
      </w:r>
      <w:r>
        <w:rPr>
          <w:sz w:val="28"/>
          <w:szCs w:val="28"/>
        </w:rPr>
      </w:r>
    </w:p>
    <w:p>
      <w:pPr>
        <w:pStyle w:val="697"/>
        <w:contextualSpacing/>
        <w:ind w:firstLine="709"/>
        <w:jc w:val="both"/>
        <w:widowControl w:val="off"/>
        <w:rPr>
          <w:sz w:val="28"/>
          <w:szCs w:val="28"/>
        </w:rPr>
      </w:pPr>
      <w:r>
        <w:rPr>
          <w:sz w:val="28"/>
          <w:szCs w:val="28"/>
        </w:rPr>
        <w:t xml:space="preserve">В соответствии с </w:t>
      </w:r>
      <w:r>
        <w:rPr>
          <w:sz w:val="28"/>
          <w:szCs w:val="28"/>
        </w:rPr>
        <w:fldChar w:fldCharType="begin"/>
      </w:r>
      <w:r>
        <w:rPr>
          <w:sz w:val="28"/>
          <w:szCs w:val="28"/>
        </w:rPr>
        <w:instrText xml:space="preserve">HYPERLINK consultantplus://offline/ref=931DCEAEF20C1DCD06F00334C71BB48ADE9B7E45C2B69E9AC703FC95D4C451BACAABFFB827C98A49A2E07F5AD8FE1485E3DECBEE89i2I3A </w:instrText>
      </w:r>
      <w:r>
        <w:rPr>
          <w:sz w:val="28"/>
          <w:szCs w:val="28"/>
        </w:rPr>
        <w:fldChar w:fldCharType="separate"/>
      </w:r>
      <w:r>
        <w:rPr>
          <w:sz w:val="28"/>
          <w:szCs w:val="28"/>
        </w:rPr>
        <w:t xml:space="preserve">подпунктами 8</w:t>
      </w:r>
      <w:r>
        <w:rPr>
          <w:sz w:val="28"/>
          <w:szCs w:val="28"/>
        </w:rPr>
        <w:fldChar w:fldCharType="end"/>
      </w:r>
      <w:r>
        <w:rPr>
          <w:sz w:val="28"/>
          <w:szCs w:val="28"/>
        </w:rPr>
        <w:t xml:space="preserve">, </w:t>
      </w:r>
      <w:r>
        <w:rPr>
          <w:sz w:val="28"/>
          <w:szCs w:val="28"/>
        </w:rPr>
        <w:fldChar w:fldCharType="begin"/>
      </w:r>
      <w:r>
        <w:rPr>
          <w:sz w:val="28"/>
          <w:szCs w:val="28"/>
        </w:rPr>
        <w:instrText xml:space="preserve">HYPERLINK consultantplus://offline/ref=931DCEAEF20C1DCD06F00334C71BB48ADE9B7E45C2B69E9AC703FC95D4C451BACAABFFBC20CA8A49A2E07F5AD8FE1485E3DECBEE89i2I3A </w:instrText>
      </w:r>
      <w:r>
        <w:rPr>
          <w:sz w:val="28"/>
          <w:szCs w:val="28"/>
        </w:rPr>
        <w:fldChar w:fldCharType="separate"/>
      </w:r>
      <w:r>
        <w:rPr>
          <w:sz w:val="28"/>
          <w:szCs w:val="28"/>
        </w:rPr>
        <w:t xml:space="preserve">16</w:t>
      </w:r>
      <w:r>
        <w:rPr>
          <w:sz w:val="28"/>
          <w:szCs w:val="28"/>
        </w:rPr>
        <w:fldChar w:fldCharType="end"/>
      </w:r>
      <w:r>
        <w:rPr>
          <w:sz w:val="28"/>
          <w:szCs w:val="28"/>
        </w:rPr>
        <w:t xml:space="preserve">, </w:t>
      </w:r>
      <w:r>
        <w:rPr>
          <w:sz w:val="28"/>
          <w:szCs w:val="28"/>
        </w:rPr>
        <w:fldChar w:fldCharType="begin"/>
      </w:r>
      <w:r>
        <w:rPr>
          <w:sz w:val="28"/>
          <w:szCs w:val="28"/>
        </w:rPr>
        <w:instrText xml:space="preserve">HYPERLINK consultantplus://offline/ref=931DCEAEF20C1DCD06F00334C71BB48ADE9B7E45C2B69E9AC703FC95D4C451BACAABFFBC20CB8A49A2E07F5AD8FE1485E3DECBEE89i2I3A </w:instrText>
      </w:r>
      <w:r>
        <w:rPr>
          <w:sz w:val="28"/>
          <w:szCs w:val="28"/>
        </w:rPr>
        <w:fldChar w:fldCharType="separate"/>
      </w:r>
      <w:r>
        <w:rPr>
          <w:sz w:val="28"/>
          <w:szCs w:val="28"/>
        </w:rPr>
        <w:t xml:space="preserve">17 пункта 1 статьи 7.1-1</w:t>
      </w:r>
      <w:r>
        <w:rPr>
          <w:sz w:val="28"/>
          <w:szCs w:val="28"/>
        </w:rPr>
        <w:fldChar w:fldCharType="end"/>
      </w:r>
      <w:r>
        <w:rPr>
          <w:sz w:val="28"/>
          <w:szCs w:val="28"/>
        </w:rPr>
        <w:t xml:space="preserve"> Закона Российской Федерации от 19 апреля 1991 года № 1032-1 «О занятости населения в Российской Федерации» в число государственных услуг, которые могут быть предоставлены центром занятости населения участникам Государственной </w:t>
      </w:r>
      <w:r>
        <w:rPr>
          <w:sz w:val="28"/>
          <w:szCs w:val="28"/>
        </w:rPr>
        <w:fldChar w:fldCharType="begin"/>
      </w:r>
      <w:r>
        <w:rPr>
          <w:sz w:val="28"/>
          <w:szCs w:val="28"/>
        </w:rPr>
        <w:instrText xml:space="preserve">HYPERLINK consultantplus://offline/ref=931DCEAEF20C1DCD06F00334C71BB48ADE9B7D45C4B79E9AC703FC95D4C451BACAABFFB82D98D059A6A92853C4FA0F9BE4C0CBiEIFA </w:instrText>
      </w:r>
      <w:r>
        <w:rPr>
          <w:sz w:val="28"/>
          <w:szCs w:val="28"/>
        </w:rPr>
        <w:fldChar w:fldCharType="separate"/>
      </w:r>
      <w:r>
        <w:rPr>
          <w:sz w:val="28"/>
          <w:szCs w:val="28"/>
        </w:rPr>
        <w:t xml:space="preserve">программы</w:t>
      </w:r>
      <w:r>
        <w:rPr>
          <w:sz w:val="28"/>
          <w:szCs w:val="28"/>
        </w:rPr>
        <w:fldChar w:fldCharType="end"/>
      </w:r>
      <w:r>
        <w:rPr>
          <w:sz w:val="28"/>
          <w:szCs w:val="28"/>
        </w:rPr>
        <w:t xml:space="preserve"> и членам их семей, входят:</w:t>
      </w:r>
      <w:r>
        <w:rPr>
          <w:sz w:val="28"/>
          <w:szCs w:val="28"/>
        </w:rPr>
      </w:r>
    </w:p>
    <w:p>
      <w:pPr>
        <w:pStyle w:val="697"/>
        <w:numPr>
          <w:ilvl w:val="0"/>
          <w:numId w:val="10"/>
        </w:numPr>
        <w:contextualSpacing/>
        <w:ind w:left="0" w:firstLine="709"/>
        <w:jc w:val="both"/>
        <w:spacing w:before="100" w:after="100"/>
        <w:widowControl w:val="off"/>
        <w:rPr>
          <w:sz w:val="28"/>
          <w:szCs w:val="28"/>
        </w:rPr>
      </w:pPr>
      <w:r>
        <w:rPr>
          <w:sz w:val="28"/>
          <w:szCs w:val="28"/>
        </w:rPr>
        <w:t xml:space="preserve">содействие гражданам в поиске подходящей работы;</w:t>
      </w:r>
      <w:r>
        <w:rPr>
          <w:sz w:val="28"/>
          <w:szCs w:val="28"/>
        </w:rPr>
      </w:r>
    </w:p>
    <w:p>
      <w:pPr>
        <w:pStyle w:val="697"/>
        <w:numPr>
          <w:ilvl w:val="0"/>
          <w:numId w:val="10"/>
        </w:numPr>
        <w:contextualSpacing/>
        <w:ind w:left="0" w:firstLine="709"/>
        <w:jc w:val="both"/>
        <w:spacing w:before="100" w:after="100"/>
        <w:widowControl w:val="off"/>
        <w:rPr>
          <w:sz w:val="28"/>
          <w:szCs w:val="28"/>
        </w:rPr>
      </w:pPr>
      <w:r>
        <w:rPr>
          <w:sz w:val="28"/>
          <w:szCs w:val="28"/>
        </w:rPr>
        <w:t xml:space="preserve">организация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r>
        <w:rPr>
          <w:sz w:val="28"/>
          <w:szCs w:val="28"/>
        </w:rPr>
      </w:r>
    </w:p>
    <w:p>
      <w:pPr>
        <w:pStyle w:val="697"/>
        <w:numPr>
          <w:ilvl w:val="0"/>
          <w:numId w:val="10"/>
        </w:numPr>
        <w:contextualSpacing/>
        <w:ind w:left="0" w:firstLine="709"/>
        <w:jc w:val="both"/>
        <w:spacing w:before="100" w:after="100"/>
        <w:widowControl w:val="off"/>
        <w:rPr>
          <w:sz w:val="28"/>
          <w:szCs w:val="28"/>
        </w:rPr>
      </w:pPr>
      <w:r>
        <w:rPr>
          <w:sz w:val="28"/>
          <w:szCs w:val="28"/>
        </w:rPr>
        <w:t xml:space="preserve">организация временного трудоустройства несовершеннолетних граждан в возрасте от 14 до 18 лет в свободное от учебы время;</w:t>
      </w:r>
      <w:r>
        <w:rPr>
          <w:sz w:val="28"/>
          <w:szCs w:val="28"/>
        </w:rPr>
      </w:r>
    </w:p>
    <w:p>
      <w:pPr>
        <w:pStyle w:val="697"/>
        <w:numPr>
          <w:ilvl w:val="0"/>
          <w:numId w:val="10"/>
        </w:numPr>
        <w:contextualSpacing/>
        <w:ind w:left="0" w:firstLine="709"/>
        <w:jc w:val="both"/>
        <w:spacing w:before="100" w:after="100"/>
        <w:widowControl w:val="off"/>
        <w:rPr>
          <w:sz w:val="28"/>
          <w:szCs w:val="28"/>
        </w:rPr>
      </w:pPr>
      <w:r>
        <w:rPr>
          <w:sz w:val="28"/>
          <w:szCs w:val="28"/>
        </w:rPr>
        <w:t xml:space="preserve">организация сопровождения при содействии занятости инвалидов.</w:t>
      </w:r>
      <w:r>
        <w:rPr>
          <w:sz w:val="28"/>
          <w:szCs w:val="28"/>
        </w:rPr>
      </w:r>
    </w:p>
    <w:p>
      <w:pPr>
        <w:pStyle w:val="697"/>
        <w:contextualSpacing/>
        <w:ind w:firstLine="709"/>
        <w:jc w:val="both"/>
        <w:widowControl w:val="off"/>
        <w:rPr>
          <w:sz w:val="28"/>
          <w:szCs w:val="28"/>
        </w:rPr>
      </w:pPr>
      <w:r>
        <w:rPr>
          <w:sz w:val="28"/>
          <w:szCs w:val="28"/>
        </w:rPr>
        <w:t xml:space="preserve">Также центр занятости населения информирует о положении на рынке труда в Забайкальском крае, организует ярмарки вакансий и учебных рабочих мест, проведение оплачиваемых общественных работ.</w:t>
      </w:r>
      <w:r>
        <w:rPr>
          <w:sz w:val="28"/>
          <w:szCs w:val="28"/>
        </w:rPr>
      </w:r>
    </w:p>
    <w:p>
      <w:pPr>
        <w:pStyle w:val="697"/>
        <w:contextualSpacing/>
        <w:ind w:firstLine="709"/>
        <w:jc w:val="both"/>
        <w:widowControl w:val="off"/>
        <w:rPr>
          <w:sz w:val="28"/>
          <w:szCs w:val="28"/>
        </w:rPr>
      </w:pPr>
      <w:r>
        <w:rPr>
          <w:sz w:val="28"/>
          <w:szCs w:val="28"/>
        </w:rPr>
        <w:t xml:space="preserve">Участники Государственной </w:t>
      </w:r>
      <w:r>
        <w:rPr>
          <w:sz w:val="28"/>
          <w:szCs w:val="28"/>
        </w:rPr>
        <w:fldChar w:fldCharType="begin"/>
      </w:r>
      <w:r>
        <w:rPr>
          <w:sz w:val="28"/>
          <w:szCs w:val="28"/>
        </w:rPr>
        <w:instrText xml:space="preserve">HYPERLINK consultantplus://offline/ref=931DCEAEF20C1DCD06F00334C71BB48ADE9B7D45C4B79E9AC703FC95D4C451BACAABFFB82D98D059A6A92853C4FA0F9BE4C0CBiEIFA </w:instrText>
      </w:r>
      <w:r>
        <w:rPr>
          <w:sz w:val="28"/>
          <w:szCs w:val="28"/>
        </w:rPr>
        <w:fldChar w:fldCharType="separate"/>
      </w:r>
      <w:r>
        <w:rPr>
          <w:sz w:val="28"/>
          <w:szCs w:val="28"/>
        </w:rPr>
        <w:t xml:space="preserve">программы</w:t>
      </w:r>
      <w:r>
        <w:rPr>
          <w:sz w:val="28"/>
          <w:szCs w:val="28"/>
        </w:rPr>
        <w:fldChar w:fldCharType="end"/>
      </w:r>
      <w:r>
        <w:rPr>
          <w:sz w:val="28"/>
          <w:szCs w:val="28"/>
        </w:rPr>
        <w:t xml:space="preserve"> и члены их семей, признанные в установленном порядке безработными, имеют право на следующие государственные услуги:</w:t>
      </w:r>
      <w:r>
        <w:rPr>
          <w:sz w:val="28"/>
          <w:szCs w:val="28"/>
        </w:rPr>
      </w:r>
    </w:p>
    <w:p>
      <w:pPr>
        <w:pStyle w:val="697"/>
        <w:numPr>
          <w:ilvl w:val="0"/>
          <w:numId w:val="10"/>
        </w:numPr>
        <w:contextualSpacing/>
        <w:ind w:left="0" w:firstLine="709"/>
        <w:jc w:val="both"/>
        <w:spacing w:before="100" w:after="100"/>
        <w:widowControl w:val="off"/>
        <w:rPr>
          <w:sz w:val="28"/>
          <w:szCs w:val="28"/>
        </w:rPr>
      </w:pPr>
      <w:r>
        <w:rPr>
          <w:sz w:val="28"/>
          <w:szCs w:val="28"/>
        </w:rPr>
        <w:t xml:space="preserve">психологическая поддержка безработных граждан;</w:t>
      </w:r>
      <w:r>
        <w:rPr>
          <w:sz w:val="28"/>
          <w:szCs w:val="28"/>
        </w:rPr>
      </w:r>
    </w:p>
    <w:p>
      <w:pPr>
        <w:pStyle w:val="697"/>
        <w:numPr>
          <w:ilvl w:val="0"/>
          <w:numId w:val="10"/>
        </w:numPr>
        <w:contextualSpacing/>
        <w:ind w:left="0" w:firstLine="709"/>
        <w:jc w:val="both"/>
        <w:spacing w:before="100" w:after="100"/>
        <w:widowControl w:val="off"/>
        <w:rPr>
          <w:sz w:val="28"/>
          <w:szCs w:val="28"/>
        </w:rPr>
      </w:pPr>
      <w:r>
        <w:rPr>
          <w:sz w:val="28"/>
          <w:szCs w:val="28"/>
        </w:rPr>
        <w:t xml:space="preserve">профессиональное обучение и дополнительное профессиональное образование безработных граждан, включая обучение в другой местности;</w:t>
      </w:r>
      <w:r>
        <w:rPr>
          <w:sz w:val="28"/>
          <w:szCs w:val="28"/>
        </w:rPr>
      </w:r>
    </w:p>
    <w:p>
      <w:pPr>
        <w:pStyle w:val="697"/>
        <w:numPr>
          <w:ilvl w:val="0"/>
          <w:numId w:val="10"/>
        </w:numPr>
        <w:contextualSpacing/>
        <w:ind w:left="0" w:firstLine="709"/>
        <w:jc w:val="both"/>
        <w:spacing w:before="100" w:after="100"/>
        <w:widowControl w:val="off"/>
        <w:rPr>
          <w:sz w:val="28"/>
          <w:szCs w:val="28"/>
        </w:rPr>
      </w:pPr>
      <w:r>
        <w:rPr>
          <w:sz w:val="28"/>
          <w:szCs w:val="28"/>
        </w:rPr>
        <w:t xml:space="preserve">организация временного трудоустройства безработных </w:t>
      </w:r>
      <w:r>
        <w:rPr>
          <w:sz w:val="28"/>
          <w:szCs w:val="28"/>
        </w:rPr>
        <w:t xml:space="preserve">граждан, испытывающих трудности в поиске работы, безработных граждан в возрасте от 18 до 25 лет, имеющих среднее профессиональное образование </w:t>
        <w:br/>
        <w:t xml:space="preserve">или высшее образование и ищущих работу в течение года с даты выдачи им документа об образовании и о квалификации;</w:t>
      </w:r>
      <w:r>
        <w:rPr>
          <w:sz w:val="28"/>
          <w:szCs w:val="28"/>
        </w:rPr>
      </w:r>
    </w:p>
    <w:p>
      <w:pPr>
        <w:pStyle w:val="697"/>
        <w:numPr>
          <w:ilvl w:val="0"/>
          <w:numId w:val="10"/>
        </w:numPr>
        <w:contextualSpacing/>
        <w:ind w:left="0" w:firstLine="709"/>
        <w:jc w:val="both"/>
        <w:spacing w:before="100" w:after="100"/>
        <w:widowControl w:val="off"/>
        <w:rPr>
          <w:sz w:val="28"/>
          <w:szCs w:val="28"/>
        </w:rPr>
      </w:pPr>
      <w:r>
        <w:rPr>
          <w:sz w:val="28"/>
          <w:szCs w:val="28"/>
        </w:rPr>
        <w:t xml:space="preserve">социальная адаптация безработных граждан на рынке труда;</w:t>
      </w:r>
      <w:r>
        <w:rPr>
          <w:sz w:val="28"/>
          <w:szCs w:val="28"/>
        </w:rPr>
      </w:r>
    </w:p>
    <w:p>
      <w:pPr>
        <w:pStyle w:val="697"/>
        <w:numPr>
          <w:ilvl w:val="0"/>
          <w:numId w:val="10"/>
        </w:numPr>
        <w:contextualSpacing/>
        <w:ind w:left="0" w:firstLine="709"/>
        <w:jc w:val="both"/>
        <w:spacing w:before="100" w:after="100"/>
        <w:widowControl w:val="off"/>
        <w:rPr>
          <w:sz w:val="28"/>
          <w:szCs w:val="28"/>
        </w:rPr>
      </w:pPr>
      <w:r>
        <w:rPr>
          <w:sz w:val="28"/>
          <w:szCs w:val="28"/>
        </w:rPr>
        <w:t xml:space="preserve">содействие началу осуществления предпринимательской деятельности безработных граждан, включая оказание гражданам, признанным в установленном порядке безработными, и гражданам, признанны</w:t>
      </w:r>
      <w:r>
        <w:rPr>
          <w:sz w:val="28"/>
          <w:szCs w:val="28"/>
        </w:rPr>
        <w:t xml:space="preserve">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 единовременной финансовой помощи при государственной регистрации </w:t>
        <w:br/>
        <w:t xml:space="preserve">в качестве ин</w:t>
      </w:r>
      <w:r>
        <w:rPr>
          <w:sz w:val="28"/>
          <w:szCs w:val="28"/>
        </w:rPr>
        <w:t xml:space="preserve">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w:t>
      </w:r>
      <w:r>
        <w:rPr>
          <w:sz w:val="28"/>
          <w:szCs w:val="28"/>
        </w:rPr>
      </w:r>
    </w:p>
    <w:p>
      <w:pPr>
        <w:pStyle w:val="697"/>
        <w:numPr>
          <w:ilvl w:val="0"/>
          <w:numId w:val="10"/>
        </w:numPr>
        <w:contextualSpacing/>
        <w:ind w:left="0" w:firstLine="709"/>
        <w:jc w:val="both"/>
        <w:spacing w:before="100" w:after="100"/>
        <w:widowControl w:val="off"/>
        <w:rPr>
          <w:sz w:val="28"/>
          <w:szCs w:val="28"/>
        </w:rPr>
      </w:pPr>
      <w:r>
        <w:rPr>
          <w:sz w:val="28"/>
          <w:szCs w:val="28"/>
        </w:rPr>
        <w:t xml:space="preserve">содействие безработным гражданам в переезде и безработным гражданам и членам их семей в переселении в другую местность </w:t>
        <w:br w:type="textWrapping" w:clear="all"/>
        <w:t xml:space="preserve">для трудоустройства по направлению органов службы занятости.</w:t>
      </w:r>
      <w:r>
        <w:rPr>
          <w:sz w:val="28"/>
          <w:szCs w:val="28"/>
        </w:rPr>
      </w:r>
    </w:p>
    <w:p>
      <w:pPr>
        <w:pStyle w:val="697"/>
        <w:contextualSpacing/>
        <w:ind w:firstLine="709"/>
        <w:jc w:val="both"/>
        <w:widowControl w:val="off"/>
        <w:rPr>
          <w:sz w:val="28"/>
          <w:szCs w:val="28"/>
        </w:rPr>
      </w:pPr>
      <w:r>
        <w:rPr>
          <w:sz w:val="28"/>
          <w:szCs w:val="28"/>
        </w:rPr>
        <w:t xml:space="preserve">Информационные услуги в сфере содействия занятости населения можно получить с использованием сети Интернет, в том числе федеральной государственной информационной системе «Единый портал государственных и муниципальных услуг (функций)» (www.gosuslugi.ru).</w:t>
      </w:r>
      <w:r>
        <w:rPr>
          <w:sz w:val="28"/>
          <w:szCs w:val="28"/>
        </w:rPr>
      </w:r>
    </w:p>
    <w:p>
      <w:pPr>
        <w:pStyle w:val="697"/>
        <w:contextualSpacing/>
        <w:ind w:firstLine="709"/>
        <w:jc w:val="both"/>
        <w:widowControl w:val="off"/>
        <w:rPr>
          <w:sz w:val="28"/>
          <w:szCs w:val="28"/>
        </w:rPr>
      </w:pPr>
      <w:r>
        <w:rPr>
          <w:sz w:val="28"/>
          <w:szCs w:val="28"/>
        </w:rPr>
        <w:t xml:space="preserve">Кон</w:t>
      </w:r>
      <w:r>
        <w:rPr>
          <w:sz w:val="28"/>
          <w:szCs w:val="28"/>
        </w:rPr>
        <w:t xml:space="preserve">тактная информация о центре занятости населения, а также перечень документов, необходимых для получения услуг в сфере занятости населения, размещены на интерактивном портале Министерства труда </w:t>
        <w:br/>
        <w:t xml:space="preserve">и социальной защиты населения Забайкальского края (http://www.</w:t>
      </w:r>
      <w:r>
        <w:rPr>
          <w:sz w:val="28"/>
          <w:szCs w:val="28"/>
          <w:lang w:val="en-US"/>
        </w:rPr>
        <w:t xml:space="preserve">zabzan</w:t>
      </w:r>
      <w:r>
        <w:rPr>
          <w:sz w:val="28"/>
          <w:szCs w:val="28"/>
        </w:rPr>
        <w:t xml:space="preserve">.ru).</w:t>
      </w:r>
      <w:r>
        <w:rPr>
          <w:sz w:val="28"/>
          <w:szCs w:val="28"/>
        </w:rPr>
      </w:r>
    </w:p>
    <w:p>
      <w:pPr>
        <w:pStyle w:val="697"/>
        <w:contextualSpacing/>
        <w:ind w:firstLine="709"/>
        <w:jc w:val="both"/>
        <w:widowControl w:val="off"/>
        <w:rPr>
          <w:sz w:val="28"/>
          <w:szCs w:val="28"/>
        </w:rPr>
      </w:pPr>
      <w:r>
        <w:rPr>
          <w:sz w:val="28"/>
          <w:szCs w:val="28"/>
        </w:rPr>
      </w:r>
      <w:r>
        <w:rPr>
          <w:sz w:val="28"/>
          <w:szCs w:val="28"/>
        </w:rPr>
      </w:r>
    </w:p>
    <w:p>
      <w:pPr>
        <w:pStyle w:val="697"/>
        <w:contextualSpacing/>
        <w:jc w:val="center"/>
        <w:widowControl w:val="off"/>
        <w:rPr>
          <w:bCs/>
          <w:sz w:val="28"/>
          <w:szCs w:val="28"/>
        </w:rPr>
        <w:outlineLvl w:val="3"/>
      </w:pPr>
      <w:r>
        <w:rPr>
          <w:bCs/>
          <w:sz w:val="28"/>
          <w:szCs w:val="28"/>
        </w:rPr>
        <w:t xml:space="preserve">Предоставления услуг</w:t>
      </w:r>
      <w:r>
        <w:rPr>
          <w:bCs/>
          <w:sz w:val="28"/>
          <w:szCs w:val="28"/>
        </w:rPr>
      </w:r>
    </w:p>
    <w:p>
      <w:pPr>
        <w:pStyle w:val="697"/>
        <w:contextualSpacing/>
        <w:jc w:val="center"/>
        <w:widowControl w:val="off"/>
        <w:rPr>
          <w:bCs/>
          <w:sz w:val="28"/>
          <w:szCs w:val="28"/>
        </w:rPr>
      </w:pPr>
      <w:r>
        <w:rPr>
          <w:bCs/>
          <w:sz w:val="28"/>
          <w:szCs w:val="28"/>
        </w:rPr>
        <w:t xml:space="preserve">в области социального обслуживания</w:t>
      </w:r>
      <w:r>
        <w:rPr>
          <w:bCs/>
          <w:sz w:val="28"/>
          <w:szCs w:val="28"/>
        </w:rPr>
      </w:r>
    </w:p>
    <w:p>
      <w:pPr>
        <w:pStyle w:val="697"/>
        <w:contextualSpacing/>
        <w:ind w:firstLine="709"/>
        <w:jc w:val="both"/>
        <w:widowControl w:val="off"/>
        <w:rPr>
          <w:sz w:val="28"/>
          <w:szCs w:val="28"/>
        </w:rPr>
      </w:pPr>
      <w:r>
        <w:rPr>
          <w:sz w:val="28"/>
          <w:szCs w:val="28"/>
        </w:rPr>
      </w:r>
      <w:r>
        <w:rPr>
          <w:sz w:val="28"/>
          <w:szCs w:val="28"/>
        </w:rPr>
      </w:r>
    </w:p>
    <w:p>
      <w:pPr>
        <w:pStyle w:val="697"/>
        <w:contextualSpacing/>
        <w:ind w:firstLine="709"/>
        <w:jc w:val="both"/>
        <w:widowControl w:val="off"/>
        <w:rPr>
          <w:sz w:val="28"/>
          <w:szCs w:val="28"/>
        </w:rPr>
      </w:pPr>
      <w:r>
        <w:rPr>
          <w:sz w:val="28"/>
          <w:szCs w:val="28"/>
        </w:rPr>
        <w:t xml:space="preserve">Участники Государственной </w:t>
      </w:r>
      <w:r>
        <w:rPr>
          <w:sz w:val="28"/>
          <w:szCs w:val="28"/>
        </w:rPr>
        <w:fldChar w:fldCharType="begin"/>
      </w:r>
      <w:r>
        <w:rPr>
          <w:sz w:val="28"/>
          <w:szCs w:val="28"/>
        </w:rPr>
        <w:instrText xml:space="preserve">HYPERLINK consultantplus://offline/ref=931DCEAEF20C1DCD06F00334C71BB48ADE9B7D45C4B79E9AC703FC95D4C451BACAABFFB82D98D059A6A92853C4FA0F9BE4C0CBiEIFA </w:instrText>
      </w:r>
      <w:r>
        <w:rPr>
          <w:sz w:val="28"/>
          <w:szCs w:val="28"/>
        </w:rPr>
        <w:fldChar w:fldCharType="separate"/>
      </w:r>
      <w:r>
        <w:rPr>
          <w:sz w:val="28"/>
          <w:szCs w:val="28"/>
        </w:rPr>
        <w:t xml:space="preserve">программы</w:t>
      </w:r>
      <w:r>
        <w:rPr>
          <w:sz w:val="28"/>
          <w:szCs w:val="28"/>
        </w:rPr>
        <w:fldChar w:fldCharType="end"/>
      </w:r>
      <w:r>
        <w:rPr>
          <w:sz w:val="28"/>
          <w:szCs w:val="28"/>
        </w:rPr>
        <w:t xml:space="preserve"> и члены их семей имеют право на получение услуг в области социального обслуживания.</w:t>
      </w:r>
      <w:r>
        <w:rPr>
          <w:sz w:val="28"/>
          <w:szCs w:val="28"/>
        </w:rPr>
      </w:r>
    </w:p>
    <w:p>
      <w:pPr>
        <w:pStyle w:val="697"/>
        <w:contextualSpacing/>
        <w:ind w:firstLine="709"/>
        <w:jc w:val="both"/>
        <w:widowControl w:val="off"/>
        <w:rPr>
          <w:sz w:val="28"/>
          <w:szCs w:val="28"/>
        </w:rPr>
      </w:pPr>
      <w:r>
        <w:rPr>
          <w:sz w:val="28"/>
          <w:szCs w:val="28"/>
        </w:rPr>
        <w:t xml:space="preserve">Гарант</w:t>
      </w:r>
      <w:r>
        <w:rPr>
          <w:sz w:val="28"/>
          <w:szCs w:val="28"/>
        </w:rPr>
        <w:t xml:space="preserve">ируются меры социальной поддержки гражданам пожилого возраста и инвалидам, семьям, имеющим детей, безнадзорным детям, ветеранам труда, труженикам тыла, гражданам, находящимся в трудной жизненной ситуации, малоимущим гражданам и другим категориям населения.</w:t>
      </w:r>
      <w:r>
        <w:rPr>
          <w:sz w:val="28"/>
          <w:szCs w:val="28"/>
        </w:rPr>
      </w:r>
    </w:p>
    <w:p>
      <w:pPr>
        <w:pStyle w:val="697"/>
        <w:contextualSpacing/>
        <w:ind w:firstLine="709"/>
        <w:jc w:val="both"/>
        <w:widowControl w:val="off"/>
        <w:rPr>
          <w:sz w:val="28"/>
          <w:szCs w:val="28"/>
        </w:rPr>
      </w:pPr>
      <w:r>
        <w:rPr>
          <w:sz w:val="28"/>
          <w:szCs w:val="28"/>
        </w:rPr>
        <w:t xml:space="preserve">В соответствии с Федеральным </w:t>
      </w:r>
      <w:r>
        <w:rPr>
          <w:sz w:val="28"/>
          <w:szCs w:val="28"/>
        </w:rPr>
        <w:fldChar w:fldCharType="begin"/>
      </w:r>
      <w:r>
        <w:rPr>
          <w:sz w:val="28"/>
          <w:szCs w:val="28"/>
        </w:rPr>
        <w:instrText xml:space="preserve">HYPERLINK consultantplus://offline/ref=931DCEAEF20C1DCD06F00334C71BB48ADE967A40C1B69E9AC703FC95D4C451BAD8ABA7B724C89F1DF6BA2857D8iFIBA </w:instrText>
      </w:r>
      <w:r>
        <w:rPr>
          <w:sz w:val="28"/>
          <w:szCs w:val="28"/>
        </w:rPr>
        <w:fldChar w:fldCharType="separate"/>
      </w:r>
      <w:r>
        <w:rPr>
          <w:sz w:val="28"/>
          <w:szCs w:val="28"/>
        </w:rPr>
        <w:t xml:space="preserve">законом</w:t>
      </w:r>
      <w:r>
        <w:rPr>
          <w:sz w:val="28"/>
          <w:szCs w:val="28"/>
        </w:rPr>
        <w:fldChar w:fldCharType="end"/>
      </w:r>
      <w:r>
        <w:rPr>
          <w:sz w:val="28"/>
          <w:szCs w:val="28"/>
        </w:rPr>
        <w:t xml:space="preserve"> от 28 декабря 2013 года </w:t>
        <w:br w:type="textWrapping" w:clear="all"/>
        <w:t xml:space="preserve">№ 442-ФЗ «Об основах социального обслуживан</w:t>
      </w:r>
      <w:r>
        <w:rPr>
          <w:sz w:val="28"/>
          <w:szCs w:val="28"/>
        </w:rPr>
        <w:t xml:space="preserve">ия граждан в Российской Федерации» иностранные граждане, лица без гражданства, постоянно проживающие на территории Российской Федерации, в том числе беженцы, пользуются теми же правами в сфере социального обслуживания, </w:t>
        <w:br/>
        <w:t xml:space="preserve">что и граждане Российской Федерации.</w:t>
      </w:r>
      <w:r>
        <w:rPr>
          <w:sz w:val="28"/>
          <w:szCs w:val="28"/>
        </w:rPr>
      </w:r>
    </w:p>
    <w:p>
      <w:pPr>
        <w:pStyle w:val="697"/>
        <w:contextualSpacing/>
        <w:ind w:firstLine="709"/>
        <w:jc w:val="both"/>
        <w:widowControl w:val="off"/>
        <w:rPr>
          <w:sz w:val="28"/>
          <w:szCs w:val="28"/>
        </w:rPr>
      </w:pPr>
      <w:r>
        <w:rPr>
          <w:sz w:val="28"/>
          <w:szCs w:val="28"/>
        </w:rPr>
        <w:t xml:space="preserve">Участникам Государственной </w:t>
      </w:r>
      <w:r>
        <w:rPr>
          <w:sz w:val="28"/>
          <w:szCs w:val="28"/>
        </w:rPr>
        <w:fldChar w:fldCharType="begin"/>
      </w:r>
      <w:r>
        <w:rPr>
          <w:sz w:val="28"/>
          <w:szCs w:val="28"/>
        </w:rPr>
        <w:instrText xml:space="preserve">HYPERLINK consultantplus://offline/ref=931DCEAEF20C1DCD06F00334C71BB48ADE9B7D45C4B79E9AC703FC95D4C451BACAABFFB82D98D059A6A92853C4FA0F9BE4C0CBiEIFA </w:instrText>
      </w:r>
      <w:r>
        <w:rPr>
          <w:sz w:val="28"/>
          <w:szCs w:val="28"/>
        </w:rPr>
        <w:fldChar w:fldCharType="separate"/>
      </w:r>
      <w:r>
        <w:rPr>
          <w:sz w:val="28"/>
          <w:szCs w:val="28"/>
        </w:rPr>
        <w:t xml:space="preserve">программы</w:t>
      </w:r>
      <w:r>
        <w:rPr>
          <w:sz w:val="28"/>
          <w:szCs w:val="28"/>
        </w:rPr>
        <w:fldChar w:fldCharType="end"/>
      </w:r>
      <w:r>
        <w:rPr>
          <w:sz w:val="28"/>
          <w:szCs w:val="28"/>
        </w:rPr>
        <w:t xml:space="preserve"> и членам их семей, совм</w:t>
      </w:r>
      <w:r>
        <w:rPr>
          <w:sz w:val="28"/>
          <w:szCs w:val="28"/>
        </w:rPr>
        <w:t xml:space="preserve">естно переселяющимся на постоянное место жительства </w:t>
        <w:br/>
        <w:t xml:space="preserve">в Забайкальский край, предоставляются бесплатные социальные услуги, предусмотренные законодательством, после их регистрации в установленном порядке и до приобретения ими гражданства Российской Федерации.</w:t>
      </w:r>
      <w:r>
        <w:rPr>
          <w:sz w:val="28"/>
          <w:szCs w:val="28"/>
        </w:rPr>
      </w:r>
    </w:p>
    <w:p>
      <w:pPr>
        <w:pStyle w:val="697"/>
        <w:contextualSpacing/>
        <w:ind w:firstLine="709"/>
        <w:jc w:val="both"/>
        <w:widowControl w:val="off"/>
        <w:rPr>
          <w:sz w:val="28"/>
          <w:szCs w:val="28"/>
        </w:rPr>
      </w:pPr>
      <w:r>
        <w:rPr>
          <w:sz w:val="28"/>
          <w:szCs w:val="28"/>
        </w:rPr>
        <w:t xml:space="preserve">Инф</w:t>
      </w:r>
      <w:r>
        <w:rPr>
          <w:sz w:val="28"/>
          <w:szCs w:val="28"/>
        </w:rPr>
        <w:t xml:space="preserve">ормация о пособиях и компенсациях, в том числе уточненный перечень необходимых документов, предоставляется соотечественнику </w:t>
        <w:br/>
        <w:t xml:space="preserve">в отделе социальной защиты населения на территории муниципального района, муниципального или городского округа Забайкальского края.</w:t>
      </w:r>
      <w:r>
        <w:rPr>
          <w:sz w:val="28"/>
          <w:szCs w:val="28"/>
        </w:rPr>
      </w:r>
    </w:p>
    <w:p>
      <w:pPr>
        <w:pStyle w:val="697"/>
        <w:contextualSpacing/>
        <w:ind w:firstLine="709"/>
        <w:jc w:val="both"/>
        <w:widowControl w:val="off"/>
        <w:rPr>
          <w:sz w:val="28"/>
          <w:szCs w:val="28"/>
        </w:rPr>
      </w:pPr>
      <w:r>
        <w:rPr>
          <w:sz w:val="28"/>
          <w:szCs w:val="28"/>
        </w:rPr>
        <w:t xml:space="preserve">Контактная информация об отделах социальной защиты населения, расположенных в муниципальных образованиях Забайкальского края, размещена на официальном сайте Министерства труда и социальной защиты населения Забайкальского края (</w:t>
      </w:r>
      <w:r>
        <w:rPr>
          <w:sz w:val="28"/>
          <w:szCs w:val="28"/>
        </w:rPr>
        <w:fldChar w:fldCharType="begin"/>
      </w:r>
      <w:r>
        <w:rPr>
          <w:sz w:val="28"/>
          <w:szCs w:val="28"/>
        </w:rPr>
        <w:instrText xml:space="preserve"> HYPERLINK "http</w:instrText>
      </w:r>
      <w:r>
        <w:rPr>
          <w:sz w:val="28"/>
          <w:szCs w:val="28"/>
          <w:lang w:val="en-US"/>
        </w:rPr>
        <w:instrText xml:space="preserve">s</w:instrText>
      </w:r>
      <w:r>
        <w:rPr>
          <w:sz w:val="28"/>
          <w:szCs w:val="28"/>
        </w:rPr>
        <w:instrText xml:space="preserve">://</w:instrText>
      </w:r>
      <w:r>
        <w:rPr>
          <w:sz w:val="28"/>
          <w:szCs w:val="28"/>
          <w:lang w:val="en-US"/>
        </w:rPr>
        <w:instrText xml:space="preserve">minsoc</w:instrText>
      </w:r>
      <w:r>
        <w:rPr>
          <w:sz w:val="28"/>
          <w:szCs w:val="28"/>
        </w:rPr>
        <w:instrText xml:space="preserve">.75.</w:instrText>
      </w:r>
      <w:r>
        <w:rPr>
          <w:sz w:val="28"/>
          <w:szCs w:val="28"/>
          <w:lang w:val="en-US"/>
        </w:rPr>
        <w:instrText xml:space="preserve">ru</w:instrText>
      </w:r>
      <w:r>
        <w:rPr>
          <w:sz w:val="28"/>
          <w:szCs w:val="28"/>
        </w:rPr>
        <w:instrText xml:space="preserve">" </w:instrText>
      </w:r>
      <w:r>
        <w:rPr>
          <w:sz w:val="28"/>
          <w:szCs w:val="28"/>
        </w:rPr>
        <w:fldChar w:fldCharType="separate"/>
      </w:r>
      <w:r>
        <w:rPr>
          <w:sz w:val="28"/>
          <w:szCs w:val="28"/>
        </w:rPr>
        <w:t xml:space="preserve">http</w:t>
      </w:r>
      <w:r>
        <w:rPr>
          <w:sz w:val="28"/>
          <w:szCs w:val="28"/>
          <w:lang w:val="en-US"/>
        </w:rPr>
        <w:t xml:space="preserve">s</w:t>
      </w:r>
      <w:r>
        <w:rPr>
          <w:sz w:val="28"/>
          <w:szCs w:val="28"/>
        </w:rPr>
        <w:t xml:space="preserve">://</w:t>
      </w:r>
      <w:r>
        <w:rPr>
          <w:sz w:val="28"/>
          <w:szCs w:val="28"/>
          <w:lang w:val="en-US"/>
        </w:rPr>
        <w:t xml:space="preserve">minsoc</w:t>
      </w:r>
      <w:r>
        <w:rPr>
          <w:sz w:val="28"/>
          <w:szCs w:val="28"/>
        </w:rPr>
        <w:t xml:space="preserve">.75.</w:t>
      </w:r>
      <w:r>
        <w:rPr>
          <w:sz w:val="28"/>
          <w:szCs w:val="28"/>
          <w:lang w:val="en-US"/>
        </w:rPr>
        <w:t xml:space="preserve">ru</w:t>
      </w:r>
      <w:r>
        <w:rPr>
          <w:sz w:val="28"/>
          <w:szCs w:val="28"/>
        </w:rPr>
        <w:fldChar w:fldCharType="end"/>
      </w:r>
      <w:r>
        <w:rPr>
          <w:sz w:val="28"/>
          <w:szCs w:val="28"/>
        </w:rPr>
        <w:t xml:space="preserve">).</w:t>
      </w:r>
      <w:r>
        <w:rPr>
          <w:sz w:val="28"/>
          <w:szCs w:val="28"/>
        </w:rPr>
      </w:r>
    </w:p>
    <w:p>
      <w:pPr>
        <w:pStyle w:val="697"/>
        <w:contextualSpacing/>
        <w:ind w:firstLine="709"/>
        <w:jc w:val="both"/>
        <w:widowControl w:val="off"/>
        <w:rPr>
          <w:sz w:val="28"/>
          <w:szCs w:val="28"/>
        </w:rPr>
      </w:pPr>
      <w:r>
        <w:rPr>
          <w:sz w:val="28"/>
          <w:szCs w:val="28"/>
        </w:rPr>
      </w:r>
      <w:r>
        <w:rPr>
          <w:sz w:val="28"/>
          <w:szCs w:val="28"/>
        </w:rPr>
      </w:r>
    </w:p>
    <w:p>
      <w:pPr>
        <w:pStyle w:val="697"/>
        <w:contextualSpacing/>
        <w:jc w:val="center"/>
        <w:widowControl w:val="off"/>
        <w:rPr>
          <w:bCs/>
          <w:sz w:val="28"/>
          <w:szCs w:val="28"/>
        </w:rPr>
        <w:outlineLvl w:val="3"/>
      </w:pPr>
      <w:r>
        <w:rPr>
          <w:bCs/>
          <w:sz w:val="28"/>
          <w:szCs w:val="28"/>
        </w:rPr>
        <w:t xml:space="preserve">Предоставление медицинских услуг</w:t>
      </w:r>
      <w:r>
        <w:rPr>
          <w:bCs/>
          <w:sz w:val="28"/>
          <w:szCs w:val="28"/>
        </w:rPr>
      </w:r>
    </w:p>
    <w:p>
      <w:pPr>
        <w:pStyle w:val="697"/>
        <w:contextualSpacing/>
        <w:ind w:firstLine="709"/>
        <w:jc w:val="both"/>
        <w:widowControl w:val="off"/>
        <w:rPr>
          <w:sz w:val="28"/>
          <w:szCs w:val="28"/>
        </w:rPr>
      </w:pPr>
      <w:r>
        <w:rPr>
          <w:sz w:val="28"/>
          <w:szCs w:val="28"/>
        </w:rPr>
      </w:r>
      <w:r>
        <w:rPr>
          <w:sz w:val="28"/>
          <w:szCs w:val="28"/>
        </w:rPr>
      </w:r>
    </w:p>
    <w:p>
      <w:pPr>
        <w:pStyle w:val="697"/>
        <w:contextualSpacing/>
        <w:ind w:firstLine="709"/>
        <w:jc w:val="both"/>
        <w:widowControl w:val="off"/>
        <w:rPr>
          <w:sz w:val="28"/>
          <w:szCs w:val="28"/>
        </w:rPr>
      </w:pPr>
      <w:r>
        <w:rPr>
          <w:sz w:val="28"/>
          <w:szCs w:val="28"/>
        </w:rPr>
        <w:t xml:space="preserve">Предоставление участникам Государственной </w:t>
      </w:r>
      <w:r>
        <w:rPr>
          <w:sz w:val="28"/>
          <w:szCs w:val="28"/>
        </w:rPr>
        <w:fldChar w:fldCharType="begin"/>
      </w:r>
      <w:r>
        <w:rPr>
          <w:sz w:val="28"/>
          <w:szCs w:val="28"/>
        </w:rPr>
        <w:instrText xml:space="preserve">HYPERLINK consultantplus://offline/ref=931DCEAEF20C1DCD06F00334C71BB48ADE9B7D45C4B79E9AC703FC95D4C451BACAABFFB82D98D059A6A92853C4FA0F9BE4C0CBiEIFA </w:instrText>
      </w:r>
      <w:r>
        <w:rPr>
          <w:sz w:val="28"/>
          <w:szCs w:val="28"/>
        </w:rPr>
        <w:fldChar w:fldCharType="separate"/>
      </w:r>
      <w:r>
        <w:rPr>
          <w:sz w:val="28"/>
          <w:szCs w:val="28"/>
        </w:rPr>
        <w:t xml:space="preserve">программы</w:t>
      </w:r>
      <w:r>
        <w:rPr>
          <w:sz w:val="28"/>
          <w:szCs w:val="28"/>
        </w:rPr>
        <w:fldChar w:fldCharType="end"/>
      </w:r>
      <w:r>
        <w:rPr>
          <w:sz w:val="28"/>
          <w:szCs w:val="28"/>
        </w:rPr>
        <w:t xml:space="preserve"> и членам их семей медицинской помощи в рамках программ государственных гарантий бесплатного оказания гражданам медицинской помощи осуществляется </w:t>
        <w:br w:type="textWrapping" w:clear="all"/>
        <w:t xml:space="preserve">в соответствии с федеральными законами от 29 ноября 2010 года </w:t>
      </w:r>
      <w:r>
        <w:rPr>
          <w:sz w:val="28"/>
          <w:szCs w:val="28"/>
        </w:rPr>
        <w:fldChar w:fldCharType="begin"/>
      </w:r>
      <w:r>
        <w:rPr>
          <w:sz w:val="28"/>
          <w:szCs w:val="28"/>
        </w:rPr>
        <w:instrText xml:space="preserve">HYPERLINK consultantplus://offline/ref=931DCEAEF20C1DCD06F00334C71BB48ADE947A46C7B89E9AC703FC95D4C451BAD8ABA7B724C89F1DF6BA2857D8iFIBA </w:instrText>
      </w:r>
      <w:r>
        <w:rPr>
          <w:sz w:val="28"/>
          <w:szCs w:val="28"/>
        </w:rPr>
        <w:fldChar w:fldCharType="separate"/>
      </w:r>
      <w:r>
        <w:rPr>
          <w:sz w:val="28"/>
          <w:szCs w:val="28"/>
        </w:rPr>
        <w:t xml:space="preserve">№ 326-ФЗ</w:t>
      </w:r>
      <w:r>
        <w:rPr>
          <w:sz w:val="28"/>
          <w:szCs w:val="28"/>
        </w:rPr>
        <w:fldChar w:fldCharType="end"/>
      </w:r>
      <w:r>
        <w:rPr>
          <w:sz w:val="28"/>
          <w:szCs w:val="28"/>
        </w:rPr>
        <w:t xml:space="preserve"> </w:t>
        <w:br w:type="textWrapping" w:clear="all"/>
        <w:t xml:space="preserve">«Об обязательном медицинском страховании в Российской Федерации» </w:t>
        <w:br w:type="textWrapping" w:clear="all"/>
        <w:t xml:space="preserve">и от 21 ноября 2011 года </w:t>
      </w:r>
      <w:r>
        <w:rPr>
          <w:sz w:val="28"/>
          <w:szCs w:val="28"/>
        </w:rPr>
        <w:fldChar w:fldCharType="begin"/>
      </w:r>
      <w:r>
        <w:rPr>
          <w:sz w:val="28"/>
          <w:szCs w:val="28"/>
        </w:rPr>
        <w:instrText xml:space="preserve">HYPERLINK consultantplus://offline/ref=931DCEAEF20C1DCD06F00334C71BB48ADE9B7E45C1BE9E9AC703FC95D4C451BAD8ABA7B724C89F1DF6BA2857D8iFIBA </w:instrText>
      </w:r>
      <w:r>
        <w:rPr>
          <w:sz w:val="28"/>
          <w:szCs w:val="28"/>
        </w:rPr>
        <w:fldChar w:fldCharType="separate"/>
      </w:r>
      <w:r>
        <w:rPr>
          <w:sz w:val="28"/>
          <w:szCs w:val="28"/>
        </w:rPr>
        <w:t xml:space="preserve">№ 323-ФЗ</w:t>
      </w:r>
      <w:r>
        <w:rPr>
          <w:sz w:val="28"/>
          <w:szCs w:val="28"/>
        </w:rPr>
        <w:fldChar w:fldCharType="end"/>
      </w:r>
      <w:r>
        <w:rPr>
          <w:sz w:val="28"/>
          <w:szCs w:val="28"/>
        </w:rPr>
        <w:t xml:space="preserve"> «Об основах охраны здоровья граждан </w:t>
        <w:br w:type="textWrapping" w:clear="all"/>
        <w:t xml:space="preserve">в Российской Федерации».</w:t>
      </w:r>
      <w:r>
        <w:rPr>
          <w:sz w:val="28"/>
          <w:szCs w:val="28"/>
        </w:rPr>
      </w:r>
    </w:p>
    <w:p>
      <w:pPr>
        <w:pStyle w:val="697"/>
        <w:contextualSpacing/>
        <w:ind w:firstLine="709"/>
        <w:jc w:val="both"/>
        <w:widowControl w:val="off"/>
        <w:rPr>
          <w:sz w:val="28"/>
          <w:szCs w:val="28"/>
        </w:rPr>
      </w:pPr>
      <w:r>
        <w:rPr>
          <w:sz w:val="28"/>
          <w:szCs w:val="28"/>
        </w:rPr>
        <w:t xml:space="preserve">Документом, удостове</w:t>
      </w:r>
      <w:r>
        <w:rPr>
          <w:sz w:val="28"/>
          <w:szCs w:val="28"/>
        </w:rPr>
        <w:t xml:space="preserve">ряющим право застрахованного лица </w:t>
        <w:br/>
        <w:t xml:space="preserve">на бесплатное оказание медицинской помощи на всей территории Российской Федерации в объеме, предусмотренном базовой программой обязательного медицинского страхования, является полис обязательного медицинского страхования.</w:t>
      </w:r>
      <w:r>
        <w:rPr>
          <w:sz w:val="28"/>
          <w:szCs w:val="28"/>
        </w:rPr>
      </w:r>
    </w:p>
    <w:p>
      <w:pPr>
        <w:pStyle w:val="697"/>
        <w:contextualSpacing/>
        <w:ind w:firstLine="709"/>
        <w:jc w:val="both"/>
        <w:widowControl w:val="off"/>
        <w:rPr>
          <w:sz w:val="28"/>
          <w:szCs w:val="28"/>
        </w:rPr>
      </w:pPr>
      <w:r>
        <w:rPr>
          <w:sz w:val="28"/>
          <w:szCs w:val="28"/>
        </w:rPr>
        <w:t xml:space="preserve">Для получения полиса обязательного медицинского страхования участник Государственной </w:t>
      </w:r>
      <w:r>
        <w:rPr>
          <w:sz w:val="28"/>
          <w:szCs w:val="28"/>
        </w:rPr>
        <w:fldChar w:fldCharType="begin"/>
      </w:r>
      <w:r>
        <w:rPr>
          <w:sz w:val="28"/>
          <w:szCs w:val="28"/>
        </w:rPr>
        <w:instrText xml:space="preserve">HYPERLINK consultantplus://offline/ref=931DCEAEF20C1DCD06F00334C71BB48ADE9B7D45C4B79E9AC703FC95D4C451BACAABFFB82D98D059A6A92853C4FA0F9BE4C0CBiEIFA </w:instrText>
      </w:r>
      <w:r>
        <w:rPr>
          <w:sz w:val="28"/>
          <w:szCs w:val="28"/>
        </w:rPr>
        <w:fldChar w:fldCharType="separate"/>
      </w:r>
      <w:r>
        <w:rPr>
          <w:sz w:val="28"/>
          <w:szCs w:val="28"/>
        </w:rPr>
        <w:t xml:space="preserve">программы</w:t>
      </w:r>
      <w:r>
        <w:rPr>
          <w:sz w:val="28"/>
          <w:szCs w:val="28"/>
        </w:rPr>
        <w:fldChar w:fldCharType="end"/>
      </w:r>
      <w:r>
        <w:rPr>
          <w:sz w:val="28"/>
          <w:szCs w:val="28"/>
        </w:rPr>
        <w:t xml:space="preserve"> или члены его семьи лично или через своего представителя подают в порядке, установленном правилами обязательного медицинского страхования, заявление о выборе страховой медицинской организации.</w:t>
      </w:r>
      <w:r>
        <w:rPr>
          <w:sz w:val="28"/>
          <w:szCs w:val="28"/>
        </w:rPr>
      </w:r>
    </w:p>
    <w:p>
      <w:pPr>
        <w:pStyle w:val="697"/>
        <w:contextualSpacing/>
        <w:ind w:firstLine="709"/>
        <w:jc w:val="both"/>
        <w:widowControl w:val="off"/>
        <w:rPr>
          <w:sz w:val="28"/>
          <w:szCs w:val="28"/>
        </w:rPr>
      </w:pPr>
      <w:r>
        <w:rPr>
          <w:sz w:val="28"/>
          <w:szCs w:val="28"/>
        </w:rPr>
        <w:t xml:space="preserve">До получения полиса обязательного медицинского страхования участнику Государственной </w:t>
      </w:r>
      <w:r>
        <w:rPr>
          <w:sz w:val="28"/>
          <w:szCs w:val="28"/>
        </w:rPr>
        <w:fldChar w:fldCharType="begin"/>
      </w:r>
      <w:r>
        <w:rPr>
          <w:sz w:val="28"/>
          <w:szCs w:val="28"/>
        </w:rPr>
        <w:instrText xml:space="preserve">HYPERLINK consultantplus://offline/ref=931DCEAEF20C1DCD06F00334C71BB48ADE9B7D45C4B79E9AC703FC95D4C451BACAABFFB82D98D059A6A92853C4FA0F9BE4C0CBiEIFA </w:instrText>
      </w:r>
      <w:r>
        <w:rPr>
          <w:sz w:val="28"/>
          <w:szCs w:val="28"/>
        </w:rPr>
        <w:fldChar w:fldCharType="separate"/>
      </w:r>
      <w:r>
        <w:rPr>
          <w:sz w:val="28"/>
          <w:szCs w:val="28"/>
        </w:rPr>
        <w:t xml:space="preserve">программы</w:t>
      </w:r>
      <w:r>
        <w:rPr>
          <w:sz w:val="28"/>
          <w:szCs w:val="28"/>
        </w:rPr>
        <w:fldChar w:fldCharType="end"/>
      </w:r>
      <w:r>
        <w:rPr>
          <w:sz w:val="28"/>
          <w:szCs w:val="28"/>
        </w:rPr>
        <w:t xml:space="preserve"> и членам его семьи бесплатно оказываются: медицинская помощь в экстренной форме при внезапных острых заболеваниях, состояниях, обострении хронических заболеваний, представляющих угрозу жизни пациента; скорая, в том числе скорая специализированная, медици</w:t>
      </w:r>
      <w:r>
        <w:rPr>
          <w:sz w:val="28"/>
          <w:szCs w:val="28"/>
        </w:rPr>
        <w:t xml:space="preserve">нская помощь оказывается иностранным гражданам при заболеваниях, несчастных случаях, травмах, отравлениях </w:t>
        <w:br/>
        <w:t xml:space="preserve">и других состояниях, требующих срочного медицинского вмешательства медицинскими организациями государственной и муниципальной систем здравоохранения.</w:t>
      </w:r>
      <w:r>
        <w:rPr>
          <w:sz w:val="28"/>
          <w:szCs w:val="28"/>
        </w:rPr>
      </w:r>
    </w:p>
    <w:p>
      <w:pPr>
        <w:pStyle w:val="697"/>
        <w:contextualSpacing/>
        <w:ind w:firstLine="709"/>
        <w:jc w:val="both"/>
        <w:widowControl w:val="off"/>
        <w:rPr>
          <w:sz w:val="28"/>
          <w:szCs w:val="28"/>
        </w:rPr>
      </w:pPr>
      <w:r>
        <w:rPr>
          <w:sz w:val="28"/>
          <w:szCs w:val="28"/>
        </w:rPr>
        <w:t xml:space="preserve">Оказание участникам Государственной </w:t>
      </w:r>
      <w:r>
        <w:rPr>
          <w:sz w:val="28"/>
          <w:szCs w:val="28"/>
        </w:rPr>
        <w:fldChar w:fldCharType="begin"/>
      </w:r>
      <w:r>
        <w:rPr>
          <w:sz w:val="28"/>
          <w:szCs w:val="28"/>
        </w:rPr>
        <w:instrText xml:space="preserve">HYPERLINK consultantplus://offline/ref=931DCEAEF20C1DCD06F00334C71BB48ADE9B7D45C4B79E9AC703FC95D4C451BACAABFFB82D98D059A6A92853C4FA0F9BE4C0CBiEIFA </w:instrText>
      </w:r>
      <w:r>
        <w:rPr>
          <w:sz w:val="28"/>
          <w:szCs w:val="28"/>
        </w:rPr>
        <w:fldChar w:fldCharType="separate"/>
      </w:r>
      <w:r>
        <w:rPr>
          <w:sz w:val="28"/>
          <w:szCs w:val="28"/>
        </w:rPr>
        <w:t xml:space="preserve">программы</w:t>
      </w:r>
      <w:r>
        <w:rPr>
          <w:sz w:val="28"/>
          <w:szCs w:val="28"/>
        </w:rPr>
        <w:fldChar w:fldCharType="end"/>
      </w:r>
      <w:r>
        <w:rPr>
          <w:sz w:val="28"/>
          <w:szCs w:val="28"/>
        </w:rPr>
        <w:t xml:space="preserve"> и членам их семей медицинской помощи осуществляется организациями, включенными </w:t>
        <w:br w:type="textWrapping" w:clear="all"/>
        <w:t xml:space="preserve">в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 бесплатно.</w:t>
      </w:r>
      <w:r>
        <w:rPr>
          <w:sz w:val="28"/>
          <w:szCs w:val="28"/>
        </w:rPr>
      </w:r>
    </w:p>
    <w:p>
      <w:pPr>
        <w:pStyle w:val="697"/>
        <w:contextualSpacing/>
        <w:jc w:val="both"/>
        <w:widowControl w:val="off"/>
        <w:rPr>
          <w:sz w:val="28"/>
          <w:szCs w:val="28"/>
        </w:rPr>
      </w:pPr>
      <w:r>
        <w:rPr>
          <w:sz w:val="28"/>
          <w:szCs w:val="28"/>
        </w:rPr>
      </w:r>
      <w:r>
        <w:rPr>
          <w:sz w:val="28"/>
          <w:szCs w:val="28"/>
        </w:rPr>
      </w:r>
    </w:p>
    <w:p>
      <w:pPr>
        <w:pStyle w:val="697"/>
        <w:contextualSpacing/>
        <w:jc w:val="center"/>
        <w:widowControl w:val="off"/>
        <w:rPr>
          <w:bCs/>
          <w:sz w:val="28"/>
          <w:szCs w:val="28"/>
        </w:rPr>
        <w:outlineLvl w:val="3"/>
      </w:pPr>
      <w:r>
        <w:rPr>
          <w:bCs/>
          <w:sz w:val="28"/>
          <w:szCs w:val="28"/>
        </w:rPr>
        <w:t xml:space="preserve">Предоставление государственных услуг </w:t>
      </w:r>
      <w:r>
        <w:rPr>
          <w:bCs/>
          <w:sz w:val="28"/>
          <w:szCs w:val="28"/>
        </w:rPr>
      </w:r>
    </w:p>
    <w:p>
      <w:pPr>
        <w:pStyle w:val="697"/>
        <w:contextualSpacing/>
        <w:jc w:val="center"/>
        <w:widowControl w:val="off"/>
        <w:rPr>
          <w:bCs/>
          <w:sz w:val="28"/>
          <w:szCs w:val="28"/>
        </w:rPr>
        <w:outlineLvl w:val="3"/>
      </w:pPr>
      <w:r>
        <w:rPr>
          <w:bCs/>
          <w:sz w:val="28"/>
          <w:szCs w:val="28"/>
        </w:rPr>
        <w:t xml:space="preserve">в сфере образования</w:t>
      </w:r>
      <w:r>
        <w:rPr>
          <w:bCs/>
          <w:sz w:val="28"/>
          <w:szCs w:val="28"/>
        </w:rPr>
      </w:r>
    </w:p>
    <w:p>
      <w:pPr>
        <w:pStyle w:val="697"/>
        <w:contextualSpacing/>
        <w:ind w:firstLine="709"/>
        <w:jc w:val="both"/>
        <w:widowControl w:val="off"/>
        <w:rPr>
          <w:sz w:val="28"/>
          <w:szCs w:val="28"/>
        </w:rPr>
      </w:pPr>
      <w:r>
        <w:rPr>
          <w:sz w:val="28"/>
          <w:szCs w:val="28"/>
        </w:rPr>
      </w:r>
      <w:r>
        <w:rPr>
          <w:sz w:val="28"/>
          <w:szCs w:val="28"/>
        </w:rPr>
      </w:r>
    </w:p>
    <w:p>
      <w:pPr>
        <w:pStyle w:val="697"/>
        <w:contextualSpacing/>
        <w:ind w:firstLine="709"/>
        <w:jc w:val="both"/>
        <w:widowControl w:val="off"/>
        <w:rPr>
          <w:sz w:val="28"/>
          <w:szCs w:val="28"/>
        </w:rPr>
      </w:pPr>
      <w:r>
        <w:rPr>
          <w:sz w:val="28"/>
          <w:szCs w:val="28"/>
        </w:rPr>
        <w:t xml:space="preserve">Участники Государственной </w:t>
      </w:r>
      <w:r>
        <w:rPr>
          <w:sz w:val="28"/>
          <w:szCs w:val="28"/>
        </w:rPr>
        <w:fldChar w:fldCharType="begin"/>
      </w:r>
      <w:r>
        <w:rPr>
          <w:sz w:val="28"/>
          <w:szCs w:val="28"/>
        </w:rPr>
        <w:instrText xml:space="preserve">HYPERLINK consultantplus://offline/ref=931DCEAEF20C1DCD06F00334C71BB48ADE9B7D45C4B79E9AC703FC95D4C451BACAABFFB82D98D059A6A92853C4FA0F9BE4C0CBiEIFA </w:instrText>
      </w:r>
      <w:r>
        <w:rPr>
          <w:sz w:val="28"/>
          <w:szCs w:val="28"/>
        </w:rPr>
        <w:fldChar w:fldCharType="separate"/>
      </w:r>
      <w:r>
        <w:rPr>
          <w:sz w:val="28"/>
          <w:szCs w:val="28"/>
        </w:rPr>
        <w:t xml:space="preserve">программы</w:t>
      </w:r>
      <w:r>
        <w:rPr>
          <w:sz w:val="28"/>
          <w:szCs w:val="28"/>
        </w:rPr>
        <w:fldChar w:fldCharType="end"/>
      </w:r>
      <w:r>
        <w:rPr>
          <w:sz w:val="28"/>
          <w:szCs w:val="28"/>
        </w:rPr>
        <w:t xml:space="preserve"> и члены их семей имеют право на получение услуг в сфере общего образования и профессионального образования.</w:t>
      </w:r>
      <w:r>
        <w:rPr>
          <w:sz w:val="28"/>
          <w:szCs w:val="28"/>
        </w:rPr>
      </w:r>
    </w:p>
    <w:p>
      <w:pPr>
        <w:pStyle w:val="697"/>
        <w:contextualSpacing/>
        <w:ind w:firstLine="709"/>
        <w:jc w:val="both"/>
        <w:widowControl w:val="off"/>
        <w:rPr>
          <w:sz w:val="28"/>
          <w:szCs w:val="28"/>
        </w:rPr>
      </w:pPr>
      <w:r>
        <w:rPr>
          <w:sz w:val="28"/>
          <w:szCs w:val="28"/>
        </w:rPr>
        <w:t xml:space="preserve">Предоставление участникам Государственной </w:t>
      </w:r>
      <w:r>
        <w:rPr>
          <w:sz w:val="28"/>
          <w:szCs w:val="28"/>
        </w:rPr>
        <w:fldChar w:fldCharType="begin"/>
      </w:r>
      <w:r>
        <w:rPr>
          <w:sz w:val="28"/>
          <w:szCs w:val="28"/>
        </w:rPr>
        <w:instrText xml:space="preserve">HYPERLINK consultantplus://offline/ref=931DCEAEF20C1DCD06F00334C71BB48ADE9B7D45C4B79E9AC703FC95D4C451BACAABFFB82D98D059A6A92853C4FA0F9BE4C0CBiEIFA </w:instrText>
      </w:r>
      <w:r>
        <w:rPr>
          <w:sz w:val="28"/>
          <w:szCs w:val="28"/>
        </w:rPr>
        <w:fldChar w:fldCharType="separate"/>
      </w:r>
      <w:r>
        <w:rPr>
          <w:sz w:val="28"/>
          <w:szCs w:val="28"/>
        </w:rPr>
        <w:t xml:space="preserve">программы</w:t>
      </w:r>
      <w:r>
        <w:rPr>
          <w:sz w:val="28"/>
          <w:szCs w:val="28"/>
        </w:rPr>
        <w:fldChar w:fldCharType="end"/>
      </w:r>
      <w:r>
        <w:rPr>
          <w:sz w:val="28"/>
          <w:szCs w:val="28"/>
        </w:rPr>
        <w:t xml:space="preserve"> и членам их семей государственных услуг в сфере образования осуществляется образовательными организациями, расположенными на территории Забайкальского края, которые обеспечивают:</w:t>
      </w:r>
      <w:r>
        <w:rPr>
          <w:sz w:val="28"/>
          <w:szCs w:val="28"/>
        </w:rPr>
      </w:r>
    </w:p>
    <w:p>
      <w:pPr>
        <w:pStyle w:val="697"/>
        <w:numPr>
          <w:ilvl w:val="0"/>
          <w:numId w:val="10"/>
        </w:numPr>
        <w:contextualSpacing/>
        <w:ind w:left="0" w:firstLine="709"/>
        <w:jc w:val="both"/>
        <w:spacing w:before="100" w:after="100"/>
        <w:widowControl w:val="off"/>
        <w:rPr>
          <w:sz w:val="28"/>
          <w:szCs w:val="28"/>
        </w:rPr>
      </w:pPr>
      <w:r>
        <w:rPr>
          <w:sz w:val="28"/>
          <w:szCs w:val="28"/>
        </w:rPr>
        <w:t xml:space="preserve">предоставление государственных услуг в области общего образования;</w:t>
      </w:r>
      <w:r>
        <w:rPr>
          <w:sz w:val="28"/>
          <w:szCs w:val="28"/>
        </w:rPr>
      </w:r>
    </w:p>
    <w:p>
      <w:pPr>
        <w:pStyle w:val="697"/>
        <w:numPr>
          <w:ilvl w:val="0"/>
          <w:numId w:val="10"/>
        </w:numPr>
        <w:contextualSpacing/>
        <w:ind w:left="0" w:firstLine="709"/>
        <w:jc w:val="both"/>
        <w:spacing w:before="100" w:after="100"/>
        <w:widowControl w:val="off"/>
        <w:rPr>
          <w:sz w:val="28"/>
          <w:szCs w:val="28"/>
        </w:rPr>
      </w:pPr>
      <w:r>
        <w:rPr>
          <w:sz w:val="28"/>
          <w:szCs w:val="28"/>
        </w:rPr>
        <w:t xml:space="preserve">предоставление государственных услуг в сфере профессионального образования.</w:t>
      </w:r>
      <w:r>
        <w:rPr>
          <w:sz w:val="28"/>
          <w:szCs w:val="28"/>
        </w:rPr>
      </w:r>
    </w:p>
    <w:p>
      <w:pPr>
        <w:pStyle w:val="697"/>
        <w:contextualSpacing/>
        <w:ind w:firstLine="709"/>
        <w:jc w:val="both"/>
        <w:widowControl w:val="off"/>
        <w:rPr>
          <w:sz w:val="28"/>
          <w:szCs w:val="28"/>
        </w:rPr>
      </w:pPr>
      <w:r>
        <w:rPr>
          <w:sz w:val="28"/>
          <w:szCs w:val="28"/>
        </w:rPr>
        <w:t xml:space="preserve">Урегулирование вопросов предоставления услуг в сфере общего образования осуществляется органами управления образованием,</w:t>
      </w:r>
      <w:r>
        <w:rPr>
          <w:sz w:val="28"/>
          <w:szCs w:val="28"/>
          <w:highlight w:val="yellow"/>
        </w:rPr>
        <w:t xml:space="preserve"> </w:t>
      </w:r>
      <w:r>
        <w:rPr>
          <w:sz w:val="28"/>
          <w:szCs w:val="28"/>
        </w:rPr>
        <w:t xml:space="preserve">администрациями муниципальных образовани</w:t>
      </w:r>
      <w:r>
        <w:rPr>
          <w:sz w:val="28"/>
          <w:szCs w:val="28"/>
        </w:rPr>
        <w:t xml:space="preserve">й Забайкальского края; профессионального образования - органами исполнительной власти по ведомственной принадлежности образовательных организаций среднего профессионального образования в соответствии с законодательством Российской Федерации об образовании.</w:t>
      </w:r>
      <w:r>
        <w:rPr>
          <w:sz w:val="28"/>
          <w:szCs w:val="28"/>
        </w:rPr>
      </w:r>
    </w:p>
    <w:p>
      <w:pPr>
        <w:pStyle w:val="697"/>
        <w:contextualSpacing/>
        <w:ind w:firstLine="709"/>
        <w:jc w:val="both"/>
        <w:widowControl w:val="off"/>
        <w:rPr>
          <w:sz w:val="28"/>
          <w:szCs w:val="28"/>
        </w:rPr>
      </w:pPr>
      <w:r>
        <w:rPr>
          <w:sz w:val="28"/>
          <w:szCs w:val="28"/>
        </w:rPr>
        <w:t xml:space="preserve">Общее образование.</w:t>
      </w:r>
      <w:r>
        <w:rPr>
          <w:sz w:val="28"/>
          <w:szCs w:val="28"/>
        </w:rPr>
      </w:r>
    </w:p>
    <w:p>
      <w:pPr>
        <w:pStyle w:val="697"/>
        <w:contextualSpacing/>
        <w:ind w:firstLine="709"/>
        <w:jc w:val="both"/>
        <w:widowControl w:val="off"/>
        <w:rPr>
          <w:sz w:val="28"/>
          <w:szCs w:val="28"/>
        </w:rPr>
      </w:pPr>
      <w:r>
        <w:rPr>
          <w:sz w:val="28"/>
          <w:szCs w:val="28"/>
        </w:rPr>
        <w:t xml:space="preserve">По приезду на место проживания соотечественники обращаются </w:t>
        <w:br w:type="textWrapping" w:clear="all"/>
        <w:t xml:space="preserve">в орган местного самоуправления в сфере управления образованием </w:t>
        <w:br w:type="textWrapping" w:clear="all"/>
        <w:t xml:space="preserve">по вопросу устройства ребенка в образовательную организацию.</w:t>
      </w:r>
      <w:r>
        <w:rPr>
          <w:sz w:val="28"/>
          <w:szCs w:val="28"/>
        </w:rPr>
      </w:r>
    </w:p>
    <w:p>
      <w:pPr>
        <w:pStyle w:val="697"/>
        <w:contextualSpacing/>
        <w:ind w:firstLine="709"/>
        <w:jc w:val="both"/>
        <w:widowControl w:val="off"/>
        <w:rPr>
          <w:sz w:val="28"/>
          <w:szCs w:val="28"/>
        </w:rPr>
      </w:pPr>
      <w:r>
        <w:rPr>
          <w:sz w:val="28"/>
          <w:szCs w:val="28"/>
        </w:rPr>
        <w:t xml:space="preserve">Участники Государственной </w:t>
      </w:r>
      <w:r>
        <w:rPr>
          <w:sz w:val="28"/>
          <w:szCs w:val="28"/>
        </w:rPr>
        <w:fldChar w:fldCharType="begin"/>
      </w:r>
      <w:r>
        <w:rPr>
          <w:sz w:val="28"/>
          <w:szCs w:val="28"/>
        </w:rPr>
        <w:instrText xml:space="preserve">HYPERLINK consultantplus://offline/ref=931DCEAEF20C1DCD06F00334C71BB48ADE9B7D45C4B79E9AC703FC95D4C451BACAABFFB82D98D059A6A92853C4FA0F9BE4C0CBiEIFA </w:instrText>
      </w:r>
      <w:r>
        <w:rPr>
          <w:sz w:val="28"/>
          <w:szCs w:val="28"/>
        </w:rPr>
        <w:fldChar w:fldCharType="separate"/>
      </w:r>
      <w:r>
        <w:rPr>
          <w:sz w:val="28"/>
          <w:szCs w:val="28"/>
        </w:rPr>
        <w:t xml:space="preserve">программы</w:t>
      </w:r>
      <w:r>
        <w:rPr>
          <w:sz w:val="28"/>
          <w:szCs w:val="28"/>
        </w:rPr>
        <w:fldChar w:fldCharType="end"/>
      </w:r>
      <w:r>
        <w:rPr>
          <w:sz w:val="28"/>
          <w:szCs w:val="28"/>
        </w:rPr>
        <w:t xml:space="preserve"> и члены их семей, прибывающие на территорию Забайкальского края, имеют право </w:t>
        <w:br w:type="textWrapping" w:clear="all"/>
        <w:t xml:space="preserve">на получение начального общего образования, основного общего образования, среднего общего образования.</w:t>
      </w:r>
      <w:r>
        <w:rPr>
          <w:sz w:val="28"/>
          <w:szCs w:val="28"/>
        </w:rPr>
      </w:r>
    </w:p>
    <w:p>
      <w:pPr>
        <w:pStyle w:val="697"/>
        <w:contextualSpacing/>
        <w:ind w:firstLine="709"/>
        <w:jc w:val="both"/>
        <w:widowControl w:val="off"/>
        <w:rPr>
          <w:sz w:val="28"/>
          <w:szCs w:val="28"/>
        </w:rPr>
      </w:pPr>
      <w:r>
        <w:rPr>
          <w:sz w:val="28"/>
          <w:szCs w:val="28"/>
        </w:rPr>
        <w:fldChar w:fldCharType="begin"/>
      </w:r>
      <w:r>
        <w:rPr>
          <w:sz w:val="28"/>
          <w:szCs w:val="28"/>
        </w:rPr>
        <w:instrText xml:space="preserve">HYPERLINK consultantplus://offline/ref=931DCEAEF20C1DCD06F00334C71BB48ADE957F41C7BF9E9AC703FC95D4C451BACAABFFBB26CC811CF0AF7E069EAF0787E2DEC9EB952075C8iAI9A </w:instrText>
      </w:r>
      <w:r>
        <w:rPr>
          <w:sz w:val="28"/>
          <w:szCs w:val="28"/>
        </w:rPr>
        <w:fldChar w:fldCharType="separate"/>
      </w:r>
      <w:r>
        <w:rPr>
          <w:sz w:val="28"/>
          <w:szCs w:val="28"/>
        </w:rPr>
        <w:t xml:space="preserve">Порядок</w:t>
      </w:r>
      <w:r>
        <w:rPr>
          <w:sz w:val="28"/>
          <w:szCs w:val="28"/>
        </w:rPr>
        <w:fldChar w:fldCharType="end"/>
      </w:r>
      <w:r>
        <w:rPr>
          <w:sz w:val="28"/>
          <w:szCs w:val="28"/>
        </w:rPr>
        <w:t xml:space="preserve"> приема на обучение по образовательным программам начального общего, основного общего и среднего</w:t>
      </w:r>
      <w:r>
        <w:rPr>
          <w:sz w:val="28"/>
          <w:szCs w:val="28"/>
        </w:rPr>
        <w:t xml:space="preserve"> общего образования утвержден приказом Министерства просвещения Российской Федерации </w:t>
        <w:br/>
        <w:t xml:space="preserve">от 2 сентября 2020 года № 458 «Об утверждении Порядка приема на обучение по образовательным программам начального общего, основного общего и среднего общего образования».</w:t>
      </w:r>
      <w:r>
        <w:rPr>
          <w:sz w:val="28"/>
          <w:szCs w:val="28"/>
        </w:rPr>
      </w:r>
    </w:p>
    <w:p>
      <w:pPr>
        <w:pStyle w:val="697"/>
        <w:contextualSpacing/>
        <w:ind w:firstLine="709"/>
        <w:jc w:val="both"/>
        <w:widowControl w:val="off"/>
        <w:rPr>
          <w:sz w:val="28"/>
          <w:szCs w:val="28"/>
        </w:rPr>
      </w:pPr>
      <w:r>
        <w:rPr>
          <w:sz w:val="28"/>
          <w:szCs w:val="28"/>
        </w:rPr>
        <w:t xml:space="preserve">Контактная информация об образовательных организациях, подведомственных Министерству образования и науки Забайкальского края, размещена на официальном сайте Министерства образования и науки Забайкальского края (www.minobr75.ru).».</w:t>
      </w:r>
      <w:r>
        <w:rPr>
          <w:sz w:val="28"/>
          <w:szCs w:val="28"/>
        </w:rPr>
      </w:r>
    </w:p>
    <w:p>
      <w:pPr>
        <w:pStyle w:val="697"/>
        <w:contextualSpacing/>
        <w:ind w:firstLine="709"/>
        <w:jc w:val="both"/>
        <w:widowControl w:val="off"/>
        <w:rPr>
          <w:sz w:val="28"/>
          <w:szCs w:val="28"/>
        </w:rPr>
      </w:pPr>
      <w:r>
        <w:rPr>
          <w:sz w:val="28"/>
          <w:szCs w:val="28"/>
        </w:rPr>
      </w:r>
      <w:r>
        <w:rPr>
          <w:sz w:val="28"/>
          <w:szCs w:val="28"/>
        </w:rPr>
      </w:r>
    </w:p>
    <w:p>
      <w:pPr>
        <w:pStyle w:val="697"/>
        <w:ind w:right="33"/>
        <w:jc w:val="both"/>
        <w:tabs>
          <w:tab w:val="left" w:pos="0" w:leader="none"/>
          <w:tab w:val="left" w:pos="1134" w:leader="none"/>
        </w:tabs>
        <w:rPr>
          <w:bCs/>
          <w:sz w:val="28"/>
          <w:szCs w:val="28"/>
        </w:rPr>
      </w:pPr>
      <w:r>
        <w:rPr>
          <w:bCs/>
          <w:sz w:val="28"/>
          <w:szCs w:val="28"/>
        </w:rPr>
      </w:r>
      <w:r>
        <w:rPr>
          <w:bCs/>
          <w:sz w:val="28"/>
          <w:szCs w:val="28"/>
        </w:rPr>
      </w:r>
    </w:p>
    <w:p>
      <w:pPr>
        <w:pStyle w:val="697"/>
        <w:jc w:val="center"/>
        <w:rPr>
          <w:sz w:val="28"/>
          <w:szCs w:val="28"/>
        </w:rPr>
      </w:pPr>
      <w:r>
        <w:rPr>
          <w:sz w:val="28"/>
          <w:szCs w:val="28"/>
        </w:rPr>
        <w:t xml:space="preserve">_________________</w:t>
      </w:r>
      <w:r>
        <w:rPr>
          <w:sz w:val="28"/>
          <w:szCs w:val="28"/>
        </w:rPr>
      </w:r>
    </w:p>
    <w:sectPr>
      <w:headerReference w:type="default" r:id="rId10"/>
      <w:footnotePr/>
      <w:endnotePr/>
      <w:type w:val="nextPage"/>
      <w:pgSz w:w="11906" w:h="16838" w:orient="portrait"/>
      <w:pgMar w:top="1134" w:right="567" w:bottom="284" w:left="1985" w:header="510" w:footer="624"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font>
  <w:font w:name="Wingdings">
    <w:panose1 w:val="05000000000000000000"/>
  </w:font>
  <w:font w:name="Symbol">
    <w:panose1 w:val="05050102010706020507"/>
  </w:font>
  <w:font w:name="Bookman Old Style">
    <w:panose1 w:val="02050604050505020204"/>
  </w:font>
  <w:font w:name="Georgia">
    <w:panose1 w:val="02040502050405020303"/>
  </w:font>
  <w:font w:name="SimSun">
    <w:panose1 w:val="02010600030101010101"/>
  </w:font>
  <w:font w:name="Consolas">
    <w:panose1 w:val="020B0609020204030204"/>
  </w:font>
  <w:font w:name="a_FuturaOrto">
    <w:panose1 w:val="05050102010205020202"/>
  </w:font>
  <w:font w:name="Constantia">
    <w:panose1 w:val="02030702060306030303"/>
  </w:font>
  <w:font w:name="Tahoma">
    <w:panose1 w:val="020B0604030504040204"/>
  </w:font>
  <w:font w:name="Courier New">
    <w:panose1 w:val="02070309020205020404"/>
  </w:font>
  <w:font w:name="Sylfaen">
    <w:panose1 w:val="010A0502050306030303"/>
  </w:font>
  <w:font w:name="Arial Regular">
    <w:panose1 w:val="020B0604020202020204"/>
  </w:font>
  <w:font w:name="Verdana">
    <w:panose1 w:val="020B0604030504040204"/>
  </w:font>
  <w:font w:name="Segoe UI">
    <w:panose1 w:val="020B0502040204020203"/>
  </w:font>
  <w:font w:name="Cambria">
    <w:panose1 w:val="02040803050406030204"/>
  </w:font>
  <w:font w:name="Arial Unicode MS">
    <w:panose1 w:val="020B0604020202020204"/>
  </w:font>
  <w:font w:name="PT Astra Serif">
    <w:panose1 w:val="020A0603040505020204"/>
  </w:font>
  <w:font w:name="Arial">
    <w:panose1 w:val="020B0604020202020204"/>
  </w:font>
  <w:font w:name="Times New Roman">
    <w:panose1 w:val="02020603050405020304"/>
  </w:font>
  <w:font w:name="Calibri">
    <w:panose1 w:val="020F0702030404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27"/>
      <w:rPr>
        <w:rStyle w:val="729"/>
      </w:rPr>
      <w:framePr w:vAnchor="text" w:hAnchor="margin" w:xAlign="center" w:y="1"/>
    </w:pPr>
    <w:r>
      <w:rPr>
        <w:rStyle w:val="729"/>
      </w:rPr>
      <w:fldChar w:fldCharType="begin"/>
    </w:r>
    <w:r>
      <w:rPr>
        <w:rStyle w:val="729"/>
      </w:rPr>
      <w:instrText xml:space="preserve">PAGE  </w:instrText>
    </w:r>
    <w:r>
      <w:rPr>
        <w:rStyle w:val="729"/>
      </w:rPr>
      <w:fldChar w:fldCharType="separate"/>
    </w:r>
    <w:r>
      <w:rPr>
        <w:rStyle w:val="729"/>
      </w:rPr>
      <w:t xml:space="preserve">8</w:t>
    </w:r>
    <w:r>
      <w:rPr>
        <w:rStyle w:val="729"/>
      </w:rPr>
      <w:fldChar w:fldCharType="end"/>
    </w:r>
    <w:r>
      <w:rPr>
        <w:rStyle w:val="729"/>
      </w:rPr>
    </w:r>
    <w:r>
      <w:rPr>
        <w:rStyle w:val="729"/>
      </w:rPr>
    </w:r>
  </w:p>
  <w:p>
    <w:pPr>
      <w:pStyle w:val="727"/>
      <w:ind w:right="360"/>
      <w:jc w:val="right"/>
    </w:pPr>
    <w:r/>
    <w:r/>
  </w:p>
  <w:p>
    <w:pPr>
      <w:pStyle w:val="727"/>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27"/>
      <w:jc w:val="center"/>
    </w:pPr>
    <w:r>
      <w:fldChar w:fldCharType="begin"/>
    </w:r>
    <w:r>
      <w:instrText xml:space="preserve">PAGE   \* MERGEFORMAT</w:instrText>
    </w:r>
    <w:r>
      <w:fldChar w:fldCharType="separate"/>
    </w:r>
    <w:r>
      <w:t xml:space="preserve">55</w:t>
    </w:r>
    <w:r>
      <w:fldChar w:fldCharType="end"/>
    </w:r>
    <w:r/>
  </w:p>
  <w:p>
    <w:pPr>
      <w:pStyle w:val="727"/>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2">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3">
    <w:multiLevelType w:val="hybridMultilevel"/>
    <w:lvl w:ilvl="0">
      <w:start w:val="1"/>
      <w:numFmt w:val="decimal"/>
      <w:isLgl w:val="false"/>
      <w:suff w:val="tab"/>
      <w:lvlText w:val="%1."/>
      <w:lvlJc w:val="left"/>
      <w:pPr>
        <w:ind w:left="786" w:hanging="360"/>
      </w:pPr>
    </w:lvl>
    <w:lvl w:ilvl="1">
      <w:start w:val="1"/>
      <w:numFmt w:val="lowerLetter"/>
      <w:isLgl w:val="false"/>
      <w:suff w:val="tab"/>
      <w:lvlText w:val="%2."/>
      <w:lvlJc w:val="left"/>
      <w:pPr>
        <w:ind w:left="1480" w:hanging="360"/>
      </w:pPr>
    </w:lvl>
    <w:lvl w:ilvl="2">
      <w:start w:val="1"/>
      <w:numFmt w:val="lowerRoman"/>
      <w:isLgl w:val="false"/>
      <w:suff w:val="tab"/>
      <w:lvlText w:val="%3."/>
      <w:lvlJc w:val="right"/>
      <w:pPr>
        <w:ind w:left="2200" w:hanging="180"/>
      </w:pPr>
    </w:lvl>
    <w:lvl w:ilvl="3">
      <w:start w:val="1"/>
      <w:numFmt w:val="decimal"/>
      <w:isLgl w:val="false"/>
      <w:suff w:val="tab"/>
      <w:lvlText w:val="%4."/>
      <w:lvlJc w:val="left"/>
      <w:pPr>
        <w:ind w:left="2920" w:hanging="360"/>
      </w:pPr>
    </w:lvl>
    <w:lvl w:ilvl="4">
      <w:start w:val="1"/>
      <w:numFmt w:val="lowerLetter"/>
      <w:isLgl w:val="false"/>
      <w:suff w:val="tab"/>
      <w:lvlText w:val="%5."/>
      <w:lvlJc w:val="left"/>
      <w:pPr>
        <w:ind w:left="3640" w:hanging="360"/>
      </w:pPr>
    </w:lvl>
    <w:lvl w:ilvl="5">
      <w:start w:val="1"/>
      <w:numFmt w:val="lowerRoman"/>
      <w:isLgl w:val="false"/>
      <w:suff w:val="tab"/>
      <w:lvlText w:val="%6."/>
      <w:lvlJc w:val="right"/>
      <w:pPr>
        <w:ind w:left="4360" w:hanging="180"/>
      </w:pPr>
    </w:lvl>
    <w:lvl w:ilvl="6">
      <w:start w:val="1"/>
      <w:numFmt w:val="decimal"/>
      <w:isLgl w:val="false"/>
      <w:suff w:val="tab"/>
      <w:lvlText w:val="%7."/>
      <w:lvlJc w:val="left"/>
      <w:pPr>
        <w:ind w:left="5080" w:hanging="360"/>
      </w:pPr>
    </w:lvl>
    <w:lvl w:ilvl="7">
      <w:start w:val="1"/>
      <w:numFmt w:val="lowerLetter"/>
      <w:isLgl w:val="false"/>
      <w:suff w:val="tab"/>
      <w:lvlText w:val="%8."/>
      <w:lvlJc w:val="left"/>
      <w:pPr>
        <w:ind w:left="5800" w:hanging="360"/>
      </w:pPr>
    </w:lvl>
    <w:lvl w:ilvl="8">
      <w:start w:val="1"/>
      <w:numFmt w:val="lowerRoman"/>
      <w:isLgl w:val="false"/>
      <w:suff w:val="tab"/>
      <w:lvlText w:val="%9."/>
      <w:lvlJc w:val="right"/>
      <w:pPr>
        <w:ind w:left="6520" w:hanging="180"/>
      </w:pPr>
    </w:lvl>
  </w:abstractNum>
  <w:abstractNum w:abstractNumId="4">
    <w:multiLevelType w:val="hybridMultilevel"/>
    <w:lvl w:ilvl="0">
      <w:start w:val="1"/>
      <w:numFmt w:val="upperRoman"/>
      <w:isLgl w:val="false"/>
      <w:suff w:val="tab"/>
      <w:lvlText w:val="%1."/>
      <w:lvlJc w:val="left"/>
      <w:pPr>
        <w:ind w:left="1080" w:hanging="720"/>
      </w:pPr>
      <w:rPr>
        <w:b/>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6">
    <w:multiLevelType w:val="hybridMultilevel"/>
    <w:lvl w:ilvl="0">
      <w:start w:val="1"/>
      <w:numFmt w:val="upperRoman"/>
      <w:isLgl w:val="false"/>
      <w:suff w:val="tab"/>
      <w:lvlText w:val="%1."/>
      <w:lvlJc w:val="left"/>
      <w:pPr>
        <w:ind w:left="1080" w:hanging="72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8">
    <w:multiLevelType w:val="hybridMultilevel"/>
    <w:lvl w:ilvl="0">
      <w:start w:val="1"/>
      <w:numFmt w:val="decimal"/>
      <w:isLgl w:val="false"/>
      <w:suff w:val="tab"/>
      <w:lvlText w:val="%1."/>
      <w:lvlJc w:val="left"/>
      <w:pPr>
        <w:ind w:left="1714" w:hanging="1005"/>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9">
    <w:multiLevelType w:val="hybridMultilevel"/>
    <w:lvl w:ilvl="0">
      <w:start w:val="1"/>
      <w:numFmt w:val="upperRoman"/>
      <w:isLgl w:val="false"/>
      <w:suff w:val="tab"/>
      <w:lvlText w:val="%1."/>
      <w:lvlJc w:val="left"/>
      <w:pPr>
        <w:ind w:left="1080" w:hanging="72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1">
    <w:multiLevelType w:val="hybridMultilevel"/>
    <w:lvl w:ilvl="0">
      <w:start w:val="1"/>
      <w:numFmt w:val="upperRoman"/>
      <w:isLgl w:val="false"/>
      <w:suff w:val="tab"/>
      <w:lvlText w:val="%1."/>
      <w:lvlJc w:val="left"/>
      <w:pPr>
        <w:ind w:left="1080" w:hanging="72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5">
    <w:multiLevelType w:val="hybridMultilevel"/>
    <w:lvl w:ilvl="0">
      <w:start w:val="1"/>
      <w:numFmt w:val="decimal"/>
      <w:isLgl w:val="false"/>
      <w:suff w:val="tab"/>
      <w:lvlText w:val="%1."/>
      <w:lvlJc w:val="left"/>
      <w:pPr>
        <w:ind w:left="1684" w:hanging="975"/>
      </w:pPr>
      <w:rPr>
        <w:rFonts w:cs="Times New Roman"/>
      </w:rPr>
    </w:lvl>
    <w:lvl w:ilvl="1">
      <w:start w:val="1"/>
      <w:numFmt w:val="lowerLetter"/>
      <w:isLgl w:val="false"/>
      <w:suff w:val="tab"/>
      <w:lvlText w:val="%2."/>
      <w:lvlJc w:val="left"/>
      <w:pPr>
        <w:ind w:left="1789" w:hanging="360"/>
      </w:pPr>
      <w:rPr>
        <w:rFonts w:cs="Times New Roman"/>
      </w:rPr>
    </w:lvl>
    <w:lvl w:ilvl="2">
      <w:start w:val="1"/>
      <w:numFmt w:val="lowerRoman"/>
      <w:isLgl w:val="false"/>
      <w:suff w:val="tab"/>
      <w:lvlText w:val="%3."/>
      <w:lvlJc w:val="right"/>
      <w:pPr>
        <w:ind w:left="2509" w:hanging="180"/>
      </w:pPr>
      <w:rPr>
        <w:rFonts w:cs="Times New Roman"/>
      </w:rPr>
    </w:lvl>
    <w:lvl w:ilvl="3">
      <w:start w:val="1"/>
      <w:numFmt w:val="decimal"/>
      <w:isLgl w:val="false"/>
      <w:suff w:val="tab"/>
      <w:lvlText w:val="%4."/>
      <w:lvlJc w:val="left"/>
      <w:pPr>
        <w:ind w:left="3229" w:hanging="360"/>
      </w:pPr>
      <w:rPr>
        <w:rFonts w:cs="Times New Roman"/>
      </w:rPr>
    </w:lvl>
    <w:lvl w:ilvl="4">
      <w:start w:val="1"/>
      <w:numFmt w:val="lowerLetter"/>
      <w:isLgl w:val="false"/>
      <w:suff w:val="tab"/>
      <w:lvlText w:val="%5."/>
      <w:lvlJc w:val="left"/>
      <w:pPr>
        <w:ind w:left="3949" w:hanging="360"/>
      </w:pPr>
      <w:rPr>
        <w:rFonts w:cs="Times New Roman"/>
      </w:rPr>
    </w:lvl>
    <w:lvl w:ilvl="5">
      <w:start w:val="1"/>
      <w:numFmt w:val="lowerRoman"/>
      <w:isLgl w:val="false"/>
      <w:suff w:val="tab"/>
      <w:lvlText w:val="%6."/>
      <w:lvlJc w:val="right"/>
      <w:pPr>
        <w:ind w:left="4669" w:hanging="180"/>
      </w:pPr>
      <w:rPr>
        <w:rFonts w:cs="Times New Roman"/>
      </w:rPr>
    </w:lvl>
    <w:lvl w:ilvl="6">
      <w:start w:val="1"/>
      <w:numFmt w:val="decimal"/>
      <w:isLgl w:val="false"/>
      <w:suff w:val="tab"/>
      <w:lvlText w:val="%7."/>
      <w:lvlJc w:val="left"/>
      <w:pPr>
        <w:ind w:left="5389" w:hanging="360"/>
      </w:pPr>
      <w:rPr>
        <w:rFonts w:cs="Times New Roman"/>
      </w:rPr>
    </w:lvl>
    <w:lvl w:ilvl="7">
      <w:start w:val="1"/>
      <w:numFmt w:val="lowerLetter"/>
      <w:isLgl w:val="false"/>
      <w:suff w:val="tab"/>
      <w:lvlText w:val="%8."/>
      <w:lvlJc w:val="left"/>
      <w:pPr>
        <w:ind w:left="6109" w:hanging="360"/>
      </w:pPr>
      <w:rPr>
        <w:rFonts w:cs="Times New Roman"/>
      </w:rPr>
    </w:lvl>
    <w:lvl w:ilvl="8">
      <w:start w:val="1"/>
      <w:numFmt w:val="lowerRoman"/>
      <w:isLgl w:val="false"/>
      <w:suff w:val="tab"/>
      <w:lvlText w:val="%9."/>
      <w:lvlJc w:val="right"/>
      <w:pPr>
        <w:ind w:left="6829" w:hanging="180"/>
      </w:pPr>
      <w:rPr>
        <w:rFonts w:cs="Times New Roman"/>
      </w:rPr>
    </w:lvl>
  </w:abstractNum>
  <w:abstractNum w:abstractNumId="1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3"/>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upperRoman"/>
      <w:isLgl w:val="false"/>
      <w:suff w:val="tab"/>
      <w:lvlText w:val="%1."/>
      <w:lvlJc w:val="left"/>
      <w:pPr>
        <w:ind w:left="1080" w:hanging="72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num w:numId="1">
    <w:abstractNumId w:val="12"/>
  </w:num>
  <w:num w:numId="2">
    <w:abstractNumId w:val="17"/>
  </w:num>
  <w:num w:numId="3">
    <w:abstractNumId w:val="13"/>
  </w:num>
  <w:num w:numId="4">
    <w:abstractNumId w:val="14"/>
  </w:num>
  <w:num w:numId="5">
    <w:abstractNumId w:val="18"/>
  </w:num>
  <w:num w:numId="6">
    <w:abstractNumId w:val="1"/>
  </w:num>
  <w:num w:numId="7">
    <w:abstractNumId w:val="10"/>
  </w:num>
  <w:num w:numId="8">
    <w:abstractNumId w:val="2"/>
  </w:num>
  <w:num w:numId="9">
    <w:abstractNumId w:val="7"/>
  </w:num>
  <w:num w:numId="10">
    <w:abstractNumId w:val="5"/>
  </w:num>
  <w:num w:numId="11">
    <w:abstractNumId w:val="0"/>
  </w:num>
  <w:num w:numId="12">
    <w:abstractNumId w:val="8"/>
  </w:num>
  <w:num w:numId="13">
    <w:abstractNumId w:val="19"/>
  </w:num>
  <w:num w:numId="14">
    <w:abstractNumId w:val="9"/>
  </w:num>
  <w:num w:numId="15">
    <w:abstractNumId w:val="6"/>
  </w:num>
  <w:num w:numId="16">
    <w:abstractNumId w:val="11"/>
  </w:num>
  <w:num w:numId="17">
    <w:abstractNumId w:val="4"/>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97"/>
    <w:next w:val="697"/>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697"/>
    <w:next w:val="697"/>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697"/>
    <w:next w:val="697"/>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697"/>
    <w:next w:val="697"/>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697"/>
    <w:next w:val="697"/>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697"/>
    <w:next w:val="697"/>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697"/>
    <w:next w:val="697"/>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697"/>
    <w:next w:val="697"/>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697"/>
    <w:next w:val="697"/>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1">
    <w:name w:val="List Paragraph"/>
    <w:basedOn w:val="697"/>
    <w:uiPriority w:val="34"/>
    <w:qFormat/>
    <w:pPr>
      <w:contextualSpacing/>
      <w:ind w:left="720"/>
    </w:pPr>
  </w:style>
  <w:style w:type="paragraph" w:styleId="33">
    <w:name w:val="No Spacing"/>
    <w:uiPriority w:val="1"/>
    <w:qFormat/>
    <w:pPr>
      <w:spacing w:before="0" w:after="0" w:line="240" w:lineRule="auto"/>
    </w:pPr>
  </w:style>
  <w:style w:type="paragraph" w:styleId="34">
    <w:name w:val="Title"/>
    <w:basedOn w:val="697"/>
    <w:next w:val="697"/>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paragraph" w:styleId="36">
    <w:name w:val="Subtitle"/>
    <w:basedOn w:val="697"/>
    <w:next w:val="697"/>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697"/>
    <w:next w:val="697"/>
    <w:link w:val="39"/>
    <w:uiPriority w:val="29"/>
    <w:qFormat/>
    <w:pPr>
      <w:ind w:left="720" w:right="720"/>
    </w:pPr>
    <w:rPr>
      <w:i/>
    </w:rPr>
  </w:style>
  <w:style w:type="character" w:styleId="39">
    <w:name w:val="Quote Char"/>
    <w:link w:val="38"/>
    <w:uiPriority w:val="29"/>
    <w:rPr>
      <w:i/>
    </w:rPr>
  </w:style>
  <w:style w:type="paragraph" w:styleId="40">
    <w:name w:val="Intense Quote"/>
    <w:basedOn w:val="697"/>
    <w:next w:val="697"/>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697"/>
    <w:link w:val="43"/>
    <w:uiPriority w:val="99"/>
    <w:unhideWhenUsed/>
    <w:pPr>
      <w:spacing w:after="0" w:line="240" w:lineRule="auto"/>
      <w:tabs>
        <w:tab w:val="center" w:pos="7143" w:leader="none"/>
        <w:tab w:val="right" w:pos="14287" w:leader="none"/>
      </w:tabs>
    </w:pPr>
  </w:style>
  <w:style w:type="character" w:styleId="43">
    <w:name w:val="Header Char"/>
    <w:basedOn w:val="11"/>
    <w:link w:val="42"/>
    <w:uiPriority w:val="99"/>
  </w:style>
  <w:style w:type="paragraph" w:styleId="44">
    <w:name w:val="Footer"/>
    <w:basedOn w:val="697"/>
    <w:link w:val="47"/>
    <w:uiPriority w:val="99"/>
    <w:unhideWhenUsed/>
    <w:pPr>
      <w:spacing w:after="0" w:line="240" w:lineRule="auto"/>
      <w:tabs>
        <w:tab w:val="center" w:pos="7143" w:leader="none"/>
        <w:tab w:val="right" w:pos="14287" w:leader="none"/>
      </w:tabs>
    </w:pPr>
  </w:style>
  <w:style w:type="character" w:styleId="45">
    <w:name w:val="Footer Char"/>
    <w:basedOn w:val="11"/>
    <w:link w:val="44"/>
    <w:uiPriority w:val="99"/>
  </w:style>
  <w:style w:type="paragraph" w:styleId="46">
    <w:name w:val="Caption"/>
    <w:basedOn w:val="697"/>
    <w:next w:val="697"/>
    <w:uiPriority w:val="35"/>
    <w:semiHidden/>
    <w:unhideWhenUsed/>
    <w:qFormat/>
    <w:pPr>
      <w:spacing w:line="276" w:lineRule="auto"/>
    </w:pPr>
    <w:rPr>
      <w:b/>
      <w:bCs/>
      <w:color w:val="4f81bd" w:themeColor="accent1"/>
      <w:sz w:val="18"/>
      <w:szCs w:val="18"/>
    </w:rPr>
  </w:style>
  <w:style w:type="character" w:styleId="47">
    <w:name w:val="Caption Char"/>
    <w:basedOn w:val="46"/>
    <w:link w:val="44"/>
    <w:uiPriority w:val="99"/>
  </w:style>
  <w:style w:type="table" w:styleId="48">
    <w:name w:val="Table Grid"/>
    <w:basedOn w:val="3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3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3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3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3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3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3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697"/>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697"/>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697"/>
    <w:next w:val="697"/>
    <w:uiPriority w:val="39"/>
    <w:unhideWhenUsed/>
    <w:pPr>
      <w:ind w:left="0" w:right="0" w:firstLine="0"/>
      <w:spacing w:after="57"/>
    </w:pPr>
  </w:style>
  <w:style w:type="paragraph" w:styleId="182">
    <w:name w:val="toc 2"/>
    <w:basedOn w:val="697"/>
    <w:next w:val="697"/>
    <w:uiPriority w:val="39"/>
    <w:unhideWhenUsed/>
    <w:pPr>
      <w:ind w:left="283" w:right="0" w:firstLine="0"/>
      <w:spacing w:after="57"/>
    </w:pPr>
  </w:style>
  <w:style w:type="paragraph" w:styleId="183">
    <w:name w:val="toc 3"/>
    <w:basedOn w:val="697"/>
    <w:next w:val="697"/>
    <w:uiPriority w:val="39"/>
    <w:unhideWhenUsed/>
    <w:pPr>
      <w:ind w:left="567" w:right="0" w:firstLine="0"/>
      <w:spacing w:after="57"/>
    </w:pPr>
  </w:style>
  <w:style w:type="paragraph" w:styleId="184">
    <w:name w:val="toc 4"/>
    <w:basedOn w:val="697"/>
    <w:next w:val="697"/>
    <w:uiPriority w:val="39"/>
    <w:unhideWhenUsed/>
    <w:pPr>
      <w:ind w:left="850" w:right="0" w:firstLine="0"/>
      <w:spacing w:after="57"/>
    </w:pPr>
  </w:style>
  <w:style w:type="paragraph" w:styleId="185">
    <w:name w:val="toc 5"/>
    <w:basedOn w:val="697"/>
    <w:next w:val="697"/>
    <w:uiPriority w:val="39"/>
    <w:unhideWhenUsed/>
    <w:pPr>
      <w:ind w:left="1134" w:right="0" w:firstLine="0"/>
      <w:spacing w:after="57"/>
    </w:pPr>
  </w:style>
  <w:style w:type="paragraph" w:styleId="186">
    <w:name w:val="toc 6"/>
    <w:basedOn w:val="697"/>
    <w:next w:val="697"/>
    <w:uiPriority w:val="39"/>
    <w:unhideWhenUsed/>
    <w:pPr>
      <w:ind w:left="1417" w:right="0" w:firstLine="0"/>
      <w:spacing w:after="57"/>
    </w:pPr>
  </w:style>
  <w:style w:type="paragraph" w:styleId="187">
    <w:name w:val="toc 7"/>
    <w:basedOn w:val="697"/>
    <w:next w:val="697"/>
    <w:uiPriority w:val="39"/>
    <w:unhideWhenUsed/>
    <w:pPr>
      <w:ind w:left="1701" w:right="0" w:firstLine="0"/>
      <w:spacing w:after="57"/>
    </w:pPr>
  </w:style>
  <w:style w:type="paragraph" w:styleId="188">
    <w:name w:val="toc 8"/>
    <w:basedOn w:val="697"/>
    <w:next w:val="697"/>
    <w:uiPriority w:val="39"/>
    <w:unhideWhenUsed/>
    <w:pPr>
      <w:ind w:left="1984" w:right="0" w:firstLine="0"/>
      <w:spacing w:after="57"/>
    </w:pPr>
  </w:style>
  <w:style w:type="paragraph" w:styleId="189">
    <w:name w:val="toc 9"/>
    <w:basedOn w:val="697"/>
    <w:next w:val="697"/>
    <w:uiPriority w:val="39"/>
    <w:unhideWhenUsed/>
    <w:pPr>
      <w:ind w:left="2268" w:right="0" w:firstLine="0"/>
      <w:spacing w:after="57"/>
    </w:pPr>
  </w:style>
  <w:style w:type="paragraph" w:styleId="190">
    <w:name w:val="TOC Heading"/>
    <w:uiPriority w:val="39"/>
    <w:unhideWhenUsed/>
  </w:style>
  <w:style w:type="paragraph" w:styleId="191">
    <w:name w:val="table of figures"/>
    <w:basedOn w:val="697"/>
    <w:next w:val="697"/>
    <w:uiPriority w:val="99"/>
    <w:unhideWhenUsed/>
    <w:pPr>
      <w:spacing w:after="0" w:afterAutospacing="0"/>
    </w:pPr>
  </w:style>
  <w:style w:type="paragraph" w:styleId="697" w:default="1">
    <w:name w:val="Normal"/>
    <w:next w:val="697"/>
    <w:link w:val="697"/>
    <w:qFormat/>
    <w:rPr>
      <w:rFonts w:ascii="Times New Roman" w:hAnsi="Times New Roman" w:eastAsia="Times New Roman"/>
      <w:sz w:val="24"/>
      <w:szCs w:val="24"/>
      <w:lang w:val="ru-RU" w:eastAsia="ru-RU" w:bidi="ar-SA"/>
    </w:rPr>
  </w:style>
  <w:style w:type="paragraph" w:styleId="698">
    <w:name w:val="Заголовок 1,1,заголовок 1,caaieiaie 1,çàãîëîâîê 1,caaiei™ff2ie 1"/>
    <w:basedOn w:val="697"/>
    <w:next w:val="697"/>
    <w:link w:val="717"/>
    <w:uiPriority w:val="9"/>
    <w:qFormat/>
    <w:pPr>
      <w:keepNext/>
      <w:spacing w:before="240" w:after="60"/>
      <w:outlineLvl w:val="0"/>
    </w:pPr>
    <w:rPr>
      <w:rFonts w:ascii="Cambria" w:hAnsi="Cambria"/>
      <w:b/>
      <w:bCs/>
      <w:sz w:val="32"/>
      <w:szCs w:val="32"/>
    </w:rPr>
  </w:style>
  <w:style w:type="paragraph" w:styleId="699">
    <w:name w:val="Заголовок 2"/>
    <w:basedOn w:val="697"/>
    <w:next w:val="697"/>
    <w:link w:val="718"/>
    <w:uiPriority w:val="99"/>
    <w:qFormat/>
    <w:pPr>
      <w:keepNext/>
      <w:spacing w:before="240" w:after="60"/>
      <w:outlineLvl w:val="1"/>
    </w:pPr>
    <w:rPr>
      <w:rFonts w:ascii="Arial" w:hAnsi="Arial"/>
      <w:b/>
      <w:bCs/>
      <w:i/>
      <w:iCs/>
    </w:rPr>
  </w:style>
  <w:style w:type="paragraph" w:styleId="700">
    <w:name w:val="Заголовок 3"/>
    <w:basedOn w:val="697"/>
    <w:next w:val="697"/>
    <w:link w:val="719"/>
    <w:uiPriority w:val="9"/>
    <w:qFormat/>
    <w:pPr>
      <w:keepNext/>
      <w:spacing w:before="240" w:after="60"/>
      <w:outlineLvl w:val="2"/>
    </w:pPr>
    <w:rPr>
      <w:rFonts w:ascii="Arial" w:hAnsi="Arial"/>
    </w:rPr>
  </w:style>
  <w:style w:type="paragraph" w:styleId="701">
    <w:name w:val="Заголовок 4"/>
    <w:basedOn w:val="697"/>
    <w:next w:val="697"/>
    <w:link w:val="720"/>
    <w:uiPriority w:val="9"/>
    <w:qFormat/>
    <w:pPr>
      <w:keepNext/>
      <w:spacing w:before="240" w:after="60"/>
      <w:outlineLvl w:val="3"/>
    </w:pPr>
    <w:rPr>
      <w:b/>
      <w:bCs/>
    </w:rPr>
  </w:style>
  <w:style w:type="paragraph" w:styleId="702">
    <w:name w:val="Заголовок 5"/>
    <w:basedOn w:val="697"/>
    <w:next w:val="697"/>
    <w:link w:val="721"/>
    <w:uiPriority w:val="99"/>
    <w:qFormat/>
    <w:pPr>
      <w:spacing w:before="240" w:after="60"/>
      <w:outlineLvl w:val="4"/>
    </w:pPr>
    <w:rPr>
      <w:b/>
      <w:bCs/>
      <w:i/>
      <w:iCs/>
      <w:sz w:val="26"/>
      <w:szCs w:val="26"/>
    </w:rPr>
  </w:style>
  <w:style w:type="paragraph" w:styleId="703">
    <w:name w:val="Заголовок 6"/>
    <w:basedOn w:val="697"/>
    <w:next w:val="697"/>
    <w:link w:val="722"/>
    <w:uiPriority w:val="99"/>
    <w:qFormat/>
    <w:pPr>
      <w:keepNext/>
      <w:outlineLvl w:val="5"/>
    </w:pPr>
    <w:rPr>
      <w:b/>
      <w:bCs/>
    </w:rPr>
  </w:style>
  <w:style w:type="paragraph" w:styleId="704">
    <w:name w:val="Заголовок 7"/>
    <w:basedOn w:val="697"/>
    <w:next w:val="697"/>
    <w:link w:val="723"/>
    <w:uiPriority w:val="9"/>
    <w:qFormat/>
    <w:pPr>
      <w:jc w:val="center"/>
      <w:keepNext/>
      <w:outlineLvl w:val="6"/>
    </w:pPr>
    <w:rPr>
      <w:b/>
      <w:bCs/>
    </w:rPr>
  </w:style>
  <w:style w:type="paragraph" w:styleId="705">
    <w:name w:val="Заголовок 8"/>
    <w:basedOn w:val="697"/>
    <w:next w:val="697"/>
    <w:link w:val="724"/>
    <w:uiPriority w:val="99"/>
    <w:qFormat/>
    <w:pPr>
      <w:spacing w:before="240" w:after="60"/>
      <w:outlineLvl w:val="7"/>
    </w:pPr>
    <w:rPr>
      <w:i/>
      <w:iCs/>
    </w:rPr>
  </w:style>
  <w:style w:type="paragraph" w:styleId="706">
    <w:name w:val="Заголовок 9"/>
    <w:basedOn w:val="697"/>
    <w:next w:val="697"/>
    <w:link w:val="725"/>
    <w:uiPriority w:val="99"/>
    <w:qFormat/>
    <w:pPr>
      <w:spacing w:before="240" w:after="60"/>
      <w:outlineLvl w:val="8"/>
    </w:pPr>
    <w:rPr>
      <w:rFonts w:ascii="Arial" w:hAnsi="Arial"/>
      <w:sz w:val="22"/>
      <w:szCs w:val="22"/>
    </w:rPr>
  </w:style>
  <w:style w:type="character" w:styleId="707">
    <w:name w:val="Основной шрифт абзаца"/>
    <w:next w:val="707"/>
    <w:link w:val="697"/>
    <w:uiPriority w:val="1"/>
    <w:semiHidden/>
    <w:unhideWhenUsed/>
  </w:style>
  <w:style w:type="table" w:styleId="708">
    <w:name w:val="Обычная таблица"/>
    <w:next w:val="708"/>
    <w:link w:val="697"/>
    <w:uiPriority w:val="99"/>
    <w:semiHidden/>
    <w:unhideWhenUsed/>
    <w:qFormat/>
    <w:tblPr/>
  </w:style>
  <w:style w:type="numbering" w:styleId="709">
    <w:name w:val="Нет списка"/>
    <w:next w:val="709"/>
    <w:link w:val="697"/>
    <w:uiPriority w:val="99"/>
    <w:semiHidden/>
    <w:unhideWhenUsed/>
  </w:style>
  <w:style w:type="paragraph" w:styleId="710">
    <w:name w:val="ConsPlusNormal"/>
    <w:next w:val="710"/>
    <w:link w:val="714"/>
    <w:qFormat/>
    <w:pPr>
      <w:widowControl w:val="off"/>
    </w:pPr>
    <w:rPr>
      <w:rFonts w:eastAsia="Times New Roman" w:cs="Calibri"/>
      <w:sz w:val="22"/>
      <w:szCs w:val="22"/>
      <w:lang w:val="ru-RU" w:eastAsia="ru-RU" w:bidi="ar-SA"/>
    </w:rPr>
  </w:style>
  <w:style w:type="paragraph" w:styleId="711">
    <w:name w:val="ConsPlusTitle"/>
    <w:next w:val="711"/>
    <w:link w:val="697"/>
    <w:qFormat/>
    <w:pPr>
      <w:widowControl w:val="off"/>
    </w:pPr>
    <w:rPr>
      <w:rFonts w:eastAsia="Times New Roman" w:cs="Calibri"/>
      <w:b/>
      <w:sz w:val="22"/>
      <w:szCs w:val="22"/>
      <w:lang w:val="ru-RU" w:eastAsia="ru-RU" w:bidi="ar-SA"/>
    </w:rPr>
  </w:style>
  <w:style w:type="paragraph" w:styleId="712">
    <w:name w:val="Текст выноски"/>
    <w:basedOn w:val="697"/>
    <w:next w:val="712"/>
    <w:link w:val="713"/>
    <w:uiPriority w:val="99"/>
    <w:semiHidden/>
    <w:unhideWhenUsed/>
    <w:rPr>
      <w:rFonts w:ascii="Segoe UI" w:hAnsi="Segoe UI" w:cs="Segoe UI"/>
      <w:sz w:val="18"/>
      <w:szCs w:val="18"/>
    </w:rPr>
  </w:style>
  <w:style w:type="character" w:styleId="713">
    <w:name w:val="Текст выноски Знак"/>
    <w:next w:val="713"/>
    <w:link w:val="712"/>
    <w:uiPriority w:val="99"/>
    <w:rPr>
      <w:rFonts w:ascii="Segoe UI" w:hAnsi="Segoe UI" w:cs="Segoe UI"/>
      <w:sz w:val="18"/>
      <w:szCs w:val="18"/>
    </w:rPr>
  </w:style>
  <w:style w:type="character" w:styleId="714">
    <w:name w:val="ConsPlusNormal Знак"/>
    <w:next w:val="714"/>
    <w:link w:val="710"/>
    <w:rPr>
      <w:rFonts w:ascii="Calibri" w:hAnsi="Calibri" w:eastAsia="Times New Roman" w:cs="Calibri"/>
      <w:sz w:val="22"/>
      <w:szCs w:val="22"/>
      <w:lang w:eastAsia="ru-RU" w:bidi="ar-SA"/>
    </w:rPr>
  </w:style>
  <w:style w:type="paragraph" w:styleId="715">
    <w:name w:val="Абзац списка"/>
    <w:basedOn w:val="697"/>
    <w:next w:val="715"/>
    <w:link w:val="737"/>
    <w:uiPriority w:val="34"/>
    <w:qFormat/>
    <w:pPr>
      <w:contextualSpacing/>
      <w:ind w:left="720"/>
    </w:pPr>
    <w:rPr>
      <w:lang w:val="en-US"/>
    </w:rPr>
  </w:style>
  <w:style w:type="paragraph" w:styleId="716">
    <w:name w:val="Default"/>
    <w:next w:val="716"/>
    <w:link w:val="697"/>
    <w:rPr>
      <w:rFonts w:ascii="Arial" w:hAnsi="Arial" w:eastAsia="Times New Roman" w:cs="Arial"/>
      <w:color w:val="000000"/>
      <w:sz w:val="24"/>
      <w:szCs w:val="24"/>
      <w:lang w:val="ru-RU" w:eastAsia="ru-RU" w:bidi="ar-SA"/>
    </w:rPr>
  </w:style>
  <w:style w:type="character" w:styleId="717">
    <w:name w:val="Заголовок 1 Знак,1 Знак,заголовок 1 Знак,caaieiaie 1 Знак,çàãîëîâîê 1 Знак,caaiei™ff2ie 1 Знак"/>
    <w:next w:val="717"/>
    <w:link w:val="698"/>
    <w:uiPriority w:val="9"/>
    <w:rPr>
      <w:rFonts w:ascii="Cambria" w:hAnsi="Cambria" w:eastAsia="Times New Roman" w:cs="Times New Roman"/>
      <w:b/>
      <w:bCs/>
      <w:sz w:val="32"/>
      <w:szCs w:val="32"/>
    </w:rPr>
  </w:style>
  <w:style w:type="character" w:styleId="718">
    <w:name w:val="Заголовок 2 Знак"/>
    <w:next w:val="718"/>
    <w:link w:val="699"/>
    <w:uiPriority w:val="99"/>
    <w:rPr>
      <w:rFonts w:ascii="Arial" w:hAnsi="Arial" w:eastAsia="Times New Roman" w:cs="Times New Roman"/>
      <w:b/>
      <w:bCs/>
      <w:i/>
      <w:iCs/>
      <w:sz w:val="24"/>
      <w:szCs w:val="24"/>
    </w:rPr>
  </w:style>
  <w:style w:type="character" w:styleId="719">
    <w:name w:val="Заголовок 3 Знак"/>
    <w:next w:val="719"/>
    <w:link w:val="700"/>
    <w:uiPriority w:val="9"/>
    <w:rPr>
      <w:rFonts w:ascii="Arial" w:hAnsi="Arial" w:eastAsia="Times New Roman" w:cs="Times New Roman"/>
      <w:sz w:val="24"/>
      <w:szCs w:val="24"/>
    </w:rPr>
  </w:style>
  <w:style w:type="character" w:styleId="720">
    <w:name w:val="Заголовок 4 Знак"/>
    <w:next w:val="720"/>
    <w:link w:val="701"/>
    <w:uiPriority w:val="9"/>
    <w:rPr>
      <w:rFonts w:ascii="Times New Roman" w:hAnsi="Times New Roman" w:eastAsia="Times New Roman" w:cs="Times New Roman"/>
      <w:b/>
      <w:bCs/>
      <w:sz w:val="24"/>
      <w:szCs w:val="24"/>
    </w:rPr>
  </w:style>
  <w:style w:type="character" w:styleId="721">
    <w:name w:val="Заголовок 5 Знак"/>
    <w:next w:val="721"/>
    <w:link w:val="702"/>
    <w:uiPriority w:val="99"/>
    <w:rPr>
      <w:rFonts w:ascii="Times New Roman" w:hAnsi="Times New Roman" w:eastAsia="Times New Roman" w:cs="Times New Roman"/>
      <w:b/>
      <w:bCs/>
      <w:i/>
      <w:iCs/>
      <w:sz w:val="26"/>
      <w:szCs w:val="26"/>
    </w:rPr>
  </w:style>
  <w:style w:type="character" w:styleId="722">
    <w:name w:val="Заголовок 6 Знак"/>
    <w:next w:val="722"/>
    <w:link w:val="703"/>
    <w:uiPriority w:val="99"/>
    <w:rPr>
      <w:rFonts w:ascii="Times New Roman" w:hAnsi="Times New Roman" w:eastAsia="Times New Roman" w:cs="Times New Roman"/>
      <w:b/>
      <w:bCs/>
      <w:sz w:val="24"/>
      <w:szCs w:val="24"/>
    </w:rPr>
  </w:style>
  <w:style w:type="character" w:styleId="723">
    <w:name w:val="Заголовок 7 Знак"/>
    <w:next w:val="723"/>
    <w:link w:val="704"/>
    <w:uiPriority w:val="9"/>
    <w:rPr>
      <w:rFonts w:ascii="Times New Roman" w:hAnsi="Times New Roman" w:eastAsia="Times New Roman" w:cs="Times New Roman"/>
      <w:b/>
      <w:bCs/>
      <w:sz w:val="24"/>
      <w:szCs w:val="24"/>
    </w:rPr>
  </w:style>
  <w:style w:type="character" w:styleId="724">
    <w:name w:val="Заголовок 8 Знак"/>
    <w:next w:val="724"/>
    <w:link w:val="705"/>
    <w:uiPriority w:val="99"/>
    <w:rPr>
      <w:rFonts w:ascii="Times New Roman" w:hAnsi="Times New Roman" w:eastAsia="Times New Roman" w:cs="Times New Roman"/>
      <w:i/>
      <w:iCs/>
      <w:sz w:val="24"/>
      <w:szCs w:val="24"/>
    </w:rPr>
  </w:style>
  <w:style w:type="character" w:styleId="725">
    <w:name w:val="Заголовок 9 Знак"/>
    <w:next w:val="725"/>
    <w:link w:val="706"/>
    <w:uiPriority w:val="99"/>
    <w:rPr>
      <w:rFonts w:ascii="Arial" w:hAnsi="Arial" w:eastAsia="Times New Roman" w:cs="Times New Roman"/>
    </w:rPr>
  </w:style>
  <w:style w:type="character" w:styleId="726">
    <w:name w:val="Font Style15"/>
    <w:next w:val="726"/>
    <w:link w:val="697"/>
    <w:rPr>
      <w:rFonts w:ascii="Times New Roman" w:hAnsi="Times New Roman"/>
      <w:sz w:val="26"/>
    </w:rPr>
  </w:style>
  <w:style w:type="paragraph" w:styleId="727">
    <w:name w:val="Верхний колонтитул,ВерхКолонтитул,Знак Знак Знак Знак Знак,Header Char Знак Знак"/>
    <w:basedOn w:val="697"/>
    <w:next w:val="727"/>
    <w:link w:val="728"/>
    <w:uiPriority w:val="99"/>
    <w:pPr>
      <w:tabs>
        <w:tab w:val="center" w:pos="4677" w:leader="none"/>
        <w:tab w:val="right" w:pos="9355" w:leader="none"/>
      </w:tabs>
    </w:pPr>
  </w:style>
  <w:style w:type="character" w:styleId="728">
    <w:name w:val="Верхний колонтитул Знак,ВерхКолонтитул Знак,Знак Знак Знак Знак Знак Знак,Header Char Знак Знак Знак"/>
    <w:next w:val="728"/>
    <w:link w:val="727"/>
    <w:uiPriority w:val="99"/>
    <w:rPr>
      <w:rFonts w:ascii="Times New Roman" w:hAnsi="Times New Roman" w:eastAsia="Times New Roman" w:cs="Times New Roman"/>
      <w:sz w:val="24"/>
      <w:szCs w:val="24"/>
    </w:rPr>
  </w:style>
  <w:style w:type="character" w:styleId="729">
    <w:name w:val="Номер страницы"/>
    <w:next w:val="729"/>
    <w:link w:val="697"/>
    <w:uiPriority w:val="99"/>
    <w:rPr>
      <w:rFonts w:cs="Times New Roman"/>
    </w:rPr>
  </w:style>
  <w:style w:type="character" w:styleId="730">
    <w:name w:val="Строгий"/>
    <w:next w:val="730"/>
    <w:link w:val="697"/>
    <w:uiPriority w:val="22"/>
    <w:qFormat/>
    <w:rPr>
      <w:rFonts w:cs="Times New Roman"/>
      <w:b/>
    </w:rPr>
  </w:style>
  <w:style w:type="character" w:styleId="731">
    <w:name w:val="Выделение"/>
    <w:next w:val="731"/>
    <w:link w:val="697"/>
    <w:uiPriority w:val="20"/>
    <w:qFormat/>
    <w:rPr>
      <w:rFonts w:cs="Times New Roman"/>
      <w:i/>
    </w:rPr>
  </w:style>
  <w:style w:type="paragraph" w:styleId="732">
    <w:name w:val="Нижний колонтитул"/>
    <w:basedOn w:val="697"/>
    <w:next w:val="732"/>
    <w:link w:val="733"/>
    <w:uiPriority w:val="99"/>
    <w:pPr>
      <w:tabs>
        <w:tab w:val="center" w:pos="4677" w:leader="none"/>
        <w:tab w:val="right" w:pos="9355" w:leader="none"/>
      </w:tabs>
    </w:pPr>
  </w:style>
  <w:style w:type="character" w:styleId="733">
    <w:name w:val="Нижний колонтитул Знак"/>
    <w:next w:val="733"/>
    <w:link w:val="732"/>
    <w:uiPriority w:val="99"/>
    <w:rPr>
      <w:rFonts w:ascii="Times New Roman" w:hAnsi="Times New Roman" w:eastAsia="Times New Roman" w:cs="Times New Roman"/>
      <w:sz w:val="24"/>
      <w:szCs w:val="24"/>
    </w:rPr>
  </w:style>
  <w:style w:type="table" w:styleId="734">
    <w:name w:val="Сетка таблицы"/>
    <w:basedOn w:val="708"/>
    <w:next w:val="734"/>
    <w:link w:val="697"/>
    <w:uiPriority w:val="59"/>
    <w:pPr>
      <w:spacing w:after="0" w:line="240" w:lineRule="auto"/>
    </w:pPr>
    <w:rPr>
      <w:rFonts w:ascii="Times New Roman" w:hAnsi="Times New Roman" w:eastAsia="Times New Roman" w:cs="Times New Roman"/>
      <w:sz w:val="20"/>
      <w:szCs w:val="20"/>
      <w:lang w:eastAsia="ru-RU"/>
    </w:rPr>
    <w:tblPr/>
  </w:style>
  <w:style w:type="paragraph" w:styleId="735">
    <w:name w:val="Знак Знак Знак"/>
    <w:basedOn w:val="697"/>
    <w:next w:val="735"/>
    <w:link w:val="697"/>
    <w:uiPriority w:val="99"/>
    <w:pPr>
      <w:spacing w:after="160" w:line="240" w:lineRule="exact"/>
    </w:pPr>
    <w:rPr>
      <w:rFonts w:ascii="Verdana" w:hAnsi="Verdana" w:cs="Verdana"/>
      <w:sz w:val="20"/>
      <w:szCs w:val="20"/>
      <w:lang w:val="en-US" w:eastAsia="en-US"/>
    </w:rPr>
  </w:style>
  <w:style w:type="paragraph" w:styleId="736">
    <w:name w:val="ConsPlusNonformat"/>
    <w:next w:val="736"/>
    <w:link w:val="697"/>
    <w:uiPriority w:val="99"/>
    <w:pPr>
      <w:widowControl w:val="off"/>
    </w:pPr>
    <w:rPr>
      <w:rFonts w:ascii="Courier New" w:hAnsi="Courier New" w:eastAsia="Times New Roman" w:cs="Courier New"/>
      <w:lang w:val="ru-RU" w:eastAsia="ru-RU" w:bidi="ar-SA"/>
    </w:rPr>
  </w:style>
  <w:style w:type="character" w:styleId="737">
    <w:name w:val="Абзац списка Знак"/>
    <w:next w:val="737"/>
    <w:link w:val="715"/>
    <w:uiPriority w:val="34"/>
    <w:rPr>
      <w:rFonts w:ascii="Times New Roman" w:hAnsi="Times New Roman" w:eastAsia="Times New Roman" w:cs="Times New Roman"/>
      <w:sz w:val="24"/>
      <w:szCs w:val="24"/>
      <w:lang w:eastAsia="ru-RU"/>
    </w:rPr>
  </w:style>
  <w:style w:type="paragraph" w:styleId="738">
    <w:name w:val="Основной текст с отступом,Основной текст 1"/>
    <w:basedOn w:val="697"/>
    <w:next w:val="738"/>
    <w:link w:val="739"/>
    <w:uiPriority w:val="99"/>
    <w:pPr>
      <w:ind w:firstLine="720"/>
    </w:pPr>
  </w:style>
  <w:style w:type="character" w:styleId="739">
    <w:name w:val="Основной текст с отступом Знак,Основной текст 1 Знак"/>
    <w:next w:val="739"/>
    <w:link w:val="738"/>
    <w:uiPriority w:val="99"/>
    <w:rPr>
      <w:rFonts w:ascii="Times New Roman" w:hAnsi="Times New Roman" w:eastAsia="Times New Roman" w:cs="Times New Roman"/>
      <w:sz w:val="24"/>
      <w:szCs w:val="24"/>
    </w:rPr>
  </w:style>
  <w:style w:type="paragraph" w:styleId="740">
    <w:name w:val="Основной текст 2"/>
    <w:basedOn w:val="697"/>
    <w:next w:val="740"/>
    <w:link w:val="741"/>
    <w:uiPriority w:val="99"/>
    <w:pPr>
      <w:jc w:val="both"/>
    </w:pPr>
  </w:style>
  <w:style w:type="character" w:styleId="741">
    <w:name w:val="Основной текст 2 Знак"/>
    <w:next w:val="741"/>
    <w:link w:val="740"/>
    <w:uiPriority w:val="99"/>
    <w:rPr>
      <w:rFonts w:ascii="Times New Roman" w:hAnsi="Times New Roman" w:eastAsia="Times New Roman" w:cs="Times New Roman"/>
      <w:sz w:val="24"/>
      <w:szCs w:val="24"/>
    </w:rPr>
  </w:style>
  <w:style w:type="paragraph" w:styleId="742">
    <w:name w:val="Основной текст с отступом 3"/>
    <w:basedOn w:val="697"/>
    <w:next w:val="742"/>
    <w:link w:val="743"/>
    <w:uiPriority w:val="99"/>
    <w:pPr>
      <w:ind w:firstLine="360"/>
      <w:jc w:val="both"/>
    </w:pPr>
  </w:style>
  <w:style w:type="character" w:styleId="743">
    <w:name w:val="Основной текст с отступом 3 Знак"/>
    <w:next w:val="743"/>
    <w:link w:val="742"/>
    <w:uiPriority w:val="99"/>
    <w:rPr>
      <w:rFonts w:ascii="Times New Roman" w:hAnsi="Times New Roman" w:eastAsia="Times New Roman" w:cs="Times New Roman"/>
      <w:sz w:val="24"/>
      <w:szCs w:val="24"/>
    </w:rPr>
  </w:style>
  <w:style w:type="character" w:styleId="744">
    <w:name w:val="Character Style 1"/>
    <w:next w:val="744"/>
    <w:link w:val="697"/>
    <w:uiPriority w:val="99"/>
    <w:rPr>
      <w:rFonts w:ascii="Tahoma" w:hAnsi="Tahoma"/>
      <w:sz w:val="30"/>
    </w:rPr>
  </w:style>
  <w:style w:type="paragraph" w:styleId="745">
    <w:name w:val="Style 11"/>
    <w:next w:val="745"/>
    <w:link w:val="697"/>
    <w:uiPriority w:val="99"/>
    <w:pPr>
      <w:ind w:right="72" w:firstLine="504"/>
      <w:spacing w:before="396"/>
      <w:widowControl w:val="off"/>
    </w:pPr>
    <w:rPr>
      <w:rFonts w:ascii="Tahoma" w:hAnsi="Tahoma" w:eastAsia="Times New Roman" w:cs="Tahoma"/>
      <w:sz w:val="30"/>
      <w:szCs w:val="30"/>
      <w:lang w:val="ru-RU" w:eastAsia="ru-RU" w:bidi="ar-SA"/>
    </w:rPr>
  </w:style>
  <w:style w:type="paragraph" w:styleId="746">
    <w:name w:val="Обычный (веб),Обычный (Web),Обычный (Web)1,Обычный (Web) Знак,Обычный (веб) Знак1,Обычный (веб) Знак2 Знак,Обычный (веб) Знак Знак1 Знак,Обычный (веб) Знак1 Знак Знак1,Обычный (веб) Знак Знак Знак Знак,Обычный (веб) Знак2 Знак Знак Знак1 Знак,Обычный (в"/>
    <w:basedOn w:val="697"/>
    <w:next w:val="746"/>
    <w:link w:val="747"/>
    <w:uiPriority w:val="99"/>
    <w:qFormat/>
    <w:pPr>
      <w:ind w:firstLine="240"/>
      <w:spacing w:before="105" w:after="105"/>
    </w:pPr>
    <w:rPr>
      <w:lang w:val="en-US" w:eastAsia="en-US"/>
    </w:rPr>
  </w:style>
  <w:style w:type="character" w:styleId="747">
    <w:name w:val="Обычный (веб) Знак,Обычный (Web) Знак1,Обычный (Web)1 Знак,Обычный (Web) Знак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
    <w:next w:val="747"/>
    <w:link w:val="746"/>
    <w:uiPriority w:val="99"/>
    <w:rPr>
      <w:rFonts w:ascii="Times New Roman" w:hAnsi="Times New Roman" w:eastAsia="Times New Roman" w:cs="Times New Roman"/>
      <w:sz w:val="24"/>
      <w:szCs w:val="24"/>
    </w:rPr>
  </w:style>
  <w:style w:type="character" w:styleId="748">
    <w:name w:val="Гиперссылка"/>
    <w:next w:val="748"/>
    <w:link w:val="697"/>
    <w:uiPriority w:val="99"/>
    <w:rPr>
      <w:rFonts w:ascii="Times New Roman" w:hAnsi="Times New Roman" w:cs="Times New Roman"/>
      <w:color w:val="0000ff"/>
      <w:u w:val="single"/>
    </w:rPr>
  </w:style>
  <w:style w:type="paragraph" w:styleId="749">
    <w:name w:val="Основной текст с отступом 21"/>
    <w:basedOn w:val="697"/>
    <w:next w:val="749"/>
    <w:link w:val="697"/>
    <w:pPr>
      <w:ind w:firstLine="709"/>
      <w:jc w:val="both"/>
      <w:widowControl w:val="off"/>
    </w:pPr>
  </w:style>
  <w:style w:type="paragraph" w:styleId="750">
    <w:name w:val="justppt"/>
    <w:basedOn w:val="697"/>
    <w:next w:val="750"/>
    <w:link w:val="697"/>
    <w:uiPriority w:val="99"/>
    <w:pPr>
      <w:spacing w:before="100" w:beforeAutospacing="1" w:after="100" w:afterAutospacing="1"/>
    </w:pPr>
    <w:rPr>
      <w:rFonts w:ascii="Calibri" w:hAnsi="Calibri" w:cs="Calibri"/>
    </w:rPr>
  </w:style>
  <w:style w:type="paragraph" w:styleId="751">
    <w:name w:val="text3cl"/>
    <w:basedOn w:val="697"/>
    <w:next w:val="751"/>
    <w:link w:val="697"/>
    <w:uiPriority w:val="99"/>
    <w:pPr>
      <w:spacing w:before="100" w:beforeAutospacing="1" w:after="100" w:afterAutospacing="1"/>
    </w:pPr>
    <w:rPr>
      <w:rFonts w:ascii="Calibri" w:hAnsi="Calibri" w:cs="Calibri"/>
    </w:rPr>
  </w:style>
  <w:style w:type="paragraph" w:styleId="752">
    <w:name w:val="ConsNormal"/>
    <w:next w:val="752"/>
    <w:link w:val="697"/>
    <w:pPr>
      <w:ind w:firstLine="720"/>
      <w:widowControl w:val="off"/>
    </w:pPr>
    <w:rPr>
      <w:rFonts w:ascii="Arial" w:hAnsi="Arial" w:eastAsia="Times New Roman" w:cs="Arial"/>
      <w:lang w:val="ru-RU" w:eastAsia="ru-RU" w:bidi="ar-SA"/>
    </w:rPr>
  </w:style>
  <w:style w:type="paragraph" w:styleId="753">
    <w:name w:val="Обычный1"/>
    <w:next w:val="753"/>
    <w:link w:val="697"/>
    <w:uiPriority w:val="99"/>
    <w:rPr>
      <w:rFonts w:ascii="Times New Roman" w:hAnsi="Times New Roman" w:eastAsia="Times New Roman"/>
      <w:lang w:val="ru-RU" w:eastAsia="ru-RU" w:bidi="ar-SA"/>
    </w:rPr>
  </w:style>
  <w:style w:type="paragraph" w:styleId="754">
    <w:name w:val="Абзац"/>
    <w:basedOn w:val="697"/>
    <w:next w:val="754"/>
    <w:link w:val="697"/>
    <w:uiPriority w:val="99"/>
    <w:pPr>
      <w:ind w:firstLine="851"/>
      <w:jc w:val="both"/>
      <w:spacing w:before="120"/>
    </w:pPr>
    <w:rPr>
      <w:sz w:val="26"/>
      <w:szCs w:val="26"/>
    </w:rPr>
  </w:style>
  <w:style w:type="paragraph" w:styleId="755">
    <w:name w:val="Подпись"/>
    <w:basedOn w:val="697"/>
    <w:next w:val="755"/>
    <w:link w:val="756"/>
    <w:uiPriority w:val="99"/>
    <w:pPr>
      <w:jc w:val="right"/>
    </w:pPr>
    <w:rPr>
      <w:b/>
      <w:bCs/>
      <w:sz w:val="26"/>
      <w:szCs w:val="26"/>
    </w:rPr>
  </w:style>
  <w:style w:type="character" w:styleId="756">
    <w:name w:val="Подпись Знак"/>
    <w:next w:val="756"/>
    <w:link w:val="755"/>
    <w:uiPriority w:val="99"/>
    <w:rPr>
      <w:rFonts w:ascii="Times New Roman" w:hAnsi="Times New Roman" w:eastAsia="Times New Roman" w:cs="Times New Roman"/>
      <w:b/>
      <w:bCs/>
      <w:sz w:val="26"/>
      <w:szCs w:val="26"/>
    </w:rPr>
  </w:style>
  <w:style w:type="paragraph" w:styleId="757">
    <w:name w:val="Список 1"/>
    <w:basedOn w:val="697"/>
    <w:next w:val="757"/>
    <w:link w:val="697"/>
    <w:uiPriority w:val="99"/>
    <w:pPr>
      <w:ind w:firstLine="567"/>
      <w:jc w:val="both"/>
      <w:spacing w:before="120" w:after="120"/>
      <w:tabs>
        <w:tab w:val="num" w:pos="927" w:leader="none"/>
      </w:tabs>
    </w:pPr>
  </w:style>
  <w:style w:type="paragraph" w:styleId="758">
    <w:name w:val="Заголовок таблицы"/>
    <w:basedOn w:val="697"/>
    <w:next w:val="697"/>
    <w:link w:val="697"/>
    <w:uiPriority w:val="99"/>
    <w:pPr>
      <w:jc w:val="center"/>
      <w:keepNext/>
      <w:spacing w:before="120" w:after="180"/>
    </w:pPr>
    <w:rPr>
      <w:b/>
      <w:bCs/>
    </w:rPr>
  </w:style>
  <w:style w:type="paragraph" w:styleId="759">
    <w:name w:val="Шапка таблицы"/>
    <w:basedOn w:val="699"/>
    <w:next w:val="759"/>
    <w:link w:val="697"/>
    <w:uiPriority w:val="99"/>
    <w:pPr>
      <w:jc w:val="center"/>
      <w:keepNext w:val="0"/>
      <w:spacing w:before="120" w:after="120"/>
    </w:pPr>
    <w:rPr>
      <w:rFonts w:ascii="Times New Roman" w:hAnsi="Times New Roman"/>
      <w:i w:val="0"/>
      <w:iCs w:val="0"/>
      <w:sz w:val="28"/>
      <w:szCs w:val="28"/>
    </w:rPr>
  </w:style>
  <w:style w:type="paragraph" w:styleId="760">
    <w:name w:val="Список с маркерами"/>
    <w:basedOn w:val="761"/>
    <w:next w:val="760"/>
    <w:link w:val="697"/>
    <w:uiPriority w:val="99"/>
    <w:pPr>
      <w:ind w:left="1060" w:hanging="340"/>
      <w:jc w:val="both"/>
      <w:spacing w:before="120" w:after="0" w:line="288" w:lineRule="auto"/>
      <w:tabs>
        <w:tab w:val="num" w:pos="1080" w:leader="none"/>
      </w:tabs>
    </w:pPr>
    <w:rPr>
      <w:sz w:val="26"/>
      <w:szCs w:val="26"/>
    </w:rPr>
  </w:style>
  <w:style w:type="paragraph" w:styleId="761">
    <w:name w:val="Основной текст,заг_табл"/>
    <w:basedOn w:val="697"/>
    <w:next w:val="761"/>
    <w:link w:val="762"/>
    <w:uiPriority w:val="99"/>
    <w:pPr>
      <w:spacing w:after="120"/>
    </w:pPr>
  </w:style>
  <w:style w:type="character" w:styleId="762">
    <w:name w:val="Основной текст Знак,заг_табл Знак"/>
    <w:next w:val="762"/>
    <w:link w:val="761"/>
    <w:uiPriority w:val="99"/>
    <w:rPr>
      <w:rFonts w:ascii="Times New Roman" w:hAnsi="Times New Roman" w:eastAsia="Times New Roman" w:cs="Times New Roman"/>
      <w:sz w:val="24"/>
      <w:szCs w:val="24"/>
    </w:rPr>
  </w:style>
  <w:style w:type="paragraph" w:styleId="763">
    <w:name w:val="Наименование таблицы"/>
    <w:basedOn w:val="699"/>
    <w:next w:val="763"/>
    <w:link w:val="697"/>
    <w:uiPriority w:val="99"/>
    <w:pPr>
      <w:spacing w:before="120"/>
      <w:widowControl w:val="off"/>
    </w:pPr>
    <w:rPr>
      <w:i w:val="0"/>
      <w:iCs w:val="0"/>
    </w:rPr>
  </w:style>
  <w:style w:type="paragraph" w:styleId="764">
    <w:name w:val="Список с номерами"/>
    <w:basedOn w:val="754"/>
    <w:next w:val="764"/>
    <w:link w:val="697"/>
    <w:uiPriority w:val="99"/>
    <w:pPr>
      <w:tabs>
        <w:tab w:val="num" w:pos="1276" w:leader="none"/>
      </w:tabs>
    </w:pPr>
  </w:style>
  <w:style w:type="paragraph" w:styleId="765">
    <w:name w:val="боковик2"/>
    <w:basedOn w:val="697"/>
    <w:next w:val="765"/>
    <w:link w:val="697"/>
    <w:uiPriority w:val="99"/>
    <w:pPr>
      <w:ind w:left="113"/>
      <w:jc w:val="both"/>
    </w:pPr>
    <w:rPr>
      <w:rFonts w:ascii="Arial" w:hAnsi="Arial" w:cs="Arial"/>
      <w:sz w:val="16"/>
      <w:szCs w:val="16"/>
    </w:rPr>
  </w:style>
  <w:style w:type="paragraph" w:styleId="766">
    <w:name w:val="Комментарий"/>
    <w:next w:val="766"/>
    <w:link w:val="697"/>
    <w:uiPriority w:val="99"/>
    <w:pPr>
      <w:ind w:left="97" w:right="97" w:firstLine="97"/>
      <w:jc w:val="both"/>
    </w:pPr>
    <w:rPr>
      <w:rFonts w:ascii="Times New Roman" w:hAnsi="Times New Roman" w:eastAsia="Times New Roman"/>
      <w:i/>
      <w:iCs/>
      <w:color w:val="003300"/>
      <w:sz w:val="18"/>
      <w:szCs w:val="18"/>
      <w:lang w:val="ru-RU" w:eastAsia="ru-RU" w:bidi="ar-SA"/>
    </w:rPr>
  </w:style>
  <w:style w:type="paragraph" w:styleId="767">
    <w:name w:val="Название"/>
    <w:basedOn w:val="697"/>
    <w:next w:val="767"/>
    <w:link w:val="768"/>
    <w:uiPriority w:val="10"/>
    <w:qFormat/>
    <w:pPr>
      <w:jc w:val="center"/>
    </w:pPr>
    <w:rPr>
      <w:rFonts w:ascii="a_FuturaOrto" w:hAnsi="a_FuturaOrto"/>
      <w:b/>
      <w:bCs/>
      <w:color w:val="003300"/>
    </w:rPr>
  </w:style>
  <w:style w:type="character" w:styleId="768">
    <w:name w:val="Название Знак"/>
    <w:next w:val="768"/>
    <w:link w:val="767"/>
    <w:uiPriority w:val="10"/>
    <w:rPr>
      <w:rFonts w:ascii="a_FuturaOrto" w:hAnsi="a_FuturaOrto" w:eastAsia="Times New Roman" w:cs="Times New Roman"/>
      <w:b/>
      <w:bCs/>
      <w:color w:val="003300"/>
      <w:sz w:val="24"/>
      <w:szCs w:val="24"/>
    </w:rPr>
  </w:style>
  <w:style w:type="paragraph" w:styleId="769">
    <w:name w:val="Статья"/>
    <w:next w:val="769"/>
    <w:link w:val="697"/>
    <w:uiPriority w:val="99"/>
    <w:pPr>
      <w:ind w:left="2126" w:hanging="1134"/>
      <w:spacing w:before="120" w:after="120"/>
    </w:pPr>
    <w:rPr>
      <w:rFonts w:ascii="Times New Roman" w:hAnsi="Times New Roman" w:eastAsia="Times New Roman"/>
      <w:b/>
      <w:bCs/>
      <w:sz w:val="26"/>
      <w:szCs w:val="26"/>
      <w:lang w:val="ru-RU" w:eastAsia="ru-RU" w:bidi="ar-SA"/>
    </w:rPr>
  </w:style>
  <w:style w:type="paragraph" w:styleId="770">
    <w:name w:val="Абзац осн"/>
    <w:basedOn w:val="754"/>
    <w:next w:val="770"/>
    <w:link w:val="697"/>
    <w:uiPriority w:val="99"/>
    <w:pPr>
      <w:ind w:firstLine="0"/>
      <w:spacing w:before="0"/>
      <w:tabs>
        <w:tab w:val="left" w:pos="360" w:leader="none"/>
        <w:tab w:val="left" w:pos="480" w:leader="none"/>
        <w:tab w:val="left" w:pos="720" w:leader="none"/>
        <w:tab w:val="left" w:pos="840" w:leader="none"/>
      </w:tabs>
    </w:pPr>
    <w:rPr>
      <w:sz w:val="28"/>
      <w:szCs w:val="28"/>
    </w:rPr>
  </w:style>
  <w:style w:type="paragraph" w:styleId="771">
    <w:name w:val="Подзаголовок"/>
    <w:basedOn w:val="697"/>
    <w:next w:val="761"/>
    <w:link w:val="772"/>
    <w:uiPriority w:val="11"/>
    <w:qFormat/>
    <w:pPr>
      <w:jc w:val="center"/>
    </w:pPr>
    <w:rPr>
      <w:b/>
      <w:bCs/>
      <w:lang w:eastAsia="ar-SA"/>
    </w:rPr>
  </w:style>
  <w:style w:type="character" w:styleId="772">
    <w:name w:val="Подзаголовок Знак"/>
    <w:next w:val="772"/>
    <w:link w:val="771"/>
    <w:uiPriority w:val="11"/>
    <w:rPr>
      <w:rFonts w:ascii="Times New Roman" w:hAnsi="Times New Roman" w:eastAsia="Times New Roman" w:cs="Times New Roman"/>
      <w:b/>
      <w:bCs/>
      <w:sz w:val="24"/>
      <w:szCs w:val="24"/>
      <w:lang w:eastAsia="ar-SA"/>
    </w:rPr>
  </w:style>
  <w:style w:type="paragraph" w:styleId="773">
    <w:name w:val="Знак Знак Знак1"/>
    <w:basedOn w:val="697"/>
    <w:next w:val="773"/>
    <w:link w:val="697"/>
    <w:uiPriority w:val="99"/>
    <w:pPr>
      <w:spacing w:after="160" w:line="240" w:lineRule="exact"/>
    </w:pPr>
    <w:rPr>
      <w:rFonts w:ascii="Verdana" w:hAnsi="Verdana" w:cs="Verdana"/>
      <w:sz w:val="20"/>
      <w:szCs w:val="20"/>
      <w:lang w:val="en-US" w:eastAsia="en-US"/>
    </w:rPr>
  </w:style>
  <w:style w:type="paragraph" w:styleId="774">
    <w:name w:val="Знак Знак Знак Знак"/>
    <w:basedOn w:val="697"/>
    <w:next w:val="774"/>
    <w:link w:val="697"/>
    <w:uiPriority w:val="99"/>
    <w:rPr>
      <w:rFonts w:ascii="Verdana" w:hAnsi="Verdana" w:cs="Verdana"/>
      <w:sz w:val="20"/>
      <w:szCs w:val="20"/>
      <w:lang w:val="en-US" w:eastAsia="en-US"/>
    </w:rPr>
  </w:style>
  <w:style w:type="paragraph" w:styleId="775">
    <w:name w:val="Основной текст с отступом 2"/>
    <w:basedOn w:val="697"/>
    <w:next w:val="775"/>
    <w:link w:val="776"/>
    <w:uiPriority w:val="99"/>
    <w:pPr>
      <w:ind w:firstLine="1"/>
      <w:jc w:val="both"/>
    </w:pPr>
    <w:rPr>
      <w:sz w:val="26"/>
      <w:szCs w:val="26"/>
    </w:rPr>
  </w:style>
  <w:style w:type="character" w:styleId="776">
    <w:name w:val="Основной текст с отступом 2 Знак"/>
    <w:next w:val="776"/>
    <w:link w:val="775"/>
    <w:uiPriority w:val="99"/>
    <w:rPr>
      <w:rFonts w:ascii="Times New Roman" w:hAnsi="Times New Roman" w:eastAsia="Times New Roman" w:cs="Times New Roman"/>
      <w:sz w:val="26"/>
      <w:szCs w:val="26"/>
    </w:rPr>
  </w:style>
  <w:style w:type="character" w:styleId="777">
    <w:name w:val="Знак Знак"/>
    <w:next w:val="777"/>
    <w:link w:val="697"/>
    <w:uiPriority w:val="99"/>
    <w:rPr>
      <w:sz w:val="24"/>
      <w:lang w:val="ru-RU" w:eastAsia="ru-RU"/>
    </w:rPr>
  </w:style>
  <w:style w:type="paragraph" w:styleId="778">
    <w:name w:val="ConsCell"/>
    <w:next w:val="778"/>
    <w:link w:val="697"/>
    <w:uiPriority w:val="99"/>
    <w:pPr>
      <w:widowControl w:val="off"/>
    </w:pPr>
    <w:rPr>
      <w:rFonts w:ascii="Arial" w:hAnsi="Arial" w:eastAsia="Times New Roman" w:cs="Arial"/>
      <w:lang w:val="ru-RU" w:eastAsia="ru-RU" w:bidi="ar-SA"/>
    </w:rPr>
  </w:style>
  <w:style w:type="paragraph" w:styleId="779">
    <w:name w:val="подпись"/>
    <w:basedOn w:val="697"/>
    <w:next w:val="779"/>
    <w:link w:val="697"/>
    <w:uiPriority w:val="99"/>
    <w:pPr>
      <w:ind w:right="5387"/>
      <w:spacing w:line="240" w:lineRule="atLeast"/>
      <w:tabs>
        <w:tab w:val="left" w:pos="6237" w:leader="none"/>
      </w:tabs>
    </w:pPr>
  </w:style>
  <w:style w:type="paragraph" w:styleId="780">
    <w:name w:val="ConsNonformat"/>
    <w:next w:val="780"/>
    <w:link w:val="697"/>
    <w:uiPriority w:val="99"/>
    <w:pPr>
      <w:ind w:right="19772"/>
      <w:widowControl w:val="off"/>
    </w:pPr>
    <w:rPr>
      <w:rFonts w:ascii="Courier New" w:hAnsi="Courier New" w:eastAsia="Times New Roman" w:cs="Courier New"/>
      <w:lang w:val="ru-RU" w:eastAsia="ru-RU" w:bidi="ar-SA"/>
    </w:rPr>
  </w:style>
  <w:style w:type="character" w:styleId="781">
    <w:name w:val="обычный- курсив-полужирный Знак"/>
    <w:next w:val="781"/>
    <w:link w:val="697"/>
    <w:uiPriority w:val="99"/>
    <w:rPr>
      <w:b/>
      <w:i/>
      <w:sz w:val="24"/>
      <w:lang w:val="ru-RU" w:eastAsia="ru-RU"/>
    </w:rPr>
  </w:style>
  <w:style w:type="paragraph" w:styleId="782">
    <w:name w:val="Название таблицы"/>
    <w:basedOn w:val="697"/>
    <w:next w:val="782"/>
    <w:link w:val="697"/>
    <w:uiPriority w:val="99"/>
    <w:pPr>
      <w:jc w:val="right"/>
      <w:spacing w:before="120" w:after="120"/>
    </w:pPr>
    <w:rPr>
      <w:b/>
      <w:bCs/>
      <w:sz w:val="22"/>
      <w:szCs w:val="22"/>
    </w:rPr>
  </w:style>
  <w:style w:type="paragraph" w:styleId="783">
    <w:name w:val="текст таблицы-цифры"/>
    <w:basedOn w:val="697"/>
    <w:next w:val="783"/>
    <w:link w:val="697"/>
    <w:uiPriority w:val="99"/>
    <w:pPr>
      <w:jc w:val="right"/>
      <w:spacing w:before="120" w:after="120"/>
    </w:pPr>
    <w:rPr>
      <w:sz w:val="22"/>
      <w:szCs w:val="22"/>
    </w:rPr>
  </w:style>
  <w:style w:type="paragraph" w:styleId="784">
    <w:name w:val="текст таблицы-полужирный"/>
    <w:basedOn w:val="697"/>
    <w:next w:val="784"/>
    <w:link w:val="697"/>
    <w:uiPriority w:val="99"/>
    <w:pPr>
      <w:jc w:val="center"/>
      <w:keepNext/>
      <w:spacing w:before="120" w:after="120"/>
    </w:pPr>
    <w:rPr>
      <w:b/>
      <w:bCs/>
      <w:sz w:val="22"/>
      <w:szCs w:val="22"/>
    </w:rPr>
  </w:style>
  <w:style w:type="paragraph" w:styleId="785">
    <w:name w:val="текст таблицы"/>
    <w:basedOn w:val="697"/>
    <w:next w:val="785"/>
    <w:link w:val="697"/>
    <w:uiPriority w:val="99"/>
    <w:pPr>
      <w:ind w:left="113"/>
      <w:keepNext/>
      <w:spacing w:before="120" w:after="120"/>
    </w:pPr>
    <w:rPr>
      <w:sz w:val="22"/>
      <w:szCs w:val="22"/>
    </w:rPr>
  </w:style>
  <w:style w:type="paragraph" w:styleId="786">
    <w:name w:val="Normal Знак Знак Знак Знак Знак Знак Знак Знак Знак"/>
    <w:next w:val="786"/>
    <w:link w:val="697"/>
    <w:uiPriority w:val="99"/>
    <w:rPr>
      <w:rFonts w:ascii="Times New Roman" w:hAnsi="Times New Roman" w:eastAsia="Times New Roman"/>
      <w:lang w:val="ru-RU" w:eastAsia="ru-RU" w:bidi="ar-SA"/>
    </w:rPr>
  </w:style>
  <w:style w:type="paragraph" w:styleId="787">
    <w:name w:val="Normal Знак Знак"/>
    <w:next w:val="787"/>
    <w:link w:val="697"/>
    <w:uiPriority w:val="99"/>
    <w:rPr>
      <w:rFonts w:ascii="Times New Roman" w:hAnsi="Times New Roman" w:eastAsia="Times New Roman"/>
      <w:lang w:val="ru-RU" w:eastAsia="ru-RU" w:bidi="ar-SA"/>
    </w:rPr>
  </w:style>
  <w:style w:type="paragraph" w:styleId="788">
    <w:name w:val="Cell"/>
    <w:basedOn w:val="697"/>
    <w:next w:val="788"/>
    <w:link w:val="697"/>
    <w:uiPriority w:val="99"/>
  </w:style>
  <w:style w:type="paragraph" w:styleId="789">
    <w:name w:val="Основной текст 3"/>
    <w:basedOn w:val="697"/>
    <w:next w:val="789"/>
    <w:link w:val="790"/>
    <w:uiPriority w:val="99"/>
    <w:pPr>
      <w:spacing w:after="120"/>
    </w:pPr>
    <w:rPr>
      <w:sz w:val="16"/>
      <w:szCs w:val="16"/>
    </w:rPr>
  </w:style>
  <w:style w:type="character" w:styleId="790">
    <w:name w:val="Основной текст 3 Знак"/>
    <w:next w:val="790"/>
    <w:link w:val="789"/>
    <w:uiPriority w:val="99"/>
    <w:rPr>
      <w:rFonts w:ascii="Times New Roman" w:hAnsi="Times New Roman" w:eastAsia="Times New Roman" w:cs="Times New Roman"/>
      <w:sz w:val="16"/>
      <w:szCs w:val="16"/>
    </w:rPr>
  </w:style>
  <w:style w:type="paragraph" w:styleId="791">
    <w:name w:val="Heading"/>
    <w:next w:val="791"/>
    <w:link w:val="697"/>
    <w:uiPriority w:val="99"/>
    <w:rPr>
      <w:rFonts w:ascii="Arial" w:hAnsi="Arial" w:eastAsia="Times New Roman" w:cs="Arial"/>
      <w:b/>
      <w:bCs/>
      <w:sz w:val="22"/>
      <w:szCs w:val="22"/>
      <w:lang w:val="ru-RU" w:eastAsia="ru-RU" w:bidi="ar-SA"/>
    </w:rPr>
  </w:style>
  <w:style w:type="paragraph" w:styleId="792">
    <w:name w:val="Название объекта"/>
    <w:basedOn w:val="697"/>
    <w:next w:val="697"/>
    <w:link w:val="697"/>
    <w:uiPriority w:val="99"/>
    <w:qFormat/>
    <w:rPr>
      <w:b/>
      <w:bCs/>
      <w:sz w:val="36"/>
      <w:szCs w:val="36"/>
    </w:rPr>
  </w:style>
  <w:style w:type="paragraph" w:styleId="793">
    <w:name w:val="report"/>
    <w:basedOn w:val="697"/>
    <w:next w:val="793"/>
    <w:link w:val="697"/>
    <w:uiPriority w:val="99"/>
    <w:pPr>
      <w:ind w:firstLine="420"/>
      <w:jc w:val="both"/>
    </w:pPr>
  </w:style>
  <w:style w:type="paragraph" w:styleId="794">
    <w:name w:val="osnovnojj_tekst"/>
    <w:basedOn w:val="697"/>
    <w:next w:val="794"/>
    <w:link w:val="697"/>
    <w:uiPriority w:val="99"/>
  </w:style>
  <w:style w:type="paragraph" w:styleId="795">
    <w:name w:val="Текст сноски"/>
    <w:basedOn w:val="697"/>
    <w:next w:val="795"/>
    <w:link w:val="796"/>
    <w:uiPriority w:val="99"/>
    <w:rPr>
      <w:sz w:val="20"/>
      <w:szCs w:val="20"/>
    </w:rPr>
  </w:style>
  <w:style w:type="character" w:styleId="796">
    <w:name w:val="Текст сноски Знак"/>
    <w:next w:val="796"/>
    <w:link w:val="795"/>
    <w:uiPriority w:val="99"/>
    <w:rPr>
      <w:rFonts w:ascii="Times New Roman" w:hAnsi="Times New Roman" w:eastAsia="Times New Roman" w:cs="Times New Roman"/>
      <w:sz w:val="20"/>
      <w:szCs w:val="20"/>
      <w:lang w:eastAsia="ru-RU"/>
    </w:rPr>
  </w:style>
  <w:style w:type="paragraph" w:styleId="797">
    <w:name w:val="Схема документа"/>
    <w:basedOn w:val="697"/>
    <w:next w:val="797"/>
    <w:link w:val="798"/>
    <w:uiPriority w:val="99"/>
    <w:pPr>
      <w:shd w:val="clear" w:color="auto" w:fill="000080"/>
    </w:pPr>
    <w:rPr>
      <w:rFonts w:ascii="Tahoma" w:hAnsi="Tahoma"/>
      <w:sz w:val="20"/>
      <w:szCs w:val="20"/>
    </w:rPr>
  </w:style>
  <w:style w:type="character" w:styleId="798">
    <w:name w:val="Схема документа Знак"/>
    <w:next w:val="798"/>
    <w:link w:val="797"/>
    <w:uiPriority w:val="99"/>
    <w:rPr>
      <w:rFonts w:ascii="Tahoma" w:hAnsi="Tahoma" w:eastAsia="Times New Roman" w:cs="Times New Roman"/>
      <w:sz w:val="20"/>
      <w:szCs w:val="20"/>
      <w:shd w:val="clear" w:color="auto" w:fill="000080"/>
    </w:rPr>
  </w:style>
  <w:style w:type="paragraph" w:styleId="799">
    <w:name w:val="2"/>
    <w:basedOn w:val="697"/>
    <w:next w:val="799"/>
    <w:link w:val="697"/>
    <w:uiPriority w:val="99"/>
    <w:pPr>
      <w:ind w:firstLine="709"/>
      <w:jc w:val="both"/>
    </w:pPr>
    <w:rPr>
      <w:b/>
      <w:bCs/>
      <w:sz w:val="32"/>
      <w:szCs w:val="32"/>
    </w:rPr>
  </w:style>
  <w:style w:type="paragraph" w:styleId="800">
    <w:name w:val="Знак"/>
    <w:basedOn w:val="697"/>
    <w:next w:val="800"/>
    <w:link w:val="697"/>
    <w:uiPriority w:val="99"/>
    <w:pPr>
      <w:spacing w:after="160" w:line="240" w:lineRule="exact"/>
    </w:pPr>
    <w:rPr>
      <w:rFonts w:ascii="Verdana" w:hAnsi="Verdana" w:cs="Verdana"/>
      <w:sz w:val="20"/>
      <w:szCs w:val="20"/>
      <w:lang w:val="en-US" w:eastAsia="en-US"/>
    </w:rPr>
  </w:style>
  <w:style w:type="paragraph" w:styleId="801">
    <w:name w:val="Знак Знак Знак2"/>
    <w:basedOn w:val="697"/>
    <w:next w:val="801"/>
    <w:link w:val="697"/>
    <w:uiPriority w:val="99"/>
    <w:pPr>
      <w:spacing w:after="160" w:line="240" w:lineRule="exact"/>
    </w:pPr>
    <w:rPr>
      <w:rFonts w:ascii="Verdana" w:hAnsi="Verdana" w:cs="Verdana"/>
      <w:sz w:val="20"/>
      <w:szCs w:val="20"/>
      <w:lang w:val="en-US" w:eastAsia="en-US"/>
    </w:rPr>
  </w:style>
  <w:style w:type="paragraph" w:styleId="802">
    <w:name w:val="Знак1"/>
    <w:basedOn w:val="697"/>
    <w:next w:val="802"/>
    <w:link w:val="697"/>
    <w:uiPriority w:val="99"/>
    <w:rPr>
      <w:rFonts w:ascii="Verdana" w:hAnsi="Verdana" w:cs="Verdana"/>
      <w:sz w:val="20"/>
      <w:szCs w:val="20"/>
      <w:lang w:val="en-US" w:eastAsia="en-US"/>
    </w:rPr>
  </w:style>
  <w:style w:type="paragraph" w:styleId="803">
    <w:name w:val="Iau?iue"/>
    <w:next w:val="803"/>
    <w:link w:val="697"/>
    <w:pPr>
      <w:widowControl w:val="off"/>
    </w:pPr>
    <w:rPr>
      <w:rFonts w:ascii="Times New Roman" w:hAnsi="Times New Roman" w:eastAsia="Times New Roman"/>
      <w:lang w:val="ru-RU" w:eastAsia="en-US" w:bidi="ar-SA"/>
    </w:rPr>
  </w:style>
  <w:style w:type="paragraph" w:styleId="804">
    <w:name w:val="FR1"/>
    <w:next w:val="804"/>
    <w:link w:val="697"/>
    <w:uiPriority w:val="99"/>
    <w:pPr>
      <w:jc w:val="center"/>
      <w:spacing w:before="160" w:line="300" w:lineRule="auto"/>
      <w:widowControl w:val="off"/>
    </w:pPr>
    <w:rPr>
      <w:rFonts w:ascii="Arial" w:hAnsi="Arial" w:eastAsia="Times New Roman" w:cs="Arial"/>
      <w:sz w:val="16"/>
      <w:szCs w:val="16"/>
      <w:lang w:val="ru-RU" w:eastAsia="ru-RU" w:bidi="ar-SA"/>
    </w:rPr>
  </w:style>
  <w:style w:type="paragraph" w:styleId="805">
    <w:name w:val="Стиль1"/>
    <w:basedOn w:val="746"/>
    <w:next w:val="805"/>
    <w:link w:val="697"/>
    <w:uiPriority w:val="99"/>
    <w:pPr>
      <w:ind w:firstLine="709"/>
      <w:jc w:val="both"/>
      <w:spacing w:before="0" w:after="0"/>
    </w:pPr>
    <w:rPr>
      <w:sz w:val="28"/>
      <w:szCs w:val="28"/>
    </w:rPr>
  </w:style>
  <w:style w:type="paragraph" w:styleId="806">
    <w:name w:val=".FORMATTEXT"/>
    <w:next w:val="806"/>
    <w:link w:val="697"/>
    <w:uiPriority w:val="99"/>
    <w:pPr>
      <w:widowControl w:val="off"/>
    </w:pPr>
    <w:rPr>
      <w:rFonts w:ascii="Times New Roman" w:hAnsi="Times New Roman" w:eastAsia="Times New Roman"/>
      <w:sz w:val="24"/>
      <w:szCs w:val="24"/>
      <w:lang w:val="ru-RU" w:eastAsia="ru-RU" w:bidi="ar-SA"/>
    </w:rPr>
  </w:style>
  <w:style w:type="paragraph" w:styleId="807">
    <w:name w:val=".HEADERTEXT"/>
    <w:next w:val="807"/>
    <w:link w:val="697"/>
    <w:uiPriority w:val="99"/>
    <w:pPr>
      <w:widowControl w:val="off"/>
    </w:pPr>
    <w:rPr>
      <w:rFonts w:ascii="Arial" w:hAnsi="Arial" w:eastAsia="Times New Roman" w:cs="Arial"/>
      <w:color w:val="2b4279"/>
      <w:sz w:val="22"/>
      <w:szCs w:val="22"/>
      <w:lang w:val="ru-RU" w:eastAsia="ru-RU" w:bidi="ar-SA"/>
    </w:rPr>
  </w:style>
  <w:style w:type="character" w:styleId="808">
    <w:name w:val="apple-converted-space"/>
    <w:next w:val="808"/>
    <w:link w:val="697"/>
  </w:style>
  <w:style w:type="character" w:styleId="809">
    <w:name w:val="Знак сноски"/>
    <w:next w:val="809"/>
    <w:link w:val="697"/>
    <w:uiPriority w:val="99"/>
    <w:rPr>
      <w:rFonts w:cs="Times New Roman"/>
      <w:vertAlign w:val="superscript"/>
    </w:rPr>
  </w:style>
  <w:style w:type="paragraph" w:styleId="810">
    <w:name w:val="Дата1"/>
    <w:basedOn w:val="697"/>
    <w:next w:val="810"/>
    <w:link w:val="697"/>
    <w:uiPriority w:val="99"/>
    <w:pPr>
      <w:spacing w:before="100" w:beforeAutospacing="1" w:after="100" w:afterAutospacing="1"/>
    </w:pPr>
  </w:style>
  <w:style w:type="paragraph" w:styleId="811">
    <w:name w:val="Без интервала"/>
    <w:next w:val="811"/>
    <w:link w:val="812"/>
    <w:uiPriority w:val="1"/>
    <w:qFormat/>
    <w:rPr>
      <w:rFonts w:eastAsia="Times New Roman"/>
      <w:sz w:val="22"/>
      <w:szCs w:val="22"/>
      <w:lang w:val="ru-RU" w:eastAsia="ru-RU" w:bidi="ar-SA"/>
    </w:rPr>
  </w:style>
  <w:style w:type="character" w:styleId="812">
    <w:name w:val="Без интервала Знак"/>
    <w:next w:val="812"/>
    <w:link w:val="811"/>
    <w:uiPriority w:val="1"/>
    <w:rPr>
      <w:rFonts w:ascii="Calibri" w:hAnsi="Calibri" w:eastAsia="Times New Roman" w:cs="Times New Roman"/>
      <w:sz w:val="22"/>
      <w:szCs w:val="22"/>
      <w:lang w:eastAsia="ru-RU" w:bidi="ar-SA"/>
    </w:rPr>
  </w:style>
  <w:style w:type="paragraph" w:styleId="813">
    <w:name w:val="Знак Знак Знак Знак1"/>
    <w:basedOn w:val="697"/>
    <w:next w:val="813"/>
    <w:link w:val="697"/>
    <w:uiPriority w:val="99"/>
    <w:rPr>
      <w:rFonts w:ascii="Verdana" w:hAnsi="Verdana" w:cs="Verdana"/>
      <w:sz w:val="20"/>
      <w:szCs w:val="20"/>
      <w:lang w:val="en-US" w:eastAsia="en-US"/>
    </w:rPr>
  </w:style>
  <w:style w:type="character" w:styleId="814">
    <w:name w:val="text"/>
    <w:next w:val="814"/>
    <w:link w:val="697"/>
    <w:uiPriority w:val="99"/>
  </w:style>
  <w:style w:type="paragraph" w:styleId="815">
    <w:name w:val="ConsPlusCell"/>
    <w:next w:val="815"/>
    <w:link w:val="697"/>
    <w:uiPriority w:val="99"/>
    <w:pPr>
      <w:widowControl w:val="off"/>
    </w:pPr>
    <w:rPr>
      <w:rFonts w:ascii="Arial" w:hAnsi="Arial" w:eastAsia="Times New Roman" w:cs="Arial"/>
      <w:lang w:val="ru-RU" w:eastAsia="ru-RU" w:bidi="ar-SA"/>
    </w:rPr>
  </w:style>
  <w:style w:type="paragraph" w:styleId="816">
    <w:name w:val="Оглавление 1"/>
    <w:basedOn w:val="697"/>
    <w:next w:val="697"/>
    <w:link w:val="697"/>
    <w:uiPriority w:val="99"/>
    <w:pPr>
      <w:spacing w:line="360" w:lineRule="auto"/>
      <w:tabs>
        <w:tab w:val="right" w:pos="9345" w:leader="dot"/>
      </w:tabs>
    </w:pPr>
  </w:style>
  <w:style w:type="character" w:styleId="817">
    <w:name w:val="Основной текст1"/>
    <w:next w:val="817"/>
    <w:link w:val="697"/>
    <w:rPr>
      <w:rFonts w:ascii="Times New Roman" w:hAnsi="Times New Roman"/>
      <w:color w:val="000000"/>
      <w:spacing w:val="-4"/>
      <w:position w:val="0"/>
      <w:sz w:val="26"/>
      <w:u w:val="none"/>
      <w:shd w:val="clear" w:color="auto" w:fill="ffffff"/>
      <w:lang w:val="ru-RU"/>
    </w:rPr>
  </w:style>
  <w:style w:type="character" w:styleId="818">
    <w:name w:val="Основной текст + Sylfaen"/>
    <w:next w:val="818"/>
    <w:link w:val="697"/>
    <w:rPr>
      <w:rFonts w:ascii="Sylfaen" w:hAnsi="Sylfaen"/>
      <w:sz w:val="16"/>
    </w:rPr>
  </w:style>
  <w:style w:type="paragraph" w:styleId="819">
    <w:name w:val="msonormalbullet2.gif"/>
    <w:basedOn w:val="697"/>
    <w:next w:val="819"/>
    <w:link w:val="697"/>
    <w:pPr>
      <w:spacing w:before="100" w:beforeAutospacing="1" w:after="100" w:afterAutospacing="1"/>
    </w:pPr>
  </w:style>
  <w:style w:type="paragraph" w:styleId="820">
    <w:name w:val="Прижатый влево"/>
    <w:basedOn w:val="697"/>
    <w:next w:val="697"/>
    <w:link w:val="697"/>
    <w:uiPriority w:val="99"/>
    <w:qFormat/>
    <w:pPr>
      <w:widowControl w:val="off"/>
    </w:pPr>
    <w:rPr>
      <w:rFonts w:ascii="Arial" w:hAnsi="Arial" w:cs="Arial"/>
    </w:rPr>
  </w:style>
  <w:style w:type="paragraph" w:styleId="821">
    <w:name w:val="font_8"/>
    <w:basedOn w:val="697"/>
    <w:next w:val="821"/>
    <w:link w:val="697"/>
    <w:pPr>
      <w:spacing w:before="100" w:beforeAutospacing="1" w:after="100" w:afterAutospacing="1"/>
    </w:pPr>
  </w:style>
  <w:style w:type="character" w:styleId="822">
    <w:name w:val="color_11"/>
    <w:basedOn w:val="707"/>
    <w:next w:val="822"/>
    <w:link w:val="697"/>
  </w:style>
  <w:style w:type="paragraph" w:styleId="823">
    <w:name w:val="body"/>
    <w:basedOn w:val="697"/>
    <w:next w:val="823"/>
    <w:link w:val="697"/>
    <w:pPr>
      <w:spacing w:before="100" w:beforeAutospacing="1" w:after="100" w:afterAutospacing="1"/>
    </w:pPr>
  </w:style>
  <w:style w:type="character" w:styleId="824">
    <w:name w:val="extended-text__short"/>
    <w:next w:val="824"/>
    <w:link w:val="697"/>
  </w:style>
  <w:style w:type="character" w:styleId="825">
    <w:name w:val="Основной текст (2)_"/>
    <w:next w:val="825"/>
    <w:link w:val="826"/>
    <w:rPr>
      <w:sz w:val="28"/>
      <w:szCs w:val="28"/>
      <w:shd w:val="clear" w:color="auto" w:fill="ffffff"/>
    </w:rPr>
  </w:style>
  <w:style w:type="paragraph" w:styleId="826">
    <w:name w:val="Основной текст (2)"/>
    <w:basedOn w:val="697"/>
    <w:next w:val="826"/>
    <w:link w:val="825"/>
    <w:pPr>
      <w:jc w:val="center"/>
      <w:spacing w:before="600" w:after="600" w:line="322" w:lineRule="exact"/>
      <w:shd w:val="clear" w:color="auto" w:fill="ffffff"/>
      <w:widowControl w:val="off"/>
    </w:pPr>
    <w:rPr>
      <w:rFonts w:ascii="Calibri" w:hAnsi="Calibri" w:eastAsia="Calibri"/>
      <w:sz w:val="28"/>
      <w:szCs w:val="28"/>
      <w:lang w:val="en-US" w:eastAsia="en-US"/>
    </w:rPr>
  </w:style>
  <w:style w:type="numbering" w:styleId="827">
    <w:name w:val="Нет списка1"/>
    <w:next w:val="709"/>
    <w:link w:val="697"/>
    <w:uiPriority w:val="99"/>
    <w:semiHidden/>
    <w:unhideWhenUsed/>
  </w:style>
  <w:style w:type="table" w:styleId="828">
    <w:name w:val="Сетка таблицы1"/>
    <w:basedOn w:val="708"/>
    <w:next w:val="734"/>
    <w:link w:val="697"/>
    <w:uiPriority w:val="59"/>
    <w:pPr>
      <w:spacing w:after="0" w:line="240" w:lineRule="auto"/>
    </w:pPr>
    <w:rPr>
      <w:rFonts w:ascii="Times New Roman" w:hAnsi="Times New Roman" w:eastAsia="Times New Roman" w:cs="Times New Roman"/>
      <w:sz w:val="20"/>
      <w:szCs w:val="20"/>
      <w:lang w:eastAsia="ru-RU"/>
    </w:rPr>
    <w:tblPr/>
  </w:style>
  <w:style w:type="character" w:styleId="829">
    <w:name w:val="Нижний колонтитул Знак1"/>
    <w:next w:val="829"/>
    <w:link w:val="697"/>
    <w:uiPriority w:val="99"/>
    <w:semiHidden/>
  </w:style>
  <w:style w:type="character" w:styleId="830">
    <w:name w:val="Верхний колонтитул Знак1,ВерхКолонтитул Знак1"/>
    <w:next w:val="830"/>
    <w:link w:val="697"/>
    <w:uiPriority w:val="99"/>
    <w:semiHidden/>
  </w:style>
  <w:style w:type="character" w:styleId="831">
    <w:name w:val="Текст сноски Знак1"/>
    <w:next w:val="831"/>
    <w:link w:val="697"/>
    <w:uiPriority w:val="99"/>
    <w:semiHidden/>
    <w:rPr>
      <w:sz w:val="20"/>
    </w:rPr>
  </w:style>
  <w:style w:type="table" w:styleId="832">
    <w:name w:val="Сетка таблицы11"/>
    <w:next w:val="832"/>
    <w:link w:val="697"/>
    <w:uiPriority w:val="99"/>
    <w:rPr>
      <w:rFonts w:ascii="Times New Roman" w:hAnsi="Times New Roman" w:eastAsia="Times New Roman"/>
      <w:sz w:val="28"/>
      <w:szCs w:val="28"/>
      <w:lang w:val="ru-RU" w:eastAsia="en-US" w:bidi="ar-SA"/>
    </w:rPr>
    <w:tblPr/>
  </w:style>
  <w:style w:type="table" w:styleId="833">
    <w:name w:val="Светлая заливка1"/>
    <w:basedOn w:val="708"/>
    <w:next w:val="833"/>
    <w:link w:val="697"/>
    <w:uiPriority w:val="99"/>
    <w:pPr>
      <w:spacing w:after="0" w:line="240" w:lineRule="auto"/>
    </w:pPr>
    <w:rPr>
      <w:rFonts w:ascii="Times New Roman" w:hAnsi="Times New Roman" w:eastAsia="Times New Roman" w:cs="Times New Roman"/>
      <w:color w:val="000000"/>
      <w:sz w:val="28"/>
      <w:szCs w:val="28"/>
    </w:rPr>
    <w:tblPr/>
  </w:style>
  <w:style w:type="paragraph" w:styleId="834">
    <w:name w:val="ConsPlusDocList"/>
    <w:next w:val="834"/>
    <w:link w:val="697"/>
    <w:uiPriority w:val="99"/>
    <w:pPr>
      <w:widowControl w:val="off"/>
    </w:pPr>
    <w:rPr>
      <w:rFonts w:ascii="Courier New" w:hAnsi="Courier New" w:eastAsia="Times New Roman" w:cs="Courier New"/>
      <w:lang w:val="ru-RU" w:eastAsia="ru-RU" w:bidi="ar-SA"/>
    </w:rPr>
  </w:style>
  <w:style w:type="paragraph" w:styleId="835">
    <w:name w:val="ConsPlusTitlePage"/>
    <w:next w:val="835"/>
    <w:link w:val="697"/>
    <w:uiPriority w:val="99"/>
    <w:pPr>
      <w:widowControl w:val="off"/>
    </w:pPr>
    <w:rPr>
      <w:rFonts w:ascii="Tahoma" w:hAnsi="Tahoma" w:eastAsia="Times New Roman" w:cs="Tahoma"/>
      <w:lang w:val="ru-RU" w:eastAsia="ru-RU" w:bidi="ar-SA"/>
    </w:rPr>
  </w:style>
  <w:style w:type="paragraph" w:styleId="836">
    <w:name w:val="ConsPlusJurTerm"/>
    <w:next w:val="836"/>
    <w:link w:val="697"/>
    <w:uiPriority w:val="99"/>
    <w:pPr>
      <w:widowControl w:val="off"/>
    </w:pPr>
    <w:rPr>
      <w:rFonts w:ascii="Tahoma" w:hAnsi="Tahoma" w:eastAsia="Times New Roman" w:cs="Tahoma"/>
      <w:sz w:val="26"/>
      <w:lang w:val="ru-RU" w:eastAsia="ru-RU" w:bidi="ar-SA"/>
    </w:rPr>
  </w:style>
  <w:style w:type="character" w:styleId="837">
    <w:name w:val="Просмотренная гиперссылка"/>
    <w:next w:val="837"/>
    <w:link w:val="697"/>
    <w:uiPriority w:val="99"/>
    <w:semiHidden/>
    <w:unhideWhenUsed/>
    <w:rPr>
      <w:rFonts w:cs="Times New Roman"/>
      <w:color w:val="800080"/>
      <w:u w:val="single"/>
    </w:rPr>
  </w:style>
  <w:style w:type="paragraph" w:styleId="838">
    <w:name w:val="font5"/>
    <w:basedOn w:val="697"/>
    <w:next w:val="838"/>
    <w:link w:val="697"/>
    <w:pPr>
      <w:spacing w:before="100" w:beforeAutospacing="1" w:after="100" w:afterAutospacing="1"/>
    </w:pPr>
    <w:rPr>
      <w:rFonts w:ascii="Calibri" w:hAnsi="Calibri" w:cs="Calibri"/>
      <w:b/>
      <w:bCs/>
      <w:sz w:val="22"/>
      <w:szCs w:val="22"/>
    </w:rPr>
  </w:style>
  <w:style w:type="paragraph" w:styleId="839">
    <w:name w:val="xl63"/>
    <w:basedOn w:val="697"/>
    <w:next w:val="839"/>
    <w:link w:val="697"/>
    <w:uiPriority w:val="99"/>
    <w:pPr>
      <w:jc w:val="center"/>
      <w:spacing w:before="100" w:beforeAutospacing="1" w:after="100" w:afterAutospacing="1"/>
    </w:pPr>
  </w:style>
  <w:style w:type="paragraph" w:styleId="840">
    <w:name w:val="xl64"/>
    <w:basedOn w:val="697"/>
    <w:next w:val="840"/>
    <w:link w:val="697"/>
    <w:uiPriority w:val="99"/>
    <w:pPr>
      <w:spacing w:before="100" w:beforeAutospacing="1" w:after="100" w:afterAutospacing="1"/>
    </w:pPr>
  </w:style>
  <w:style w:type="paragraph" w:styleId="841">
    <w:name w:val="xl65"/>
    <w:basedOn w:val="697"/>
    <w:next w:val="841"/>
    <w:link w:val="697"/>
    <w:pPr>
      <w:jc w:val="center"/>
      <w:spacing w:before="100" w:beforeAutospacing="1" w:after="100" w:afterAutospacing="1"/>
    </w:pPr>
  </w:style>
  <w:style w:type="paragraph" w:styleId="842">
    <w:name w:val="xl66"/>
    <w:basedOn w:val="697"/>
    <w:next w:val="842"/>
    <w:link w:val="697"/>
    <w:pPr>
      <w:spacing w:before="100" w:beforeAutospacing="1" w:after="100" w:afterAutospacing="1"/>
    </w:pPr>
  </w:style>
  <w:style w:type="paragraph" w:styleId="843">
    <w:name w:val="xl67"/>
    <w:basedOn w:val="697"/>
    <w:next w:val="843"/>
    <w:link w:val="697"/>
    <w:pPr>
      <w:spacing w:before="100" w:beforeAutospacing="1" w:after="100" w:afterAutospacing="1"/>
    </w:pPr>
  </w:style>
  <w:style w:type="paragraph" w:styleId="844">
    <w:name w:val="xl68"/>
    <w:basedOn w:val="697"/>
    <w:next w:val="844"/>
    <w:link w:val="697"/>
    <w:pPr>
      <w:jc w:val="center"/>
      <w:spacing w:before="100" w:beforeAutospacing="1" w:after="100" w:afterAutospacing="1"/>
    </w:pPr>
  </w:style>
  <w:style w:type="paragraph" w:styleId="845">
    <w:name w:val="xl69"/>
    <w:basedOn w:val="697"/>
    <w:next w:val="845"/>
    <w:link w:val="697"/>
    <w:pPr>
      <w:jc w:val="center"/>
      <w:spacing w:before="100" w:beforeAutospacing="1" w:after="100" w:afterAutospacing="1"/>
      <w:pBdr>
        <w:top w:val="single" w:color="000000" w:sz="4" w:space="0"/>
        <w:left w:val="single" w:color="000000" w:sz="4" w:space="0"/>
        <w:right w:val="single" w:color="000000" w:sz="4" w:space="0"/>
      </w:pBdr>
    </w:pPr>
  </w:style>
  <w:style w:type="paragraph" w:styleId="846">
    <w:name w:val="xl70"/>
    <w:basedOn w:val="697"/>
    <w:next w:val="846"/>
    <w:link w:val="697"/>
    <w:pPr>
      <w:jc w:val="center"/>
      <w:spacing w:before="100" w:beforeAutospacing="1" w:after="100" w:afterAutospacing="1"/>
      <w:pBdr>
        <w:top w:val="single" w:color="000000" w:sz="4" w:space="0"/>
        <w:left w:val="single" w:color="000000" w:sz="4" w:space="0"/>
        <w:right w:val="single" w:color="000000" w:sz="4" w:space="0"/>
      </w:pBdr>
    </w:pPr>
  </w:style>
  <w:style w:type="paragraph" w:styleId="847">
    <w:name w:val="xl71"/>
    <w:basedOn w:val="697"/>
    <w:next w:val="847"/>
    <w:link w:val="697"/>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848">
    <w:name w:val="xl72"/>
    <w:basedOn w:val="697"/>
    <w:next w:val="848"/>
    <w:link w:val="697"/>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849">
    <w:name w:val="xl73"/>
    <w:basedOn w:val="697"/>
    <w:next w:val="849"/>
    <w:link w:val="697"/>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850">
    <w:name w:val="xl74"/>
    <w:basedOn w:val="697"/>
    <w:next w:val="850"/>
    <w:link w:val="697"/>
    <w:pPr>
      <w:jc w:val="center"/>
      <w:spacing w:before="100" w:beforeAutospacing="1" w:after="100" w:afterAutospacing="1"/>
    </w:pPr>
  </w:style>
  <w:style w:type="paragraph" w:styleId="851">
    <w:name w:val="xl75"/>
    <w:basedOn w:val="697"/>
    <w:next w:val="851"/>
    <w:link w:val="697"/>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rPr>
  </w:style>
  <w:style w:type="paragraph" w:styleId="852">
    <w:name w:val="xl76"/>
    <w:basedOn w:val="697"/>
    <w:next w:val="852"/>
    <w:link w:val="697"/>
    <w:pPr>
      <w:jc w:val="center"/>
      <w:spacing w:before="100" w:beforeAutospacing="1" w:after="100" w:afterAutospacing="1"/>
      <w:pBdr>
        <w:left w:val="single" w:color="000000" w:sz="4" w:space="0"/>
        <w:bottom w:val="single" w:color="000000" w:sz="4" w:space="0"/>
        <w:right w:val="single" w:color="000000" w:sz="4" w:space="0"/>
      </w:pBdr>
    </w:pPr>
  </w:style>
  <w:style w:type="paragraph" w:styleId="853">
    <w:name w:val="xl77"/>
    <w:basedOn w:val="697"/>
    <w:next w:val="853"/>
    <w:link w:val="697"/>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rPr>
  </w:style>
  <w:style w:type="paragraph" w:styleId="854">
    <w:name w:val="xl78"/>
    <w:basedOn w:val="697"/>
    <w:next w:val="854"/>
    <w:link w:val="697"/>
    <w:pPr>
      <w:jc w:val="center"/>
      <w:spacing w:before="100" w:beforeAutospacing="1" w:after="100" w:afterAutospacing="1"/>
      <w:pBdr>
        <w:left w:val="single" w:color="000000" w:sz="4" w:space="0"/>
        <w:bottom w:val="single" w:color="000000" w:sz="4" w:space="0"/>
        <w:right w:val="single" w:color="000000" w:sz="4" w:space="0"/>
      </w:pBdr>
    </w:pPr>
  </w:style>
  <w:style w:type="paragraph" w:styleId="855">
    <w:name w:val="xl79"/>
    <w:basedOn w:val="697"/>
    <w:next w:val="855"/>
    <w:link w:val="697"/>
    <w:pPr>
      <w:jc w:val="center"/>
      <w:spacing w:before="100" w:beforeAutospacing="1" w:after="100" w:afterAutospacing="1"/>
      <w:pBdr>
        <w:left w:val="single" w:color="000000" w:sz="4" w:space="0"/>
        <w:bottom w:val="single" w:color="000000" w:sz="4" w:space="0"/>
        <w:right w:val="single" w:color="000000" w:sz="4" w:space="0"/>
      </w:pBdr>
    </w:pPr>
  </w:style>
  <w:style w:type="paragraph" w:styleId="856">
    <w:name w:val="xl80"/>
    <w:basedOn w:val="697"/>
    <w:next w:val="856"/>
    <w:link w:val="697"/>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857">
    <w:name w:val="xl81"/>
    <w:basedOn w:val="697"/>
    <w:next w:val="857"/>
    <w:link w:val="697"/>
    <w:pPr>
      <w:jc w:val="center"/>
      <w:spacing w:before="100" w:beforeAutospacing="1" w:after="100" w:afterAutospacing="1"/>
    </w:pPr>
    <w:rPr>
      <w:b/>
      <w:bCs/>
    </w:rPr>
  </w:style>
  <w:style w:type="paragraph" w:styleId="858">
    <w:name w:val="xl82"/>
    <w:basedOn w:val="697"/>
    <w:next w:val="858"/>
    <w:link w:val="697"/>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859">
    <w:name w:val="xl83"/>
    <w:basedOn w:val="697"/>
    <w:next w:val="859"/>
    <w:link w:val="697"/>
    <w:pPr>
      <w:spacing w:before="100" w:beforeAutospacing="1" w:after="100" w:afterAutospacing="1"/>
    </w:pPr>
    <w:rPr>
      <w:b/>
      <w:bCs/>
    </w:rPr>
  </w:style>
  <w:style w:type="paragraph" w:styleId="860">
    <w:name w:val="xl84"/>
    <w:basedOn w:val="697"/>
    <w:next w:val="860"/>
    <w:link w:val="697"/>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861">
    <w:name w:val="xl85"/>
    <w:basedOn w:val="697"/>
    <w:next w:val="861"/>
    <w:link w:val="697"/>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862">
    <w:name w:val="xl86"/>
    <w:basedOn w:val="697"/>
    <w:next w:val="862"/>
    <w:link w:val="697"/>
    <w:pPr>
      <w:spacing w:before="100" w:beforeAutospacing="1" w:after="100" w:afterAutospacing="1"/>
    </w:pPr>
  </w:style>
  <w:style w:type="paragraph" w:styleId="863">
    <w:name w:val="xl87"/>
    <w:basedOn w:val="697"/>
    <w:next w:val="863"/>
    <w:link w:val="697"/>
    <w:pPr>
      <w:spacing w:before="100" w:beforeAutospacing="1" w:after="100" w:afterAutospacing="1"/>
      <w:pBdr>
        <w:top w:val="single" w:color="000000" w:sz="4" w:space="0"/>
        <w:left w:val="single" w:color="000000" w:sz="4" w:space="0"/>
        <w:bottom w:val="single" w:color="000000" w:sz="4" w:space="0"/>
        <w:right w:val="single" w:color="000000" w:sz="4" w:space="0"/>
      </w:pBdr>
    </w:pPr>
    <w:rPr>
      <w:b/>
      <w:bCs/>
    </w:rPr>
  </w:style>
  <w:style w:type="paragraph" w:styleId="864">
    <w:name w:val="xl88"/>
    <w:basedOn w:val="697"/>
    <w:next w:val="864"/>
    <w:link w:val="697"/>
    <w:pPr>
      <w:spacing w:before="100" w:beforeAutospacing="1" w:after="100" w:afterAutospacing="1"/>
      <w:pBdr>
        <w:left w:val="single" w:color="000000" w:sz="4" w:space="0"/>
        <w:bottom w:val="single" w:color="000000" w:sz="4" w:space="0"/>
        <w:right w:val="single" w:color="000000" w:sz="4" w:space="0"/>
      </w:pBdr>
    </w:pPr>
    <w:rPr>
      <w:b/>
      <w:bCs/>
    </w:rPr>
  </w:style>
  <w:style w:type="paragraph" w:styleId="865">
    <w:name w:val="xl89"/>
    <w:basedOn w:val="697"/>
    <w:next w:val="865"/>
    <w:link w:val="697"/>
    <w:pPr>
      <w:spacing w:before="100" w:beforeAutospacing="1" w:after="100" w:afterAutospacing="1"/>
    </w:pPr>
    <w:rPr>
      <w:b/>
      <w:bCs/>
    </w:rPr>
  </w:style>
  <w:style w:type="paragraph" w:styleId="866">
    <w:name w:val="xl90"/>
    <w:basedOn w:val="697"/>
    <w:next w:val="866"/>
    <w:link w:val="697"/>
    <w:pPr>
      <w:spacing w:before="100" w:beforeAutospacing="1" w:after="100" w:afterAutospacing="1"/>
      <w:pBdr>
        <w:top w:val="single" w:color="000000" w:sz="4" w:space="0"/>
        <w:left w:val="single" w:color="000000" w:sz="4" w:space="0"/>
        <w:right w:val="single" w:color="000000" w:sz="4" w:space="0"/>
      </w:pBdr>
    </w:pPr>
    <w:rPr>
      <w:b/>
      <w:bCs/>
    </w:rPr>
  </w:style>
  <w:style w:type="paragraph" w:styleId="867">
    <w:name w:val="xl91"/>
    <w:basedOn w:val="697"/>
    <w:next w:val="867"/>
    <w:link w:val="697"/>
    <w:pPr>
      <w:spacing w:before="100" w:beforeAutospacing="1" w:after="100" w:afterAutospacing="1"/>
    </w:pPr>
  </w:style>
  <w:style w:type="paragraph" w:styleId="868">
    <w:name w:val="xl92"/>
    <w:basedOn w:val="697"/>
    <w:next w:val="868"/>
    <w:link w:val="697"/>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869">
    <w:name w:val="xl93"/>
    <w:basedOn w:val="697"/>
    <w:next w:val="869"/>
    <w:link w:val="697"/>
    <w:pP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870">
    <w:name w:val="xl94"/>
    <w:basedOn w:val="697"/>
    <w:next w:val="870"/>
    <w:link w:val="697"/>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871">
    <w:name w:val="xl95"/>
    <w:basedOn w:val="697"/>
    <w:next w:val="871"/>
    <w:link w:val="697"/>
    <w:pPr>
      <w:jc w:val="center"/>
      <w:spacing w:before="100" w:beforeAutospacing="1" w:after="100" w:afterAutospacing="1"/>
      <w:pBdr>
        <w:left w:val="single" w:color="000000" w:sz="4" w:space="0"/>
        <w:bottom w:val="single" w:color="000000" w:sz="4" w:space="0"/>
        <w:right w:val="single" w:color="000000" w:sz="4" w:space="0"/>
      </w:pBdr>
    </w:pPr>
  </w:style>
  <w:style w:type="paragraph" w:styleId="872">
    <w:name w:val="xl96"/>
    <w:basedOn w:val="697"/>
    <w:next w:val="872"/>
    <w:link w:val="697"/>
    <w:pPr>
      <w:jc w:val="center"/>
      <w:spacing w:before="100" w:beforeAutospacing="1" w:after="100" w:afterAutospacing="1"/>
      <w:pBdr>
        <w:top w:val="single" w:color="000000" w:sz="4" w:space="0"/>
        <w:left w:val="single" w:color="000000" w:sz="4" w:space="0"/>
        <w:bottom w:val="single" w:color="000000" w:sz="4" w:space="0"/>
      </w:pBdr>
    </w:pPr>
  </w:style>
  <w:style w:type="paragraph" w:styleId="873">
    <w:name w:val="xl97"/>
    <w:basedOn w:val="697"/>
    <w:next w:val="873"/>
    <w:link w:val="697"/>
    <w:pPr>
      <w:jc w:val="center"/>
      <w:spacing w:before="100" w:beforeAutospacing="1" w:after="100" w:afterAutospacing="1"/>
      <w:pBdr>
        <w:left w:val="single" w:color="000000" w:sz="4" w:space="0"/>
        <w:bottom w:val="single" w:color="000000" w:sz="4" w:space="0"/>
        <w:right w:val="single" w:color="000000" w:sz="4" w:space="0"/>
      </w:pBdr>
    </w:pPr>
    <w:rPr>
      <w:b/>
      <w:bCs/>
    </w:rPr>
  </w:style>
  <w:style w:type="paragraph" w:styleId="874">
    <w:name w:val="xl98"/>
    <w:basedOn w:val="697"/>
    <w:next w:val="874"/>
    <w:link w:val="697"/>
    <w:pPr>
      <w:jc w:val="center"/>
      <w:spacing w:before="100" w:beforeAutospacing="1" w:after="100" w:afterAutospacing="1"/>
      <w:pBdr>
        <w:left w:val="single" w:color="000000" w:sz="4" w:space="0"/>
        <w:bottom w:val="single" w:color="000000" w:sz="4" w:space="0"/>
        <w:right w:val="single" w:color="000000" w:sz="4" w:space="0"/>
      </w:pBdr>
    </w:pPr>
    <w:rPr>
      <w:b/>
      <w:bCs/>
    </w:rPr>
  </w:style>
  <w:style w:type="paragraph" w:styleId="875">
    <w:name w:val="xl99"/>
    <w:basedOn w:val="697"/>
    <w:next w:val="875"/>
    <w:link w:val="697"/>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876">
    <w:name w:val="xl100"/>
    <w:basedOn w:val="697"/>
    <w:next w:val="876"/>
    <w:link w:val="697"/>
    <w:pPr>
      <w:spacing w:before="100" w:beforeAutospacing="1" w:after="100" w:afterAutospacing="1"/>
      <w:pBdr>
        <w:left w:val="single" w:color="000000" w:sz="4" w:space="0"/>
        <w:bottom w:val="single" w:color="000000" w:sz="4" w:space="0"/>
        <w:right w:val="single" w:color="000000" w:sz="4" w:space="0"/>
      </w:pBdr>
    </w:pPr>
  </w:style>
  <w:style w:type="paragraph" w:styleId="877">
    <w:name w:val="xl101"/>
    <w:basedOn w:val="697"/>
    <w:next w:val="877"/>
    <w:link w:val="697"/>
    <w:pPr>
      <w:jc w:val="center"/>
      <w:spacing w:before="100" w:beforeAutospacing="1" w:after="100" w:afterAutospacing="1"/>
      <w:pBdr>
        <w:left w:val="single" w:color="000000" w:sz="4" w:space="0"/>
        <w:bottom w:val="single" w:color="000000" w:sz="4" w:space="0"/>
        <w:right w:val="single" w:color="000000" w:sz="4" w:space="0"/>
      </w:pBdr>
    </w:pPr>
  </w:style>
  <w:style w:type="paragraph" w:styleId="878">
    <w:name w:val="xl102"/>
    <w:basedOn w:val="697"/>
    <w:next w:val="878"/>
    <w:link w:val="697"/>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rPr>
  </w:style>
  <w:style w:type="paragraph" w:styleId="879">
    <w:name w:val="xl103"/>
    <w:basedOn w:val="697"/>
    <w:next w:val="879"/>
    <w:link w:val="697"/>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rPr>
  </w:style>
  <w:style w:type="paragraph" w:styleId="880">
    <w:name w:val="xl104"/>
    <w:basedOn w:val="697"/>
    <w:next w:val="880"/>
    <w:link w:val="697"/>
    <w:pPr>
      <w:jc w:val="center"/>
      <w:spacing w:before="100" w:beforeAutospacing="1" w:after="100" w:afterAutospacing="1"/>
      <w:pBdr>
        <w:left w:val="single" w:color="000000" w:sz="4" w:space="0"/>
        <w:bottom w:val="single" w:color="000000" w:sz="4" w:space="0"/>
        <w:right w:val="single" w:color="000000" w:sz="4" w:space="0"/>
      </w:pBdr>
    </w:pPr>
  </w:style>
  <w:style w:type="paragraph" w:styleId="881">
    <w:name w:val="xl105"/>
    <w:basedOn w:val="697"/>
    <w:next w:val="881"/>
    <w:link w:val="697"/>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882">
    <w:name w:val="xl106"/>
    <w:basedOn w:val="697"/>
    <w:next w:val="882"/>
    <w:link w:val="697"/>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883">
    <w:name w:val="xl107"/>
    <w:basedOn w:val="697"/>
    <w:next w:val="883"/>
    <w:link w:val="697"/>
    <w:pPr>
      <w:spacing w:before="100" w:beforeAutospacing="1" w:after="100" w:afterAutospacing="1"/>
      <w:pBdr>
        <w:top w:val="single" w:color="000000" w:sz="4" w:space="0"/>
        <w:left w:val="single" w:color="000000" w:sz="4" w:space="0"/>
        <w:bottom w:val="single" w:color="000000" w:sz="4" w:space="0"/>
        <w:right w:val="single" w:color="000000" w:sz="4" w:space="0"/>
      </w:pBdr>
    </w:pPr>
    <w:rPr>
      <w:b/>
      <w:bCs/>
    </w:rPr>
  </w:style>
  <w:style w:type="paragraph" w:styleId="884">
    <w:name w:val="xl108"/>
    <w:basedOn w:val="697"/>
    <w:next w:val="884"/>
    <w:link w:val="697"/>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885">
    <w:name w:val="xl109"/>
    <w:basedOn w:val="697"/>
    <w:next w:val="885"/>
    <w:link w:val="697"/>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886">
    <w:name w:val="xl110"/>
    <w:basedOn w:val="697"/>
    <w:next w:val="886"/>
    <w:link w:val="697"/>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887">
    <w:name w:val="xl111"/>
    <w:basedOn w:val="697"/>
    <w:next w:val="887"/>
    <w:link w:val="697"/>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888">
    <w:name w:val="xl112"/>
    <w:basedOn w:val="697"/>
    <w:next w:val="888"/>
    <w:link w:val="697"/>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889">
    <w:name w:val="xl113"/>
    <w:basedOn w:val="697"/>
    <w:next w:val="889"/>
    <w:link w:val="697"/>
    <w:pPr>
      <w:jc w:val="center"/>
      <w:spacing w:before="100" w:beforeAutospacing="1" w:after="100" w:afterAutospacing="1"/>
      <w:pBdr>
        <w:top w:val="single" w:color="000000" w:sz="4" w:space="0"/>
        <w:left w:val="single" w:color="000000" w:sz="4" w:space="0"/>
        <w:bottom w:val="single" w:color="000000" w:sz="4" w:space="0"/>
      </w:pBdr>
    </w:pPr>
  </w:style>
  <w:style w:type="paragraph" w:styleId="890">
    <w:name w:val="xl114"/>
    <w:basedOn w:val="697"/>
    <w:next w:val="890"/>
    <w:link w:val="697"/>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891">
    <w:name w:val="xl115"/>
    <w:basedOn w:val="697"/>
    <w:next w:val="891"/>
    <w:link w:val="697"/>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892">
    <w:name w:val="xl116"/>
    <w:basedOn w:val="697"/>
    <w:next w:val="892"/>
    <w:link w:val="697"/>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893">
    <w:name w:val="xl117"/>
    <w:basedOn w:val="697"/>
    <w:next w:val="893"/>
    <w:link w:val="697"/>
    <w:pPr>
      <w:spacing w:before="100" w:beforeAutospacing="1" w:after="100" w:afterAutospacing="1"/>
      <w:pBdr>
        <w:top w:val="single" w:color="000000" w:sz="4" w:space="0"/>
        <w:left w:val="single" w:color="000000" w:sz="4" w:space="0"/>
        <w:bottom w:val="single" w:color="000000" w:sz="4" w:space="0"/>
        <w:right w:val="single" w:color="000000" w:sz="4" w:space="0"/>
      </w:pBdr>
    </w:pPr>
    <w:rPr>
      <w:b/>
      <w:bCs/>
    </w:rPr>
  </w:style>
  <w:style w:type="paragraph" w:styleId="894">
    <w:name w:val="xl118"/>
    <w:basedOn w:val="697"/>
    <w:next w:val="894"/>
    <w:link w:val="697"/>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895">
    <w:name w:val="xl119"/>
    <w:basedOn w:val="697"/>
    <w:next w:val="895"/>
    <w:link w:val="697"/>
    <w:pPr>
      <w:jc w:val="center"/>
      <w:spacing w:before="100" w:beforeAutospacing="1" w:after="100" w:afterAutospacing="1"/>
    </w:pPr>
    <w:rPr>
      <w:b/>
      <w:bCs/>
    </w:rPr>
  </w:style>
  <w:style w:type="paragraph" w:styleId="896">
    <w:name w:val="xl120"/>
    <w:basedOn w:val="697"/>
    <w:next w:val="896"/>
    <w:link w:val="697"/>
    <w:pPr>
      <w:jc w:val="center"/>
      <w:spacing w:before="100" w:beforeAutospacing="1" w:after="100" w:afterAutospacing="1"/>
      <w:pBdr>
        <w:left w:val="single" w:color="000000" w:sz="4" w:space="0"/>
        <w:bottom w:val="single" w:color="000000" w:sz="4" w:space="0"/>
        <w:right w:val="single" w:color="000000" w:sz="4" w:space="0"/>
      </w:pBdr>
    </w:pPr>
    <w:rPr>
      <w:b/>
      <w:bCs/>
    </w:rPr>
  </w:style>
  <w:style w:type="paragraph" w:styleId="897">
    <w:name w:val="xl121"/>
    <w:basedOn w:val="697"/>
    <w:next w:val="897"/>
    <w:link w:val="697"/>
    <w:pPr>
      <w:spacing w:before="100" w:beforeAutospacing="1" w:after="100" w:afterAutospacing="1"/>
      <w:shd w:val="clear" w:color="000000" w:fill="dce6f1"/>
      <w:pBdr>
        <w:top w:val="single" w:color="000000" w:sz="4" w:space="0"/>
        <w:left w:val="single" w:color="000000" w:sz="4" w:space="0"/>
        <w:bottom w:val="single" w:color="000000" w:sz="4" w:space="0"/>
        <w:right w:val="single" w:color="000000" w:sz="4" w:space="0"/>
      </w:pBdr>
    </w:pPr>
    <w:rPr>
      <w:b/>
      <w:bCs/>
    </w:rPr>
  </w:style>
  <w:style w:type="paragraph" w:styleId="898">
    <w:name w:val="xl122"/>
    <w:basedOn w:val="697"/>
    <w:next w:val="898"/>
    <w:link w:val="697"/>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899">
    <w:name w:val="xl123"/>
    <w:basedOn w:val="697"/>
    <w:next w:val="899"/>
    <w:link w:val="697"/>
    <w:uiPriority w:val="99"/>
    <w:pPr>
      <w:jc w:val="center"/>
      <w:spacing w:before="100" w:beforeAutospacing="1" w:after="100" w:afterAutospacing="1"/>
      <w:shd w:val="clear" w:color="000000" w:fill="b8cce4"/>
      <w:pBdr>
        <w:top w:val="single" w:color="000000" w:sz="4" w:space="0"/>
        <w:left w:val="single" w:color="000000" w:sz="4" w:space="0"/>
        <w:bottom w:val="single" w:color="000000" w:sz="4" w:space="0"/>
        <w:right w:val="single" w:color="000000" w:sz="4" w:space="0"/>
      </w:pBdr>
    </w:pPr>
  </w:style>
  <w:style w:type="paragraph" w:styleId="900">
    <w:name w:val="xl124"/>
    <w:basedOn w:val="697"/>
    <w:next w:val="900"/>
    <w:link w:val="697"/>
    <w:uiPriority w:val="99"/>
    <w:pPr>
      <w:jc w:val="center"/>
      <w:spacing w:before="100" w:beforeAutospacing="1" w:after="100" w:afterAutospacing="1"/>
      <w:shd w:val="clear" w:color="000000" w:fill="b8cce4"/>
      <w:pBdr>
        <w:left w:val="single" w:color="000000" w:sz="4" w:space="0"/>
        <w:bottom w:val="single" w:color="000000" w:sz="4" w:space="0"/>
        <w:right w:val="single" w:color="000000" w:sz="4" w:space="0"/>
      </w:pBdr>
    </w:pPr>
  </w:style>
  <w:style w:type="paragraph" w:styleId="901">
    <w:name w:val="xl125"/>
    <w:basedOn w:val="697"/>
    <w:next w:val="901"/>
    <w:link w:val="697"/>
    <w:uiPriority w:val="99"/>
    <w:pPr>
      <w:jc w:val="center"/>
      <w:spacing w:before="100" w:beforeAutospacing="1" w:after="100" w:afterAutospacing="1"/>
      <w:shd w:val="clear" w:color="000000" w:fill="b8cce4"/>
      <w:pBdr>
        <w:top w:val="single" w:color="000000" w:sz="4" w:space="0"/>
        <w:left w:val="single" w:color="000000" w:sz="4" w:space="0"/>
        <w:bottom w:val="single" w:color="000000" w:sz="4" w:space="0"/>
        <w:right w:val="single" w:color="000000" w:sz="4" w:space="0"/>
      </w:pBdr>
    </w:pPr>
  </w:style>
  <w:style w:type="paragraph" w:styleId="902">
    <w:name w:val="xl126"/>
    <w:basedOn w:val="697"/>
    <w:next w:val="902"/>
    <w:link w:val="697"/>
    <w:uiPriority w:val="99"/>
    <w:pPr>
      <w:jc w:val="center"/>
      <w:spacing w:before="100" w:beforeAutospacing="1" w:after="100" w:afterAutospacing="1"/>
      <w:shd w:val="clear" w:color="000000" w:fill="b8cce4"/>
      <w:pBdr>
        <w:top w:val="single" w:color="000000" w:sz="4" w:space="0"/>
        <w:left w:val="single" w:color="000000" w:sz="4" w:space="0"/>
        <w:bottom w:val="single" w:color="000000" w:sz="4" w:space="0"/>
        <w:right w:val="single" w:color="000000" w:sz="4" w:space="0"/>
      </w:pBdr>
    </w:pPr>
  </w:style>
  <w:style w:type="paragraph" w:styleId="903">
    <w:name w:val="xl127"/>
    <w:basedOn w:val="697"/>
    <w:next w:val="903"/>
    <w:link w:val="697"/>
    <w:uiPriority w:val="99"/>
    <w:pPr>
      <w:jc w:val="center"/>
      <w:spacing w:before="100" w:beforeAutospacing="1" w:after="100" w:afterAutospacing="1"/>
      <w:shd w:val="clear" w:color="000000" w:fill="b8cce4"/>
      <w:pBdr>
        <w:left w:val="single" w:color="000000" w:sz="4" w:space="0"/>
        <w:bottom w:val="single" w:color="000000" w:sz="4" w:space="0"/>
        <w:right w:val="single" w:color="000000" w:sz="4" w:space="0"/>
      </w:pBdr>
    </w:pPr>
  </w:style>
  <w:style w:type="paragraph" w:styleId="904">
    <w:name w:val="xl128"/>
    <w:basedOn w:val="697"/>
    <w:next w:val="904"/>
    <w:link w:val="697"/>
    <w:uiPriority w:val="99"/>
    <w:pPr>
      <w:jc w:val="center"/>
      <w:spacing w:before="100" w:beforeAutospacing="1" w:after="100" w:afterAutospacing="1"/>
      <w:shd w:val="clear" w:color="000000" w:fill="b8cce4"/>
      <w:pBdr>
        <w:top w:val="single" w:color="000000" w:sz="4" w:space="0"/>
        <w:left w:val="single" w:color="000000" w:sz="4" w:space="0"/>
        <w:bottom w:val="single" w:color="000000" w:sz="4" w:space="0"/>
        <w:right w:val="single" w:color="000000" w:sz="4" w:space="0"/>
      </w:pBdr>
    </w:pPr>
  </w:style>
  <w:style w:type="paragraph" w:styleId="905">
    <w:name w:val="xl129"/>
    <w:basedOn w:val="697"/>
    <w:next w:val="905"/>
    <w:link w:val="697"/>
    <w:uiPriority w:val="99"/>
    <w:pPr>
      <w:jc w:val="center"/>
      <w:spacing w:before="100" w:beforeAutospacing="1" w:after="100" w:afterAutospacing="1"/>
      <w:shd w:val="clear" w:color="000000" w:fill="b8cce4"/>
      <w:pBdr>
        <w:top w:val="single" w:color="000000" w:sz="4" w:space="0"/>
        <w:left w:val="single" w:color="000000" w:sz="4" w:space="0"/>
        <w:bottom w:val="single" w:color="000000" w:sz="4" w:space="0"/>
        <w:right w:val="single" w:color="000000" w:sz="4" w:space="0"/>
      </w:pBdr>
    </w:pPr>
  </w:style>
  <w:style w:type="paragraph" w:styleId="906">
    <w:name w:val="xl130"/>
    <w:basedOn w:val="697"/>
    <w:next w:val="906"/>
    <w:link w:val="697"/>
    <w:uiPriority w:val="99"/>
    <w:pPr>
      <w:jc w:val="center"/>
      <w:spacing w:before="100" w:beforeAutospacing="1" w:after="100" w:afterAutospacing="1"/>
      <w:shd w:val="clear" w:color="000000" w:fill="b8cce4"/>
      <w:pBdr>
        <w:top w:val="single" w:color="000000" w:sz="4" w:space="0"/>
        <w:left w:val="single" w:color="000000" w:sz="4" w:space="0"/>
        <w:bottom w:val="single" w:color="000000" w:sz="4" w:space="0"/>
        <w:right w:val="single" w:color="000000" w:sz="4" w:space="0"/>
      </w:pBdr>
    </w:pPr>
  </w:style>
  <w:style w:type="paragraph" w:styleId="907">
    <w:name w:val="xl131"/>
    <w:basedOn w:val="697"/>
    <w:next w:val="907"/>
    <w:link w:val="697"/>
    <w:uiPriority w:val="99"/>
    <w:pPr>
      <w:jc w:val="center"/>
      <w:spacing w:before="100" w:beforeAutospacing="1" w:after="100" w:afterAutospacing="1"/>
      <w:pBdr>
        <w:left w:val="single" w:color="000000" w:sz="4" w:space="0"/>
        <w:right w:val="single" w:color="000000" w:sz="4" w:space="0"/>
      </w:pBdr>
    </w:pPr>
  </w:style>
  <w:style w:type="paragraph" w:styleId="908">
    <w:name w:val="xl132"/>
    <w:basedOn w:val="697"/>
    <w:next w:val="908"/>
    <w:link w:val="697"/>
    <w:uiPriority w:val="99"/>
    <w:pPr>
      <w:jc w:val="center"/>
      <w:spacing w:before="100" w:beforeAutospacing="1" w:after="100" w:afterAutospacing="1"/>
      <w:pBdr>
        <w:top w:val="single" w:color="000000" w:sz="4" w:space="0"/>
        <w:left w:val="single" w:color="000000" w:sz="4" w:space="0"/>
        <w:right w:val="single" w:color="000000" w:sz="4" w:space="0"/>
      </w:pBdr>
    </w:pPr>
  </w:style>
  <w:style w:type="paragraph" w:styleId="909">
    <w:name w:val="xl133"/>
    <w:basedOn w:val="697"/>
    <w:next w:val="909"/>
    <w:link w:val="697"/>
    <w:uiPriority w:val="99"/>
    <w:pPr>
      <w:jc w:val="center"/>
      <w:spacing w:before="100" w:beforeAutospacing="1" w:after="100" w:afterAutospacing="1"/>
      <w:pBdr>
        <w:left w:val="single" w:color="000000" w:sz="4" w:space="0"/>
        <w:right w:val="single" w:color="000000" w:sz="4" w:space="0"/>
      </w:pBdr>
    </w:pPr>
  </w:style>
  <w:style w:type="paragraph" w:styleId="910">
    <w:name w:val="xl134"/>
    <w:basedOn w:val="697"/>
    <w:next w:val="910"/>
    <w:link w:val="697"/>
    <w:uiPriority w:val="99"/>
    <w:pPr>
      <w:jc w:val="center"/>
      <w:spacing w:before="100" w:beforeAutospacing="1" w:after="100" w:afterAutospacing="1"/>
      <w:pBdr>
        <w:top w:val="single" w:color="000000" w:sz="4" w:space="0"/>
        <w:left w:val="single" w:color="000000" w:sz="4" w:space="0"/>
        <w:bottom w:val="single" w:color="000000" w:sz="4" w:space="0"/>
      </w:pBdr>
    </w:pPr>
  </w:style>
  <w:style w:type="paragraph" w:styleId="911">
    <w:name w:val="xl135"/>
    <w:basedOn w:val="697"/>
    <w:next w:val="911"/>
    <w:link w:val="697"/>
    <w:uiPriority w:val="99"/>
    <w:pPr>
      <w:jc w:val="center"/>
      <w:spacing w:before="100" w:beforeAutospacing="1" w:after="100" w:afterAutospacing="1"/>
      <w:pBdr>
        <w:top w:val="single" w:color="000000" w:sz="4" w:space="0"/>
        <w:bottom w:val="single" w:color="000000" w:sz="4" w:space="0"/>
      </w:pBdr>
    </w:pPr>
  </w:style>
  <w:style w:type="paragraph" w:styleId="912">
    <w:name w:val="xl136"/>
    <w:basedOn w:val="697"/>
    <w:next w:val="912"/>
    <w:link w:val="697"/>
    <w:uiPriority w:val="99"/>
    <w:pPr>
      <w:jc w:val="center"/>
      <w:spacing w:before="100" w:beforeAutospacing="1" w:after="100" w:afterAutospacing="1"/>
      <w:pBdr>
        <w:top w:val="single" w:color="000000" w:sz="4" w:space="0"/>
        <w:bottom w:val="single" w:color="000000" w:sz="4" w:space="0"/>
        <w:right w:val="single" w:color="000000" w:sz="4" w:space="0"/>
      </w:pBdr>
    </w:pPr>
  </w:style>
  <w:style w:type="paragraph" w:styleId="913">
    <w:name w:val="font6"/>
    <w:basedOn w:val="697"/>
    <w:next w:val="913"/>
    <w:link w:val="697"/>
    <w:pPr>
      <w:spacing w:before="100" w:beforeAutospacing="1" w:after="100" w:afterAutospacing="1"/>
    </w:pPr>
    <w:rPr>
      <w:b/>
      <w:bCs/>
      <w:sz w:val="22"/>
      <w:szCs w:val="22"/>
    </w:rPr>
  </w:style>
  <w:style w:type="paragraph" w:styleId="914">
    <w:name w:val="Знак Знак1"/>
    <w:basedOn w:val="697"/>
    <w:next w:val="914"/>
    <w:link w:val="697"/>
    <w:uiPriority w:val="99"/>
    <w:pPr>
      <w:spacing w:after="160" w:line="240" w:lineRule="exact"/>
    </w:pPr>
    <w:rPr>
      <w:rFonts w:ascii="Verdana" w:hAnsi="Verdana"/>
      <w:sz w:val="20"/>
      <w:szCs w:val="20"/>
      <w:lang w:val="en-US" w:eastAsia="en-US"/>
    </w:rPr>
  </w:style>
  <w:style w:type="paragraph" w:styleId="915">
    <w:name w:val="Знак Знак11"/>
    <w:basedOn w:val="697"/>
    <w:next w:val="915"/>
    <w:link w:val="697"/>
    <w:uiPriority w:val="99"/>
    <w:pPr>
      <w:spacing w:after="160" w:line="240" w:lineRule="exact"/>
    </w:pPr>
    <w:rPr>
      <w:rFonts w:ascii="Verdana" w:hAnsi="Verdana"/>
      <w:sz w:val="20"/>
      <w:szCs w:val="20"/>
      <w:lang w:val="en-US" w:eastAsia="en-US"/>
    </w:rPr>
  </w:style>
  <w:style w:type="paragraph" w:styleId="916">
    <w:name w:val="Текст"/>
    <w:basedOn w:val="697"/>
    <w:next w:val="916"/>
    <w:link w:val="917"/>
    <w:uiPriority w:val="99"/>
    <w:unhideWhenUsed/>
    <w:rPr>
      <w:rFonts w:ascii="Calibri" w:hAnsi="Calibri"/>
      <w:sz w:val="21"/>
      <w:szCs w:val="21"/>
      <w:lang w:eastAsia="en-US"/>
    </w:rPr>
  </w:style>
  <w:style w:type="character" w:styleId="917">
    <w:name w:val="Текст Знак"/>
    <w:next w:val="917"/>
    <w:link w:val="916"/>
    <w:uiPriority w:val="99"/>
    <w:rPr>
      <w:rFonts w:ascii="Calibri" w:hAnsi="Calibri" w:eastAsia="Times New Roman" w:cs="Times New Roman"/>
      <w:sz w:val="21"/>
      <w:szCs w:val="21"/>
    </w:rPr>
  </w:style>
  <w:style w:type="paragraph" w:styleId="918">
    <w:name w:val="Таблица боковик с отступом 03"/>
    <w:basedOn w:val="697"/>
    <w:next w:val="918"/>
    <w:link w:val="697"/>
    <w:pPr>
      <w:ind w:left="170"/>
      <w:widowControl w:val="off"/>
    </w:pPr>
    <w:rPr>
      <w:szCs w:val="20"/>
    </w:rPr>
  </w:style>
  <w:style w:type="character" w:styleId="919">
    <w:name w:val="Основной текст_"/>
    <w:next w:val="919"/>
    <w:link w:val="921"/>
    <w:rPr>
      <w:sz w:val="27"/>
      <w:shd w:val="clear" w:color="auto" w:fill="ffffff"/>
    </w:rPr>
  </w:style>
  <w:style w:type="character" w:styleId="920">
    <w:name w:val="Основной текст2"/>
    <w:next w:val="920"/>
    <w:link w:val="697"/>
    <w:rPr>
      <w:rFonts w:ascii="Times New Roman" w:hAnsi="Times New Roman"/>
      <w:color w:val="000000"/>
      <w:spacing w:val="0"/>
      <w:position w:val="0"/>
      <w:sz w:val="27"/>
      <w:u w:val="single"/>
      <w:shd w:val="clear" w:color="auto" w:fill="ffffff"/>
      <w:lang w:val="ru-RU"/>
    </w:rPr>
  </w:style>
  <w:style w:type="paragraph" w:styleId="921">
    <w:name w:val="Основной текст4"/>
    <w:basedOn w:val="697"/>
    <w:next w:val="921"/>
    <w:link w:val="919"/>
    <w:pPr>
      <w:spacing w:after="240" w:line="324" w:lineRule="exact"/>
      <w:shd w:val="clear" w:color="auto" w:fill="ffffff"/>
      <w:widowControl w:val="off"/>
    </w:pPr>
    <w:rPr>
      <w:rFonts w:ascii="Calibri" w:hAnsi="Calibri" w:eastAsia="Calibri"/>
      <w:sz w:val="27"/>
      <w:szCs w:val="20"/>
      <w:lang w:val="en-US" w:eastAsia="en-US"/>
    </w:rPr>
  </w:style>
  <w:style w:type="character" w:styleId="922">
    <w:name w:val="Основной текст3"/>
    <w:next w:val="922"/>
    <w:link w:val="697"/>
    <w:rPr>
      <w:rFonts w:ascii="Times New Roman" w:hAnsi="Times New Roman"/>
      <w:color w:val="000000"/>
      <w:spacing w:val="0"/>
      <w:position w:val="0"/>
      <w:sz w:val="27"/>
      <w:u w:val="single"/>
      <w:shd w:val="clear" w:color="auto" w:fill="ffffff"/>
      <w:lang w:val="ru-RU"/>
    </w:rPr>
  </w:style>
  <w:style w:type="paragraph" w:styleId="923">
    <w:name w:val="Обычный (паспорт)"/>
    <w:basedOn w:val="697"/>
    <w:next w:val="923"/>
    <w:link w:val="697"/>
    <w:pPr>
      <w:jc w:val="both"/>
      <w:spacing w:before="120"/>
    </w:pPr>
  </w:style>
  <w:style w:type="paragraph" w:styleId="924">
    <w:name w:val="xl31"/>
    <w:basedOn w:val="697"/>
    <w:next w:val="924"/>
    <w:link w:val="697"/>
    <w:uiPriority w:val="99"/>
    <w:pPr>
      <w:jc w:val="center"/>
      <w:spacing w:before="100" w:beforeAutospacing="1" w:after="100" w:afterAutospacing="1"/>
      <w:pBdr>
        <w:bottom w:val="single" w:color="000000" w:sz="4" w:space="0"/>
        <w:right w:val="single" w:color="000000" w:sz="4" w:space="0"/>
      </w:pBdr>
    </w:pPr>
    <w:rPr>
      <w:rFonts w:eastAsia="Arial Unicode MS"/>
      <w:color w:val="0000ff"/>
    </w:rPr>
  </w:style>
  <w:style w:type="character" w:styleId="925">
    <w:name w:val="Текст макроса Знак"/>
    <w:next w:val="925"/>
    <w:link w:val="926"/>
    <w:uiPriority w:val="99"/>
    <w:rPr>
      <w:rFonts w:ascii="Courier New" w:hAnsi="Courier New"/>
      <w:sz w:val="22"/>
      <w:szCs w:val="22"/>
      <w:lang w:val="ru-RU" w:eastAsia="ru-RU" w:bidi="ar-SA"/>
    </w:rPr>
  </w:style>
  <w:style w:type="paragraph" w:styleId="926">
    <w:name w:val="Текст макроса"/>
    <w:next w:val="926"/>
    <w:link w:val="925"/>
    <w:uiPriority w:val="99"/>
    <w:pPr>
      <w:tabs>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pPr>
    <w:rPr>
      <w:rFonts w:ascii="Courier New" w:hAnsi="Courier New"/>
      <w:sz w:val="22"/>
      <w:szCs w:val="22"/>
      <w:lang w:val="ru-RU" w:eastAsia="ru-RU" w:bidi="ar-SA"/>
    </w:rPr>
  </w:style>
  <w:style w:type="character" w:styleId="927">
    <w:name w:val="Текст макроса Знак1"/>
    <w:next w:val="927"/>
    <w:link w:val="697"/>
    <w:uiPriority w:val="99"/>
    <w:rPr>
      <w:rFonts w:ascii="Consolas" w:hAnsi="Consolas" w:eastAsia="Times New Roman" w:cs="Times New Roman"/>
      <w:sz w:val="20"/>
      <w:szCs w:val="20"/>
      <w:lang w:eastAsia="ru-RU"/>
    </w:rPr>
  </w:style>
  <w:style w:type="character" w:styleId="928">
    <w:name w:val="Текст макроса Знак121"/>
    <w:next w:val="928"/>
    <w:link w:val="697"/>
    <w:uiPriority w:val="99"/>
    <w:semiHidden/>
    <w:rPr>
      <w:rFonts w:ascii="Courier New" w:hAnsi="Courier New" w:cs="Courier New"/>
      <w:sz w:val="20"/>
      <w:szCs w:val="20"/>
    </w:rPr>
  </w:style>
  <w:style w:type="character" w:styleId="929">
    <w:name w:val="Текст макроса Знак120"/>
    <w:next w:val="929"/>
    <w:link w:val="697"/>
    <w:uiPriority w:val="99"/>
    <w:semiHidden/>
    <w:rPr>
      <w:rFonts w:ascii="Courier New" w:hAnsi="Courier New" w:cs="Courier New"/>
      <w:sz w:val="20"/>
      <w:szCs w:val="20"/>
    </w:rPr>
  </w:style>
  <w:style w:type="character" w:styleId="930">
    <w:name w:val="Текст макроса Знак119"/>
    <w:next w:val="930"/>
    <w:link w:val="697"/>
    <w:uiPriority w:val="99"/>
    <w:semiHidden/>
    <w:rPr>
      <w:rFonts w:ascii="Courier New" w:hAnsi="Courier New" w:cs="Courier New"/>
      <w:sz w:val="20"/>
      <w:szCs w:val="20"/>
    </w:rPr>
  </w:style>
  <w:style w:type="character" w:styleId="931">
    <w:name w:val="Текст макроса Знак118"/>
    <w:next w:val="931"/>
    <w:link w:val="697"/>
    <w:uiPriority w:val="99"/>
    <w:semiHidden/>
    <w:rPr>
      <w:rFonts w:ascii="Courier New" w:hAnsi="Courier New" w:cs="Courier New"/>
      <w:sz w:val="20"/>
      <w:szCs w:val="20"/>
    </w:rPr>
  </w:style>
  <w:style w:type="character" w:styleId="932">
    <w:name w:val="Текст макроса Знак117"/>
    <w:next w:val="932"/>
    <w:link w:val="697"/>
    <w:uiPriority w:val="99"/>
    <w:semiHidden/>
    <w:rPr>
      <w:rFonts w:ascii="Courier New" w:hAnsi="Courier New" w:cs="Courier New"/>
      <w:sz w:val="20"/>
      <w:szCs w:val="20"/>
    </w:rPr>
  </w:style>
  <w:style w:type="character" w:styleId="933">
    <w:name w:val="Текст макроса Знак116"/>
    <w:next w:val="933"/>
    <w:link w:val="697"/>
    <w:uiPriority w:val="99"/>
    <w:semiHidden/>
    <w:rPr>
      <w:rFonts w:ascii="Courier New" w:hAnsi="Courier New" w:cs="Courier New"/>
      <w:sz w:val="20"/>
      <w:szCs w:val="20"/>
    </w:rPr>
  </w:style>
  <w:style w:type="character" w:styleId="934">
    <w:name w:val="Текст макроса Знак115"/>
    <w:next w:val="934"/>
    <w:link w:val="697"/>
    <w:uiPriority w:val="99"/>
    <w:semiHidden/>
    <w:rPr>
      <w:rFonts w:ascii="Courier New" w:hAnsi="Courier New" w:cs="Courier New"/>
      <w:sz w:val="20"/>
      <w:szCs w:val="20"/>
    </w:rPr>
  </w:style>
  <w:style w:type="character" w:styleId="935">
    <w:name w:val="Текст макроса Знак114"/>
    <w:next w:val="935"/>
    <w:link w:val="697"/>
    <w:uiPriority w:val="99"/>
    <w:semiHidden/>
    <w:rPr>
      <w:rFonts w:ascii="Courier New" w:hAnsi="Courier New" w:cs="Courier New"/>
      <w:sz w:val="20"/>
      <w:szCs w:val="20"/>
    </w:rPr>
  </w:style>
  <w:style w:type="character" w:styleId="936">
    <w:name w:val="Текст макроса Знак113"/>
    <w:next w:val="936"/>
    <w:link w:val="697"/>
    <w:uiPriority w:val="99"/>
    <w:semiHidden/>
    <w:rPr>
      <w:rFonts w:ascii="Courier New" w:hAnsi="Courier New" w:cs="Courier New"/>
      <w:sz w:val="20"/>
      <w:szCs w:val="20"/>
    </w:rPr>
  </w:style>
  <w:style w:type="character" w:styleId="937">
    <w:name w:val="Текст макроса Знак112"/>
    <w:next w:val="937"/>
    <w:link w:val="697"/>
    <w:uiPriority w:val="99"/>
    <w:semiHidden/>
    <w:rPr>
      <w:rFonts w:ascii="Courier New" w:hAnsi="Courier New" w:cs="Courier New"/>
      <w:sz w:val="20"/>
      <w:szCs w:val="20"/>
    </w:rPr>
  </w:style>
  <w:style w:type="character" w:styleId="938">
    <w:name w:val="Текст макроса Знак111"/>
    <w:next w:val="938"/>
    <w:link w:val="697"/>
    <w:uiPriority w:val="99"/>
    <w:semiHidden/>
    <w:rPr>
      <w:rFonts w:ascii="Courier New" w:hAnsi="Courier New" w:cs="Courier New"/>
      <w:sz w:val="20"/>
      <w:szCs w:val="20"/>
    </w:rPr>
  </w:style>
  <w:style w:type="character" w:styleId="939">
    <w:name w:val="Текст макроса Знак110"/>
    <w:next w:val="939"/>
    <w:link w:val="697"/>
    <w:uiPriority w:val="99"/>
    <w:semiHidden/>
    <w:rPr>
      <w:rFonts w:ascii="Courier New" w:hAnsi="Courier New" w:cs="Courier New"/>
      <w:sz w:val="20"/>
      <w:szCs w:val="20"/>
    </w:rPr>
  </w:style>
  <w:style w:type="character" w:styleId="940">
    <w:name w:val="Текст макроса Знак19"/>
    <w:next w:val="940"/>
    <w:link w:val="697"/>
    <w:uiPriority w:val="99"/>
    <w:semiHidden/>
    <w:rPr>
      <w:rFonts w:ascii="Courier New" w:hAnsi="Courier New" w:cs="Courier New"/>
      <w:sz w:val="20"/>
      <w:szCs w:val="20"/>
    </w:rPr>
  </w:style>
  <w:style w:type="character" w:styleId="941">
    <w:name w:val="Текст макроса Знак18"/>
    <w:next w:val="941"/>
    <w:link w:val="697"/>
    <w:uiPriority w:val="99"/>
    <w:semiHidden/>
    <w:rPr>
      <w:rFonts w:ascii="Courier New" w:hAnsi="Courier New" w:cs="Courier New"/>
      <w:sz w:val="20"/>
      <w:szCs w:val="20"/>
    </w:rPr>
  </w:style>
  <w:style w:type="character" w:styleId="942">
    <w:name w:val="Текст макроса Знак17"/>
    <w:next w:val="942"/>
    <w:link w:val="697"/>
    <w:uiPriority w:val="99"/>
    <w:semiHidden/>
    <w:rPr>
      <w:rFonts w:ascii="Courier New" w:hAnsi="Courier New" w:cs="Courier New"/>
      <w:sz w:val="20"/>
      <w:szCs w:val="20"/>
    </w:rPr>
  </w:style>
  <w:style w:type="character" w:styleId="943">
    <w:name w:val="Текст макроса Знак16"/>
    <w:next w:val="943"/>
    <w:link w:val="697"/>
    <w:uiPriority w:val="99"/>
    <w:semiHidden/>
    <w:rPr>
      <w:rFonts w:ascii="Courier New" w:hAnsi="Courier New" w:cs="Courier New"/>
      <w:sz w:val="20"/>
      <w:szCs w:val="20"/>
    </w:rPr>
  </w:style>
  <w:style w:type="character" w:styleId="944">
    <w:name w:val="Текст макроса Знак15"/>
    <w:next w:val="944"/>
    <w:link w:val="697"/>
    <w:uiPriority w:val="99"/>
    <w:semiHidden/>
    <w:rPr>
      <w:rFonts w:ascii="Courier New" w:hAnsi="Courier New" w:cs="Courier New"/>
      <w:sz w:val="20"/>
      <w:szCs w:val="20"/>
    </w:rPr>
  </w:style>
  <w:style w:type="character" w:styleId="945">
    <w:name w:val="Текст макроса Знак14"/>
    <w:next w:val="945"/>
    <w:link w:val="697"/>
    <w:uiPriority w:val="99"/>
    <w:semiHidden/>
    <w:rPr>
      <w:rFonts w:ascii="Courier New" w:hAnsi="Courier New" w:cs="Courier New"/>
      <w:sz w:val="20"/>
      <w:szCs w:val="20"/>
    </w:rPr>
  </w:style>
  <w:style w:type="character" w:styleId="946">
    <w:name w:val="Текст макроса Знак13"/>
    <w:next w:val="946"/>
    <w:link w:val="697"/>
    <w:uiPriority w:val="99"/>
    <w:semiHidden/>
    <w:rPr>
      <w:rFonts w:ascii="Courier New" w:hAnsi="Courier New" w:cs="Courier New"/>
      <w:sz w:val="20"/>
      <w:szCs w:val="20"/>
    </w:rPr>
  </w:style>
  <w:style w:type="character" w:styleId="947">
    <w:name w:val="Текст макроса Знак12"/>
    <w:next w:val="947"/>
    <w:link w:val="697"/>
    <w:uiPriority w:val="99"/>
    <w:semiHidden/>
    <w:rPr>
      <w:rFonts w:ascii="Courier New" w:hAnsi="Courier New" w:cs="Courier New"/>
      <w:sz w:val="20"/>
      <w:szCs w:val="20"/>
    </w:rPr>
  </w:style>
  <w:style w:type="character" w:styleId="948">
    <w:name w:val="Текст макроса Знак11"/>
    <w:next w:val="948"/>
    <w:link w:val="697"/>
    <w:uiPriority w:val="99"/>
    <w:semiHidden/>
    <w:rPr>
      <w:rFonts w:ascii="Courier New" w:hAnsi="Courier New" w:cs="Courier New"/>
      <w:sz w:val="20"/>
      <w:szCs w:val="20"/>
    </w:rPr>
  </w:style>
  <w:style w:type="paragraph" w:styleId="949">
    <w:name w:val="Body Text 24"/>
    <w:basedOn w:val="697"/>
    <w:next w:val="949"/>
    <w:link w:val="697"/>
    <w:uiPriority w:val="99"/>
    <w:pPr>
      <w:ind w:firstLine="720"/>
      <w:jc w:val="both"/>
      <w:widowControl w:val="off"/>
    </w:pPr>
    <w:rPr>
      <w:szCs w:val="20"/>
    </w:rPr>
  </w:style>
  <w:style w:type="paragraph" w:styleId="950">
    <w:name w:val="Обычный текс"/>
    <w:basedOn w:val="697"/>
    <w:next w:val="950"/>
    <w:link w:val="697"/>
    <w:uiPriority w:val="99"/>
    <w:rPr>
      <w:sz w:val="20"/>
      <w:szCs w:val="20"/>
    </w:rPr>
  </w:style>
  <w:style w:type="paragraph" w:styleId="951">
    <w:name w:val="Таблица"/>
    <w:next w:val="951"/>
    <w:link w:val="697"/>
    <w:uiPriority w:val="99"/>
    <w:pPr>
      <w:ind w:firstLine="709"/>
      <w:jc w:val="both"/>
      <w:spacing w:line="220" w:lineRule="exact"/>
    </w:pPr>
    <w:rPr>
      <w:rFonts w:ascii="Arial" w:hAnsi="Arial" w:eastAsia="Times New Roman"/>
      <w:sz w:val="24"/>
      <w:lang w:val="ru-RU" w:eastAsia="ru-RU" w:bidi="ar-SA"/>
    </w:rPr>
  </w:style>
  <w:style w:type="paragraph" w:styleId="952">
    <w:name w:val="Шапка"/>
    <w:basedOn w:val="697"/>
    <w:next w:val="952"/>
    <w:link w:val="953"/>
    <w:uiPriority w:val="99"/>
    <w:pPr>
      <w:ind w:left="1134" w:hanging="1134"/>
      <w:shd w:val="pct20" w:color="auto" w:fill="auto"/>
      <w:pBdr>
        <w:top w:val="single" w:color="000000" w:sz="6" w:space="1"/>
        <w:left w:val="single" w:color="000000" w:sz="6" w:space="1"/>
        <w:bottom w:val="single" w:color="000000" w:sz="6" w:space="1"/>
        <w:right w:val="single" w:color="000000" w:sz="6" w:space="1"/>
      </w:pBdr>
    </w:pPr>
    <w:rPr>
      <w:rFonts w:ascii="Arial" w:hAnsi="Arial"/>
    </w:rPr>
  </w:style>
  <w:style w:type="character" w:styleId="953">
    <w:name w:val="Шапка Знак"/>
    <w:next w:val="953"/>
    <w:link w:val="952"/>
    <w:uiPriority w:val="99"/>
    <w:rPr>
      <w:rFonts w:ascii="Arial" w:hAnsi="Arial" w:eastAsia="Times New Roman" w:cs="Times New Roman"/>
      <w:sz w:val="24"/>
      <w:szCs w:val="24"/>
      <w:shd w:val="pct20" w:color="auto" w:fill="auto"/>
      <w:lang w:eastAsia="ru-RU"/>
    </w:rPr>
  </w:style>
  <w:style w:type="paragraph" w:styleId="954">
    <w:name w:val="Основной текст 21"/>
    <w:basedOn w:val="697"/>
    <w:next w:val="954"/>
    <w:link w:val="697"/>
    <w:pPr>
      <w:ind w:firstLine="720"/>
      <w:jc w:val="both"/>
      <w:spacing w:before="120"/>
    </w:pPr>
    <w:rPr>
      <w:szCs w:val="20"/>
    </w:rPr>
  </w:style>
  <w:style w:type="paragraph" w:styleId="955">
    <w:name w:val="paragraph"/>
    <w:basedOn w:val="697"/>
    <w:next w:val="955"/>
    <w:link w:val="697"/>
    <w:pPr>
      <w:spacing w:before="100" w:beforeAutospacing="1" w:after="100" w:afterAutospacing="1"/>
    </w:pPr>
  </w:style>
  <w:style w:type="paragraph" w:styleId="956">
    <w:name w:val="Pro-text Знак"/>
    <w:basedOn w:val="697"/>
    <w:next w:val="956"/>
    <w:link w:val="697"/>
    <w:pPr>
      <w:ind w:left="1200"/>
      <w:jc w:val="both"/>
      <w:spacing w:before="120" w:line="288" w:lineRule="auto"/>
    </w:pPr>
    <w:rPr>
      <w:rFonts w:ascii="Georgia" w:hAnsi="Georgia"/>
      <w:sz w:val="20"/>
      <w:lang w:val="en-US" w:eastAsia="en-US"/>
    </w:rPr>
  </w:style>
  <w:style w:type="paragraph" w:styleId="957">
    <w:name w:val="Цитата"/>
    <w:basedOn w:val="697"/>
    <w:next w:val="957"/>
    <w:link w:val="697"/>
    <w:uiPriority w:val="99"/>
    <w:unhideWhenUsed/>
    <w:pPr>
      <w:ind w:left="567" w:right="283"/>
      <w:jc w:val="center"/>
      <w:spacing w:line="276" w:lineRule="auto"/>
    </w:pPr>
    <w:rPr>
      <w:b/>
      <w:lang w:eastAsia="en-US"/>
    </w:rPr>
  </w:style>
  <w:style w:type="character" w:styleId="958">
    <w:name w:val="z-Начало формы Знак"/>
    <w:next w:val="958"/>
    <w:link w:val="959"/>
    <w:uiPriority w:val="99"/>
    <w:semiHidden/>
    <w:rPr>
      <w:rFonts w:ascii="Arial" w:hAnsi="Arial"/>
      <w:vanish/>
      <w:sz w:val="16"/>
    </w:rPr>
  </w:style>
  <w:style w:type="paragraph" w:styleId="959">
    <w:name w:val="z-Начало формы"/>
    <w:basedOn w:val="697"/>
    <w:next w:val="697"/>
    <w:link w:val="958"/>
    <w:hidden/>
    <w:uiPriority w:val="99"/>
    <w:semiHidden/>
    <w:unhideWhenUsed/>
    <w:pPr>
      <w:jc w:val="center"/>
      <w:pBdr>
        <w:bottom w:val="single" w:color="000000" w:sz="6" w:space="1"/>
      </w:pBdr>
    </w:pPr>
    <w:rPr>
      <w:rFonts w:ascii="Arial" w:hAnsi="Arial" w:eastAsia="Calibri"/>
      <w:vanish/>
      <w:sz w:val="16"/>
      <w:szCs w:val="20"/>
      <w:lang w:val="en-US" w:eastAsia="en-US"/>
    </w:rPr>
  </w:style>
  <w:style w:type="character" w:styleId="960">
    <w:name w:val="z-Начало формы Знак1"/>
    <w:next w:val="960"/>
    <w:link w:val="697"/>
    <w:uiPriority w:val="99"/>
    <w:semiHidden/>
    <w:rPr>
      <w:rFonts w:ascii="Arial" w:hAnsi="Arial" w:eastAsia="Times New Roman" w:cs="Arial"/>
      <w:vanish/>
      <w:sz w:val="16"/>
      <w:szCs w:val="16"/>
      <w:lang w:eastAsia="ru-RU"/>
    </w:rPr>
  </w:style>
  <w:style w:type="character" w:styleId="961">
    <w:name w:val="z-Начало формы Знак121"/>
    <w:next w:val="961"/>
    <w:link w:val="697"/>
    <w:uiPriority w:val="99"/>
    <w:semiHidden/>
    <w:rPr>
      <w:rFonts w:ascii="Arial" w:hAnsi="Arial" w:cs="Arial"/>
      <w:vanish/>
      <w:sz w:val="16"/>
      <w:szCs w:val="16"/>
    </w:rPr>
  </w:style>
  <w:style w:type="character" w:styleId="962">
    <w:name w:val="z-Начало формы Знак120"/>
    <w:next w:val="962"/>
    <w:link w:val="697"/>
    <w:uiPriority w:val="99"/>
    <w:semiHidden/>
    <w:rPr>
      <w:rFonts w:ascii="Arial" w:hAnsi="Arial" w:cs="Arial"/>
      <w:vanish/>
      <w:sz w:val="16"/>
      <w:szCs w:val="16"/>
    </w:rPr>
  </w:style>
  <w:style w:type="character" w:styleId="963">
    <w:name w:val="z-Начало формы Знак119"/>
    <w:next w:val="963"/>
    <w:link w:val="697"/>
    <w:uiPriority w:val="99"/>
    <w:semiHidden/>
    <w:rPr>
      <w:rFonts w:ascii="Arial" w:hAnsi="Arial" w:cs="Arial"/>
      <w:vanish/>
      <w:sz w:val="16"/>
      <w:szCs w:val="16"/>
    </w:rPr>
  </w:style>
  <w:style w:type="character" w:styleId="964">
    <w:name w:val="z-Начало формы Знак118"/>
    <w:next w:val="964"/>
    <w:link w:val="697"/>
    <w:uiPriority w:val="99"/>
    <w:semiHidden/>
    <w:rPr>
      <w:rFonts w:ascii="Arial" w:hAnsi="Arial" w:cs="Arial"/>
      <w:vanish/>
      <w:sz w:val="16"/>
      <w:szCs w:val="16"/>
    </w:rPr>
  </w:style>
  <w:style w:type="character" w:styleId="965">
    <w:name w:val="z-Начало формы Знак117"/>
    <w:next w:val="965"/>
    <w:link w:val="697"/>
    <w:uiPriority w:val="99"/>
    <w:semiHidden/>
    <w:rPr>
      <w:rFonts w:ascii="Arial" w:hAnsi="Arial" w:cs="Arial"/>
      <w:vanish/>
      <w:sz w:val="16"/>
      <w:szCs w:val="16"/>
    </w:rPr>
  </w:style>
  <w:style w:type="character" w:styleId="966">
    <w:name w:val="z-Начало формы Знак116"/>
    <w:next w:val="966"/>
    <w:link w:val="697"/>
    <w:uiPriority w:val="99"/>
    <w:semiHidden/>
    <w:rPr>
      <w:rFonts w:ascii="Arial" w:hAnsi="Arial" w:cs="Arial"/>
      <w:vanish/>
      <w:sz w:val="16"/>
      <w:szCs w:val="16"/>
    </w:rPr>
  </w:style>
  <w:style w:type="character" w:styleId="967">
    <w:name w:val="z-Начало формы Знак115"/>
    <w:next w:val="967"/>
    <w:link w:val="697"/>
    <w:uiPriority w:val="99"/>
    <w:semiHidden/>
    <w:rPr>
      <w:rFonts w:ascii="Arial" w:hAnsi="Arial" w:cs="Arial"/>
      <w:vanish/>
      <w:sz w:val="16"/>
      <w:szCs w:val="16"/>
    </w:rPr>
  </w:style>
  <w:style w:type="character" w:styleId="968">
    <w:name w:val="z-Начало формы Знак114"/>
    <w:next w:val="968"/>
    <w:link w:val="697"/>
    <w:uiPriority w:val="99"/>
    <w:semiHidden/>
    <w:rPr>
      <w:rFonts w:ascii="Arial" w:hAnsi="Arial" w:cs="Arial"/>
      <w:vanish/>
      <w:sz w:val="16"/>
      <w:szCs w:val="16"/>
    </w:rPr>
  </w:style>
  <w:style w:type="character" w:styleId="969">
    <w:name w:val="z-Начало формы Знак113"/>
    <w:next w:val="969"/>
    <w:link w:val="697"/>
    <w:uiPriority w:val="99"/>
    <w:semiHidden/>
    <w:rPr>
      <w:rFonts w:ascii="Arial" w:hAnsi="Arial" w:cs="Arial"/>
      <w:vanish/>
      <w:sz w:val="16"/>
      <w:szCs w:val="16"/>
    </w:rPr>
  </w:style>
  <w:style w:type="character" w:styleId="970">
    <w:name w:val="z-Начало формы Знак112"/>
    <w:next w:val="970"/>
    <w:link w:val="697"/>
    <w:uiPriority w:val="99"/>
    <w:semiHidden/>
    <w:rPr>
      <w:rFonts w:ascii="Arial" w:hAnsi="Arial" w:cs="Arial"/>
      <w:vanish/>
      <w:sz w:val="16"/>
      <w:szCs w:val="16"/>
    </w:rPr>
  </w:style>
  <w:style w:type="character" w:styleId="971">
    <w:name w:val="z-Начало формы Знак111"/>
    <w:next w:val="971"/>
    <w:link w:val="697"/>
    <w:uiPriority w:val="99"/>
    <w:semiHidden/>
    <w:rPr>
      <w:rFonts w:ascii="Arial" w:hAnsi="Arial" w:cs="Arial"/>
      <w:vanish/>
      <w:sz w:val="16"/>
      <w:szCs w:val="16"/>
    </w:rPr>
  </w:style>
  <w:style w:type="character" w:styleId="972">
    <w:name w:val="z-Начало формы Знак110"/>
    <w:next w:val="972"/>
    <w:link w:val="697"/>
    <w:uiPriority w:val="99"/>
    <w:semiHidden/>
    <w:rPr>
      <w:rFonts w:ascii="Arial" w:hAnsi="Arial" w:cs="Arial"/>
      <w:vanish/>
      <w:sz w:val="16"/>
      <w:szCs w:val="16"/>
    </w:rPr>
  </w:style>
  <w:style w:type="character" w:styleId="973">
    <w:name w:val="z-Начало формы Знак19"/>
    <w:next w:val="973"/>
    <w:link w:val="697"/>
    <w:uiPriority w:val="99"/>
    <w:semiHidden/>
    <w:rPr>
      <w:rFonts w:ascii="Arial" w:hAnsi="Arial" w:cs="Arial"/>
      <w:vanish/>
      <w:sz w:val="16"/>
      <w:szCs w:val="16"/>
    </w:rPr>
  </w:style>
  <w:style w:type="character" w:styleId="974">
    <w:name w:val="z-Начало формы Знак18"/>
    <w:next w:val="974"/>
    <w:link w:val="697"/>
    <w:uiPriority w:val="99"/>
    <w:semiHidden/>
    <w:rPr>
      <w:rFonts w:ascii="Arial" w:hAnsi="Arial" w:cs="Arial"/>
      <w:vanish/>
      <w:sz w:val="16"/>
      <w:szCs w:val="16"/>
    </w:rPr>
  </w:style>
  <w:style w:type="character" w:styleId="975">
    <w:name w:val="z-Начало формы Знак17"/>
    <w:next w:val="975"/>
    <w:link w:val="697"/>
    <w:uiPriority w:val="99"/>
    <w:semiHidden/>
    <w:rPr>
      <w:rFonts w:ascii="Arial" w:hAnsi="Arial" w:cs="Arial"/>
      <w:vanish/>
      <w:sz w:val="16"/>
      <w:szCs w:val="16"/>
    </w:rPr>
  </w:style>
  <w:style w:type="character" w:styleId="976">
    <w:name w:val="z-Начало формы Знак16"/>
    <w:next w:val="976"/>
    <w:link w:val="697"/>
    <w:uiPriority w:val="99"/>
    <w:semiHidden/>
    <w:rPr>
      <w:rFonts w:ascii="Arial" w:hAnsi="Arial" w:cs="Arial"/>
      <w:vanish/>
      <w:sz w:val="16"/>
      <w:szCs w:val="16"/>
    </w:rPr>
  </w:style>
  <w:style w:type="character" w:styleId="977">
    <w:name w:val="z-Начало формы Знак15"/>
    <w:next w:val="977"/>
    <w:link w:val="697"/>
    <w:uiPriority w:val="99"/>
    <w:semiHidden/>
    <w:rPr>
      <w:rFonts w:ascii="Arial" w:hAnsi="Arial" w:cs="Arial"/>
      <w:vanish/>
      <w:sz w:val="16"/>
      <w:szCs w:val="16"/>
    </w:rPr>
  </w:style>
  <w:style w:type="character" w:styleId="978">
    <w:name w:val="z-Начало формы Знак14"/>
    <w:next w:val="978"/>
    <w:link w:val="697"/>
    <w:uiPriority w:val="99"/>
    <w:semiHidden/>
    <w:rPr>
      <w:rFonts w:ascii="Arial" w:hAnsi="Arial" w:cs="Arial"/>
      <w:vanish/>
      <w:sz w:val="16"/>
      <w:szCs w:val="16"/>
    </w:rPr>
  </w:style>
  <w:style w:type="character" w:styleId="979">
    <w:name w:val="z-Начало формы Знак13"/>
    <w:next w:val="979"/>
    <w:link w:val="697"/>
    <w:uiPriority w:val="99"/>
    <w:semiHidden/>
    <w:rPr>
      <w:rFonts w:ascii="Arial" w:hAnsi="Arial" w:cs="Arial"/>
      <w:vanish/>
      <w:sz w:val="16"/>
      <w:szCs w:val="16"/>
    </w:rPr>
  </w:style>
  <w:style w:type="character" w:styleId="980">
    <w:name w:val="z-Начало формы Знак12"/>
    <w:next w:val="980"/>
    <w:link w:val="697"/>
    <w:uiPriority w:val="99"/>
    <w:semiHidden/>
    <w:rPr>
      <w:rFonts w:ascii="Arial" w:hAnsi="Arial" w:cs="Arial"/>
      <w:vanish/>
      <w:sz w:val="16"/>
      <w:szCs w:val="16"/>
    </w:rPr>
  </w:style>
  <w:style w:type="character" w:styleId="981">
    <w:name w:val="z-Начало формы Знак11"/>
    <w:next w:val="981"/>
    <w:link w:val="697"/>
    <w:uiPriority w:val="99"/>
    <w:semiHidden/>
    <w:rPr>
      <w:rFonts w:ascii="Arial" w:hAnsi="Arial" w:cs="Arial"/>
      <w:vanish/>
      <w:sz w:val="16"/>
      <w:szCs w:val="16"/>
    </w:rPr>
  </w:style>
  <w:style w:type="character" w:styleId="982">
    <w:name w:val="z-Конец формы Знак"/>
    <w:next w:val="982"/>
    <w:link w:val="983"/>
    <w:uiPriority w:val="99"/>
    <w:semiHidden/>
    <w:rPr>
      <w:rFonts w:ascii="Arial" w:hAnsi="Arial"/>
      <w:vanish/>
      <w:sz w:val="16"/>
    </w:rPr>
  </w:style>
  <w:style w:type="paragraph" w:styleId="983">
    <w:name w:val="z-Конец формы"/>
    <w:basedOn w:val="697"/>
    <w:next w:val="697"/>
    <w:link w:val="982"/>
    <w:hidden/>
    <w:uiPriority w:val="99"/>
    <w:semiHidden/>
    <w:unhideWhenUsed/>
    <w:pPr>
      <w:jc w:val="center"/>
      <w:pBdr>
        <w:top w:val="single" w:color="000000" w:sz="6" w:space="1"/>
      </w:pBdr>
    </w:pPr>
    <w:rPr>
      <w:rFonts w:ascii="Arial" w:hAnsi="Arial" w:eastAsia="Calibri"/>
      <w:vanish/>
      <w:sz w:val="16"/>
      <w:szCs w:val="20"/>
      <w:lang w:val="en-US" w:eastAsia="en-US"/>
    </w:rPr>
  </w:style>
  <w:style w:type="character" w:styleId="984">
    <w:name w:val="z-Конец формы Знак1"/>
    <w:next w:val="984"/>
    <w:link w:val="697"/>
    <w:uiPriority w:val="99"/>
    <w:semiHidden/>
    <w:rPr>
      <w:rFonts w:ascii="Arial" w:hAnsi="Arial" w:eastAsia="Times New Roman" w:cs="Arial"/>
      <w:vanish/>
      <w:sz w:val="16"/>
      <w:szCs w:val="16"/>
      <w:lang w:eastAsia="ru-RU"/>
    </w:rPr>
  </w:style>
  <w:style w:type="character" w:styleId="985">
    <w:name w:val="z-Конец формы Знак121"/>
    <w:next w:val="985"/>
    <w:link w:val="697"/>
    <w:uiPriority w:val="99"/>
    <w:semiHidden/>
    <w:rPr>
      <w:rFonts w:ascii="Arial" w:hAnsi="Arial" w:cs="Arial"/>
      <w:vanish/>
      <w:sz w:val="16"/>
      <w:szCs w:val="16"/>
    </w:rPr>
  </w:style>
  <w:style w:type="character" w:styleId="986">
    <w:name w:val="z-Конец формы Знак120"/>
    <w:next w:val="986"/>
    <w:link w:val="697"/>
    <w:uiPriority w:val="99"/>
    <w:semiHidden/>
    <w:rPr>
      <w:rFonts w:ascii="Arial" w:hAnsi="Arial" w:cs="Arial"/>
      <w:vanish/>
      <w:sz w:val="16"/>
      <w:szCs w:val="16"/>
    </w:rPr>
  </w:style>
  <w:style w:type="character" w:styleId="987">
    <w:name w:val="z-Конец формы Знак119"/>
    <w:next w:val="987"/>
    <w:link w:val="697"/>
    <w:uiPriority w:val="99"/>
    <w:semiHidden/>
    <w:rPr>
      <w:rFonts w:ascii="Arial" w:hAnsi="Arial" w:cs="Arial"/>
      <w:vanish/>
      <w:sz w:val="16"/>
      <w:szCs w:val="16"/>
    </w:rPr>
  </w:style>
  <w:style w:type="character" w:styleId="988">
    <w:name w:val="z-Конец формы Знак118"/>
    <w:next w:val="988"/>
    <w:link w:val="697"/>
    <w:uiPriority w:val="99"/>
    <w:semiHidden/>
    <w:rPr>
      <w:rFonts w:ascii="Arial" w:hAnsi="Arial" w:cs="Arial"/>
      <w:vanish/>
      <w:sz w:val="16"/>
      <w:szCs w:val="16"/>
    </w:rPr>
  </w:style>
  <w:style w:type="character" w:styleId="989">
    <w:name w:val="z-Конец формы Знак117"/>
    <w:next w:val="989"/>
    <w:link w:val="697"/>
    <w:uiPriority w:val="99"/>
    <w:semiHidden/>
    <w:rPr>
      <w:rFonts w:ascii="Arial" w:hAnsi="Arial" w:cs="Arial"/>
      <w:vanish/>
      <w:sz w:val="16"/>
      <w:szCs w:val="16"/>
    </w:rPr>
  </w:style>
  <w:style w:type="character" w:styleId="990">
    <w:name w:val="z-Конец формы Знак116"/>
    <w:next w:val="990"/>
    <w:link w:val="697"/>
    <w:uiPriority w:val="99"/>
    <w:semiHidden/>
    <w:rPr>
      <w:rFonts w:ascii="Arial" w:hAnsi="Arial" w:cs="Arial"/>
      <w:vanish/>
      <w:sz w:val="16"/>
      <w:szCs w:val="16"/>
    </w:rPr>
  </w:style>
  <w:style w:type="character" w:styleId="991">
    <w:name w:val="z-Конец формы Знак115"/>
    <w:next w:val="991"/>
    <w:link w:val="697"/>
    <w:uiPriority w:val="99"/>
    <w:semiHidden/>
    <w:rPr>
      <w:rFonts w:ascii="Arial" w:hAnsi="Arial" w:cs="Arial"/>
      <w:vanish/>
      <w:sz w:val="16"/>
      <w:szCs w:val="16"/>
    </w:rPr>
  </w:style>
  <w:style w:type="character" w:styleId="992">
    <w:name w:val="z-Конец формы Знак114"/>
    <w:next w:val="992"/>
    <w:link w:val="697"/>
    <w:uiPriority w:val="99"/>
    <w:semiHidden/>
    <w:rPr>
      <w:rFonts w:ascii="Arial" w:hAnsi="Arial" w:cs="Arial"/>
      <w:vanish/>
      <w:sz w:val="16"/>
      <w:szCs w:val="16"/>
    </w:rPr>
  </w:style>
  <w:style w:type="character" w:styleId="993">
    <w:name w:val="z-Конец формы Знак113"/>
    <w:next w:val="993"/>
    <w:link w:val="697"/>
    <w:uiPriority w:val="99"/>
    <w:semiHidden/>
    <w:rPr>
      <w:rFonts w:ascii="Arial" w:hAnsi="Arial" w:cs="Arial"/>
      <w:vanish/>
      <w:sz w:val="16"/>
      <w:szCs w:val="16"/>
    </w:rPr>
  </w:style>
  <w:style w:type="character" w:styleId="994">
    <w:name w:val="z-Конец формы Знак112"/>
    <w:next w:val="994"/>
    <w:link w:val="697"/>
    <w:uiPriority w:val="99"/>
    <w:semiHidden/>
    <w:rPr>
      <w:rFonts w:ascii="Arial" w:hAnsi="Arial" w:cs="Arial"/>
      <w:vanish/>
      <w:sz w:val="16"/>
      <w:szCs w:val="16"/>
    </w:rPr>
  </w:style>
  <w:style w:type="character" w:styleId="995">
    <w:name w:val="z-Конец формы Знак111"/>
    <w:next w:val="995"/>
    <w:link w:val="697"/>
    <w:uiPriority w:val="99"/>
    <w:semiHidden/>
    <w:rPr>
      <w:rFonts w:ascii="Arial" w:hAnsi="Arial" w:cs="Arial"/>
      <w:vanish/>
      <w:sz w:val="16"/>
      <w:szCs w:val="16"/>
    </w:rPr>
  </w:style>
  <w:style w:type="character" w:styleId="996">
    <w:name w:val="z-Конец формы Знак110"/>
    <w:next w:val="996"/>
    <w:link w:val="697"/>
    <w:uiPriority w:val="99"/>
    <w:semiHidden/>
    <w:rPr>
      <w:rFonts w:ascii="Arial" w:hAnsi="Arial" w:cs="Arial"/>
      <w:vanish/>
      <w:sz w:val="16"/>
      <w:szCs w:val="16"/>
    </w:rPr>
  </w:style>
  <w:style w:type="character" w:styleId="997">
    <w:name w:val="z-Конец формы Знак19"/>
    <w:next w:val="997"/>
    <w:link w:val="697"/>
    <w:uiPriority w:val="99"/>
    <w:semiHidden/>
    <w:rPr>
      <w:rFonts w:ascii="Arial" w:hAnsi="Arial" w:cs="Arial"/>
      <w:vanish/>
      <w:sz w:val="16"/>
      <w:szCs w:val="16"/>
    </w:rPr>
  </w:style>
  <w:style w:type="character" w:styleId="998">
    <w:name w:val="z-Конец формы Знак18"/>
    <w:next w:val="998"/>
    <w:link w:val="697"/>
    <w:uiPriority w:val="99"/>
    <w:semiHidden/>
    <w:rPr>
      <w:rFonts w:ascii="Arial" w:hAnsi="Arial" w:cs="Arial"/>
      <w:vanish/>
      <w:sz w:val="16"/>
      <w:szCs w:val="16"/>
    </w:rPr>
  </w:style>
  <w:style w:type="character" w:styleId="999">
    <w:name w:val="z-Конец формы Знак17"/>
    <w:next w:val="999"/>
    <w:link w:val="697"/>
    <w:uiPriority w:val="99"/>
    <w:semiHidden/>
    <w:rPr>
      <w:rFonts w:ascii="Arial" w:hAnsi="Arial" w:cs="Arial"/>
      <w:vanish/>
      <w:sz w:val="16"/>
      <w:szCs w:val="16"/>
    </w:rPr>
  </w:style>
  <w:style w:type="character" w:styleId="1000">
    <w:name w:val="z-Конец формы Знак16"/>
    <w:next w:val="1000"/>
    <w:link w:val="697"/>
    <w:uiPriority w:val="99"/>
    <w:semiHidden/>
    <w:rPr>
      <w:rFonts w:ascii="Arial" w:hAnsi="Arial" w:cs="Arial"/>
      <w:vanish/>
      <w:sz w:val="16"/>
      <w:szCs w:val="16"/>
    </w:rPr>
  </w:style>
  <w:style w:type="character" w:styleId="1001">
    <w:name w:val="z-Конец формы Знак15"/>
    <w:next w:val="1001"/>
    <w:link w:val="697"/>
    <w:uiPriority w:val="99"/>
    <w:semiHidden/>
    <w:rPr>
      <w:rFonts w:ascii="Arial" w:hAnsi="Arial" w:cs="Arial"/>
      <w:vanish/>
      <w:sz w:val="16"/>
      <w:szCs w:val="16"/>
    </w:rPr>
  </w:style>
  <w:style w:type="character" w:styleId="1002">
    <w:name w:val="z-Конец формы Знак14"/>
    <w:next w:val="1002"/>
    <w:link w:val="697"/>
    <w:uiPriority w:val="99"/>
    <w:semiHidden/>
    <w:rPr>
      <w:rFonts w:ascii="Arial" w:hAnsi="Arial" w:cs="Arial"/>
      <w:vanish/>
      <w:sz w:val="16"/>
      <w:szCs w:val="16"/>
    </w:rPr>
  </w:style>
  <w:style w:type="character" w:styleId="1003">
    <w:name w:val="z-Конец формы Знак13"/>
    <w:next w:val="1003"/>
    <w:link w:val="697"/>
    <w:uiPriority w:val="99"/>
    <w:semiHidden/>
    <w:rPr>
      <w:rFonts w:ascii="Arial" w:hAnsi="Arial" w:cs="Arial"/>
      <w:vanish/>
      <w:sz w:val="16"/>
      <w:szCs w:val="16"/>
    </w:rPr>
  </w:style>
  <w:style w:type="character" w:styleId="1004">
    <w:name w:val="z-Конец формы Знак12"/>
    <w:next w:val="1004"/>
    <w:link w:val="697"/>
    <w:uiPriority w:val="99"/>
    <w:semiHidden/>
    <w:rPr>
      <w:rFonts w:ascii="Arial" w:hAnsi="Arial" w:cs="Arial"/>
      <w:vanish/>
      <w:sz w:val="16"/>
      <w:szCs w:val="16"/>
    </w:rPr>
  </w:style>
  <w:style w:type="character" w:styleId="1005">
    <w:name w:val="z-Конец формы Знак11"/>
    <w:next w:val="1005"/>
    <w:link w:val="697"/>
    <w:uiPriority w:val="99"/>
    <w:semiHidden/>
    <w:rPr>
      <w:rFonts w:ascii="Arial" w:hAnsi="Arial" w:cs="Arial"/>
      <w:vanish/>
      <w:sz w:val="16"/>
      <w:szCs w:val="16"/>
    </w:rPr>
  </w:style>
  <w:style w:type="paragraph" w:styleId="1006">
    <w:name w:val="диплом текст"/>
    <w:basedOn w:val="697"/>
    <w:next w:val="1006"/>
    <w:link w:val="1007"/>
    <w:qFormat/>
    <w:pPr>
      <w:ind w:firstLine="851"/>
      <w:jc w:val="both"/>
      <w:spacing w:line="360" w:lineRule="auto"/>
    </w:pPr>
    <w:rPr>
      <w:szCs w:val="20"/>
      <w:lang w:val="en-US" w:eastAsia="en-US"/>
    </w:rPr>
  </w:style>
  <w:style w:type="character" w:styleId="1007">
    <w:name w:val="диплом текст Знак"/>
    <w:next w:val="1007"/>
    <w:link w:val="1006"/>
    <w:rPr>
      <w:rFonts w:ascii="Times New Roman" w:hAnsi="Times New Roman" w:eastAsia="Times New Roman" w:cs="Times New Roman"/>
      <w:sz w:val="24"/>
      <w:szCs w:val="20"/>
    </w:rPr>
  </w:style>
  <w:style w:type="character" w:styleId="1008">
    <w:name w:val="Font Style61"/>
    <w:next w:val="1008"/>
    <w:link w:val="697"/>
    <w:uiPriority w:val="99"/>
    <w:rPr>
      <w:rFonts w:ascii="Times New Roman" w:hAnsi="Times New Roman"/>
      <w:sz w:val="26"/>
    </w:rPr>
  </w:style>
  <w:style w:type="paragraph" w:styleId="1009">
    <w:name w:val="Style24"/>
    <w:basedOn w:val="697"/>
    <w:next w:val="1009"/>
    <w:link w:val="697"/>
    <w:uiPriority w:val="99"/>
    <w:pPr>
      <w:spacing w:line="322" w:lineRule="exact"/>
      <w:widowControl w:val="off"/>
    </w:pPr>
  </w:style>
  <w:style w:type="paragraph" w:styleId="1010">
    <w:name w:val="Style25"/>
    <w:basedOn w:val="697"/>
    <w:next w:val="1010"/>
    <w:link w:val="697"/>
    <w:uiPriority w:val="99"/>
    <w:pPr>
      <w:ind w:firstLine="466"/>
      <w:jc w:val="both"/>
      <w:spacing w:line="324" w:lineRule="exact"/>
      <w:widowControl w:val="off"/>
    </w:pPr>
  </w:style>
  <w:style w:type="paragraph" w:styleId="1011">
    <w:name w:val="Style26"/>
    <w:basedOn w:val="697"/>
    <w:next w:val="1011"/>
    <w:link w:val="697"/>
    <w:uiPriority w:val="99"/>
    <w:pPr>
      <w:widowControl w:val="off"/>
    </w:pPr>
  </w:style>
  <w:style w:type="paragraph" w:styleId="1012">
    <w:name w:val="Style13"/>
    <w:basedOn w:val="697"/>
    <w:next w:val="1012"/>
    <w:link w:val="697"/>
    <w:uiPriority w:val="99"/>
    <w:pPr>
      <w:jc w:val="both"/>
      <w:widowControl w:val="off"/>
    </w:pPr>
  </w:style>
  <w:style w:type="paragraph" w:styleId="1013">
    <w:name w:val="Style22"/>
    <w:basedOn w:val="697"/>
    <w:next w:val="1013"/>
    <w:link w:val="697"/>
    <w:uiPriority w:val="99"/>
    <w:pPr>
      <w:jc w:val="center"/>
      <w:spacing w:line="326" w:lineRule="exact"/>
      <w:widowControl w:val="off"/>
    </w:pPr>
  </w:style>
  <w:style w:type="character" w:styleId="1014">
    <w:name w:val="Font Style80"/>
    <w:next w:val="1014"/>
    <w:link w:val="697"/>
    <w:uiPriority w:val="99"/>
    <w:rPr>
      <w:rFonts w:ascii="Times New Roman" w:hAnsi="Times New Roman"/>
      <w:b/>
      <w:sz w:val="26"/>
    </w:rPr>
  </w:style>
  <w:style w:type="paragraph" w:styleId="1015">
    <w:name w:val="Style23"/>
    <w:basedOn w:val="697"/>
    <w:next w:val="1015"/>
    <w:link w:val="697"/>
    <w:uiPriority w:val="99"/>
    <w:pPr>
      <w:jc w:val="both"/>
      <w:spacing w:line="324" w:lineRule="exact"/>
      <w:widowControl w:val="off"/>
    </w:pPr>
  </w:style>
  <w:style w:type="character" w:styleId="1016">
    <w:name w:val="Font Style60"/>
    <w:next w:val="1016"/>
    <w:link w:val="697"/>
    <w:uiPriority w:val="99"/>
    <w:rPr>
      <w:rFonts w:ascii="Times New Roman" w:hAnsi="Times New Roman"/>
      <w:b/>
      <w:spacing w:val="20"/>
      <w:sz w:val="18"/>
    </w:rPr>
  </w:style>
  <w:style w:type="paragraph" w:styleId="1017">
    <w:name w:val="Style38"/>
    <w:basedOn w:val="697"/>
    <w:next w:val="1017"/>
    <w:link w:val="697"/>
    <w:uiPriority w:val="99"/>
    <w:pPr>
      <w:spacing w:line="648" w:lineRule="exact"/>
      <w:widowControl w:val="off"/>
    </w:pPr>
  </w:style>
  <w:style w:type="paragraph" w:styleId="1018">
    <w:name w:val="Style5"/>
    <w:basedOn w:val="697"/>
    <w:next w:val="1018"/>
    <w:link w:val="697"/>
    <w:uiPriority w:val="99"/>
    <w:pPr>
      <w:ind w:firstLine="710"/>
      <w:jc w:val="both"/>
      <w:spacing w:line="323" w:lineRule="exact"/>
      <w:widowControl w:val="off"/>
    </w:pPr>
  </w:style>
  <w:style w:type="paragraph" w:styleId="1019">
    <w:name w:val="Style7"/>
    <w:basedOn w:val="697"/>
    <w:next w:val="1019"/>
    <w:link w:val="697"/>
    <w:uiPriority w:val="99"/>
    <w:pPr>
      <w:jc w:val="both"/>
      <w:widowControl w:val="off"/>
    </w:pPr>
  </w:style>
  <w:style w:type="paragraph" w:styleId="1020">
    <w:name w:val="Style17"/>
    <w:basedOn w:val="697"/>
    <w:next w:val="1020"/>
    <w:link w:val="697"/>
    <w:uiPriority w:val="99"/>
    <w:pPr>
      <w:ind w:firstLine="734"/>
      <w:jc w:val="both"/>
      <w:spacing w:line="325" w:lineRule="exact"/>
      <w:widowControl w:val="off"/>
    </w:pPr>
  </w:style>
  <w:style w:type="character" w:styleId="1021">
    <w:name w:val="Font Style66"/>
    <w:next w:val="1021"/>
    <w:link w:val="697"/>
    <w:uiPriority w:val="99"/>
    <w:rPr>
      <w:rFonts w:ascii="Times New Roman" w:hAnsi="Times New Roman"/>
      <w:i/>
      <w:sz w:val="26"/>
    </w:rPr>
  </w:style>
  <w:style w:type="paragraph" w:styleId="1022">
    <w:name w:val="Style19"/>
    <w:basedOn w:val="697"/>
    <w:next w:val="1022"/>
    <w:link w:val="697"/>
    <w:uiPriority w:val="99"/>
    <w:pPr>
      <w:jc w:val="right"/>
      <w:widowControl w:val="off"/>
    </w:pPr>
  </w:style>
  <w:style w:type="paragraph" w:styleId="1023">
    <w:name w:val="Style31"/>
    <w:basedOn w:val="697"/>
    <w:next w:val="1023"/>
    <w:link w:val="697"/>
    <w:uiPriority w:val="99"/>
    <w:pPr>
      <w:spacing w:line="331" w:lineRule="exact"/>
      <w:widowControl w:val="off"/>
    </w:pPr>
  </w:style>
  <w:style w:type="paragraph" w:styleId="1024">
    <w:name w:val="Style45"/>
    <w:basedOn w:val="697"/>
    <w:next w:val="1024"/>
    <w:link w:val="697"/>
    <w:uiPriority w:val="99"/>
    <w:pPr>
      <w:jc w:val="center"/>
      <w:widowControl w:val="off"/>
    </w:pPr>
  </w:style>
  <w:style w:type="paragraph" w:styleId="1025">
    <w:name w:val="Style30"/>
    <w:basedOn w:val="697"/>
    <w:next w:val="1025"/>
    <w:link w:val="697"/>
    <w:uiPriority w:val="99"/>
    <w:pPr>
      <w:ind w:hanging="350"/>
      <w:spacing w:line="326" w:lineRule="exact"/>
      <w:widowControl w:val="off"/>
    </w:pPr>
  </w:style>
  <w:style w:type="paragraph" w:styleId="1026">
    <w:name w:val="Style55"/>
    <w:basedOn w:val="697"/>
    <w:next w:val="1026"/>
    <w:link w:val="697"/>
    <w:uiPriority w:val="99"/>
    <w:pPr>
      <w:ind w:firstLine="2558"/>
      <w:spacing w:line="322" w:lineRule="exact"/>
      <w:widowControl w:val="off"/>
    </w:pPr>
  </w:style>
  <w:style w:type="paragraph" w:styleId="1027">
    <w:name w:val="Style46"/>
    <w:basedOn w:val="697"/>
    <w:next w:val="1027"/>
    <w:link w:val="697"/>
    <w:uiPriority w:val="99"/>
    <w:pPr>
      <w:spacing w:line="322" w:lineRule="exact"/>
      <w:widowControl w:val="off"/>
    </w:pPr>
  </w:style>
  <w:style w:type="paragraph" w:styleId="1028">
    <w:name w:val="Style33"/>
    <w:basedOn w:val="697"/>
    <w:next w:val="1028"/>
    <w:link w:val="697"/>
    <w:uiPriority w:val="99"/>
    <w:pPr>
      <w:ind w:firstLine="571"/>
      <w:jc w:val="both"/>
      <w:spacing w:line="326" w:lineRule="exact"/>
      <w:widowControl w:val="off"/>
    </w:pPr>
  </w:style>
  <w:style w:type="paragraph" w:styleId="1029">
    <w:name w:val="Style35"/>
    <w:basedOn w:val="697"/>
    <w:next w:val="1029"/>
    <w:link w:val="697"/>
    <w:uiPriority w:val="99"/>
    <w:pPr>
      <w:ind w:firstLine="504"/>
      <w:jc w:val="both"/>
      <w:spacing w:line="329" w:lineRule="exact"/>
      <w:widowControl w:val="off"/>
    </w:pPr>
  </w:style>
  <w:style w:type="paragraph" w:styleId="1030">
    <w:name w:val="Style36"/>
    <w:basedOn w:val="697"/>
    <w:next w:val="1030"/>
    <w:link w:val="697"/>
    <w:uiPriority w:val="99"/>
    <w:pPr>
      <w:ind w:firstLine="312"/>
      <w:spacing w:line="326" w:lineRule="exact"/>
      <w:widowControl w:val="off"/>
    </w:pPr>
  </w:style>
  <w:style w:type="paragraph" w:styleId="1031">
    <w:name w:val="Style34"/>
    <w:basedOn w:val="697"/>
    <w:next w:val="1031"/>
    <w:link w:val="697"/>
    <w:uiPriority w:val="99"/>
    <w:pPr>
      <w:ind w:firstLine="533"/>
      <w:jc w:val="both"/>
      <w:spacing w:line="324" w:lineRule="exact"/>
      <w:widowControl w:val="off"/>
    </w:pPr>
  </w:style>
  <w:style w:type="paragraph" w:styleId="1032">
    <w:name w:val="Style37"/>
    <w:basedOn w:val="697"/>
    <w:next w:val="1032"/>
    <w:link w:val="697"/>
    <w:uiPriority w:val="99"/>
    <w:pPr>
      <w:ind w:firstLine="1171"/>
      <w:spacing w:line="324" w:lineRule="exact"/>
      <w:widowControl w:val="off"/>
    </w:pPr>
  </w:style>
  <w:style w:type="paragraph" w:styleId="1033">
    <w:name w:val="Style51"/>
    <w:basedOn w:val="697"/>
    <w:next w:val="1033"/>
    <w:link w:val="697"/>
    <w:uiPriority w:val="99"/>
    <w:pPr>
      <w:ind w:firstLine="360"/>
      <w:spacing w:line="322" w:lineRule="exact"/>
      <w:widowControl w:val="off"/>
    </w:pPr>
  </w:style>
  <w:style w:type="paragraph" w:styleId="1034">
    <w:name w:val="Style52"/>
    <w:basedOn w:val="697"/>
    <w:next w:val="1034"/>
    <w:link w:val="697"/>
    <w:uiPriority w:val="99"/>
    <w:pPr>
      <w:widowControl w:val="off"/>
    </w:pPr>
  </w:style>
  <w:style w:type="character" w:styleId="1035">
    <w:name w:val="Font Style67"/>
    <w:next w:val="1035"/>
    <w:link w:val="697"/>
    <w:uiPriority w:val="99"/>
    <w:rPr>
      <w:rFonts w:ascii="Times New Roman" w:hAnsi="Times New Roman"/>
      <w:b/>
      <w:spacing w:val="-10"/>
      <w:sz w:val="12"/>
    </w:rPr>
  </w:style>
  <w:style w:type="paragraph" w:styleId="1036">
    <w:name w:val="Style12"/>
    <w:basedOn w:val="697"/>
    <w:next w:val="1036"/>
    <w:link w:val="697"/>
    <w:uiPriority w:val="99"/>
    <w:pPr>
      <w:jc w:val="center"/>
      <w:spacing w:line="371" w:lineRule="exact"/>
      <w:widowControl w:val="off"/>
    </w:pPr>
  </w:style>
  <w:style w:type="paragraph" w:styleId="1037">
    <w:name w:val="Style1"/>
    <w:basedOn w:val="697"/>
    <w:next w:val="1037"/>
    <w:link w:val="697"/>
    <w:uiPriority w:val="99"/>
    <w:pPr>
      <w:ind w:firstLine="1085"/>
      <w:spacing w:line="360" w:lineRule="exact"/>
      <w:widowControl w:val="off"/>
    </w:pPr>
  </w:style>
  <w:style w:type="paragraph" w:styleId="1038">
    <w:name w:val="Style20"/>
    <w:basedOn w:val="697"/>
    <w:next w:val="1038"/>
    <w:link w:val="697"/>
    <w:uiPriority w:val="99"/>
    <w:pPr>
      <w:widowControl w:val="off"/>
    </w:pPr>
  </w:style>
  <w:style w:type="paragraph" w:styleId="1039">
    <w:name w:val="Style42"/>
    <w:basedOn w:val="697"/>
    <w:next w:val="1039"/>
    <w:link w:val="697"/>
    <w:uiPriority w:val="99"/>
    <w:pPr>
      <w:ind w:firstLine="1286"/>
      <w:spacing w:line="317" w:lineRule="exact"/>
      <w:widowControl w:val="off"/>
    </w:pPr>
  </w:style>
  <w:style w:type="paragraph" w:styleId="1040">
    <w:name w:val="Style40"/>
    <w:basedOn w:val="697"/>
    <w:next w:val="1040"/>
    <w:link w:val="697"/>
    <w:uiPriority w:val="99"/>
    <w:pPr>
      <w:ind w:firstLine="187"/>
      <w:spacing w:line="324" w:lineRule="exact"/>
      <w:widowControl w:val="off"/>
    </w:pPr>
  </w:style>
  <w:style w:type="paragraph" w:styleId="1041">
    <w:name w:val="Style41"/>
    <w:basedOn w:val="697"/>
    <w:next w:val="1041"/>
    <w:link w:val="697"/>
    <w:uiPriority w:val="99"/>
    <w:pPr>
      <w:jc w:val="center"/>
      <w:spacing w:line="254" w:lineRule="exact"/>
      <w:widowControl w:val="off"/>
    </w:pPr>
  </w:style>
  <w:style w:type="paragraph" w:styleId="1042">
    <w:name w:val="Style53"/>
    <w:basedOn w:val="697"/>
    <w:next w:val="1042"/>
    <w:link w:val="697"/>
    <w:uiPriority w:val="99"/>
    <w:pPr>
      <w:spacing w:line="281" w:lineRule="exact"/>
      <w:widowControl w:val="off"/>
    </w:pPr>
  </w:style>
  <w:style w:type="character" w:styleId="1043">
    <w:name w:val="Font Style70"/>
    <w:next w:val="1043"/>
    <w:link w:val="697"/>
    <w:uiPriority w:val="99"/>
    <w:rPr>
      <w:rFonts w:ascii="Times New Roman" w:hAnsi="Times New Roman"/>
      <w:b/>
      <w:sz w:val="22"/>
    </w:rPr>
  </w:style>
  <w:style w:type="character" w:styleId="1044">
    <w:name w:val="Font Style72"/>
    <w:next w:val="1044"/>
    <w:link w:val="697"/>
    <w:uiPriority w:val="99"/>
    <w:rPr>
      <w:rFonts w:ascii="Times New Roman" w:hAnsi="Times New Roman"/>
      <w:b/>
      <w:i/>
      <w:sz w:val="22"/>
    </w:rPr>
  </w:style>
  <w:style w:type="paragraph" w:styleId="1045">
    <w:name w:val="Style16"/>
    <w:basedOn w:val="697"/>
    <w:next w:val="1045"/>
    <w:link w:val="697"/>
    <w:uiPriority w:val="99"/>
    <w:pPr>
      <w:jc w:val="both"/>
      <w:spacing w:line="240" w:lineRule="exact"/>
      <w:widowControl w:val="off"/>
    </w:pPr>
  </w:style>
  <w:style w:type="character" w:styleId="1046">
    <w:name w:val="Font Style64"/>
    <w:next w:val="1046"/>
    <w:link w:val="697"/>
    <w:uiPriority w:val="99"/>
    <w:rPr>
      <w:rFonts w:ascii="Times New Roman" w:hAnsi="Times New Roman"/>
      <w:b/>
      <w:sz w:val="18"/>
    </w:rPr>
  </w:style>
  <w:style w:type="paragraph" w:styleId="1047">
    <w:name w:val="Style2"/>
    <w:basedOn w:val="697"/>
    <w:next w:val="1047"/>
    <w:link w:val="697"/>
    <w:uiPriority w:val="99"/>
    <w:pPr>
      <w:ind w:firstLine="706"/>
      <w:jc w:val="both"/>
      <w:spacing w:line="276" w:lineRule="exact"/>
      <w:widowControl w:val="off"/>
    </w:pPr>
  </w:style>
  <w:style w:type="paragraph" w:styleId="1048">
    <w:name w:val="Style21"/>
    <w:basedOn w:val="697"/>
    <w:next w:val="1048"/>
    <w:link w:val="697"/>
    <w:uiPriority w:val="99"/>
    <w:pPr>
      <w:widowControl w:val="off"/>
    </w:pPr>
  </w:style>
  <w:style w:type="paragraph" w:styleId="1049">
    <w:name w:val="Style28"/>
    <w:basedOn w:val="697"/>
    <w:next w:val="1049"/>
    <w:link w:val="697"/>
    <w:uiPriority w:val="99"/>
    <w:pPr>
      <w:widowControl w:val="off"/>
    </w:pPr>
  </w:style>
  <w:style w:type="paragraph" w:styleId="1050">
    <w:name w:val="Style44"/>
    <w:basedOn w:val="697"/>
    <w:next w:val="1050"/>
    <w:link w:val="697"/>
    <w:uiPriority w:val="99"/>
    <w:pPr>
      <w:ind w:firstLine="307"/>
      <w:jc w:val="both"/>
      <w:spacing w:line="245" w:lineRule="exact"/>
      <w:widowControl w:val="off"/>
    </w:pPr>
  </w:style>
  <w:style w:type="paragraph" w:styleId="1051">
    <w:name w:val="Style47"/>
    <w:basedOn w:val="697"/>
    <w:next w:val="1051"/>
    <w:link w:val="697"/>
    <w:uiPriority w:val="99"/>
    <w:pPr>
      <w:ind w:firstLine="1522"/>
      <w:spacing w:line="374" w:lineRule="exact"/>
      <w:widowControl w:val="off"/>
    </w:pPr>
  </w:style>
  <w:style w:type="paragraph" w:styleId="1052">
    <w:name w:val="Style56"/>
    <w:basedOn w:val="697"/>
    <w:next w:val="1052"/>
    <w:link w:val="697"/>
    <w:uiPriority w:val="99"/>
    <w:pPr>
      <w:ind w:firstLine="720"/>
      <w:spacing w:line="336" w:lineRule="exact"/>
      <w:widowControl w:val="off"/>
    </w:pPr>
  </w:style>
  <w:style w:type="paragraph" w:styleId="1053">
    <w:name w:val="Style57"/>
    <w:basedOn w:val="697"/>
    <w:next w:val="1053"/>
    <w:link w:val="697"/>
    <w:uiPriority w:val="99"/>
    <w:pPr>
      <w:widowControl w:val="off"/>
    </w:pPr>
  </w:style>
  <w:style w:type="paragraph" w:styleId="1054">
    <w:name w:val="Style58"/>
    <w:basedOn w:val="697"/>
    <w:next w:val="1054"/>
    <w:link w:val="697"/>
    <w:uiPriority w:val="99"/>
    <w:pPr>
      <w:widowControl w:val="off"/>
    </w:pPr>
  </w:style>
  <w:style w:type="character" w:styleId="1055">
    <w:name w:val="Font Style62"/>
    <w:next w:val="1055"/>
    <w:link w:val="697"/>
    <w:uiPriority w:val="99"/>
    <w:rPr>
      <w:rFonts w:ascii="Times New Roman" w:hAnsi="Times New Roman"/>
      <w:b/>
      <w:sz w:val="16"/>
    </w:rPr>
  </w:style>
  <w:style w:type="character" w:styleId="1056">
    <w:name w:val="Font Style73"/>
    <w:next w:val="1056"/>
    <w:link w:val="697"/>
    <w:uiPriority w:val="99"/>
    <w:rPr>
      <w:rFonts w:ascii="Bookman Old Style" w:hAnsi="Bookman Old Style"/>
      <w:i/>
      <w:sz w:val="24"/>
    </w:rPr>
  </w:style>
  <w:style w:type="character" w:styleId="1057">
    <w:name w:val="Font Style74"/>
    <w:next w:val="1057"/>
    <w:link w:val="697"/>
    <w:uiPriority w:val="99"/>
    <w:rPr>
      <w:rFonts w:ascii="Times New Roman" w:hAnsi="Times New Roman"/>
      <w:sz w:val="24"/>
    </w:rPr>
  </w:style>
  <w:style w:type="character" w:styleId="1058">
    <w:name w:val="Font Style75"/>
    <w:next w:val="1058"/>
    <w:link w:val="697"/>
    <w:uiPriority w:val="99"/>
    <w:rPr>
      <w:rFonts w:ascii="Times New Roman" w:hAnsi="Times New Roman"/>
      <w:i/>
      <w:spacing w:val="-10"/>
      <w:sz w:val="24"/>
    </w:rPr>
  </w:style>
  <w:style w:type="character" w:styleId="1059">
    <w:name w:val="Font Style76"/>
    <w:next w:val="1059"/>
    <w:link w:val="697"/>
    <w:uiPriority w:val="99"/>
    <w:rPr>
      <w:rFonts w:ascii="Bookman Old Style" w:hAnsi="Bookman Old Style"/>
      <w:i/>
      <w:spacing w:val="50"/>
      <w:sz w:val="26"/>
    </w:rPr>
  </w:style>
  <w:style w:type="character" w:styleId="1060">
    <w:name w:val="Font Style77"/>
    <w:next w:val="1060"/>
    <w:link w:val="697"/>
    <w:uiPriority w:val="99"/>
    <w:rPr>
      <w:rFonts w:ascii="Times New Roman" w:hAnsi="Times New Roman"/>
      <w:b/>
      <w:i/>
      <w:spacing w:val="20"/>
      <w:sz w:val="22"/>
    </w:rPr>
  </w:style>
  <w:style w:type="character" w:styleId="1061">
    <w:name w:val="Font Style81"/>
    <w:next w:val="1061"/>
    <w:link w:val="697"/>
    <w:uiPriority w:val="99"/>
    <w:rPr>
      <w:rFonts w:ascii="Constantia" w:hAnsi="Constantia"/>
      <w:b/>
      <w:spacing w:val="-20"/>
      <w:sz w:val="24"/>
    </w:rPr>
  </w:style>
  <w:style w:type="character" w:styleId="1062">
    <w:name w:val="Font Style82"/>
    <w:next w:val="1062"/>
    <w:link w:val="697"/>
    <w:uiPriority w:val="99"/>
    <w:rPr>
      <w:rFonts w:ascii="Constantia" w:hAnsi="Constantia"/>
      <w:b/>
      <w:spacing w:val="-20"/>
      <w:sz w:val="24"/>
    </w:rPr>
  </w:style>
  <w:style w:type="character" w:styleId="1063">
    <w:name w:val="Font Style83"/>
    <w:next w:val="1063"/>
    <w:link w:val="697"/>
    <w:uiPriority w:val="99"/>
    <w:rPr>
      <w:rFonts w:ascii="Times New Roman" w:hAnsi="Times New Roman"/>
      <w:b/>
      <w:i/>
      <w:spacing w:val="50"/>
      <w:sz w:val="26"/>
    </w:rPr>
  </w:style>
  <w:style w:type="character" w:styleId="1064">
    <w:name w:val="Замещающий текст"/>
    <w:next w:val="1064"/>
    <w:link w:val="697"/>
    <w:uiPriority w:val="99"/>
    <w:semiHidden/>
    <w:rPr>
      <w:rFonts w:cs="Times New Roman"/>
      <w:color w:val="808080"/>
    </w:rPr>
  </w:style>
  <w:style w:type="paragraph" w:styleId="1065">
    <w:name w:val="Style3"/>
    <w:basedOn w:val="697"/>
    <w:next w:val="1065"/>
    <w:link w:val="697"/>
    <w:uiPriority w:val="99"/>
    <w:pPr>
      <w:jc w:val="center"/>
      <w:widowControl w:val="off"/>
    </w:pPr>
  </w:style>
  <w:style w:type="paragraph" w:styleId="1066">
    <w:name w:val="Style10"/>
    <w:basedOn w:val="697"/>
    <w:next w:val="1066"/>
    <w:link w:val="697"/>
    <w:uiPriority w:val="99"/>
    <w:pPr>
      <w:widowControl w:val="off"/>
    </w:pPr>
  </w:style>
  <w:style w:type="paragraph" w:styleId="1067">
    <w:name w:val="Style29"/>
    <w:basedOn w:val="697"/>
    <w:next w:val="1067"/>
    <w:link w:val="697"/>
    <w:uiPriority w:val="99"/>
    <w:pPr>
      <w:ind w:firstLine="533"/>
      <w:spacing w:line="283" w:lineRule="exact"/>
      <w:widowControl w:val="off"/>
    </w:pPr>
  </w:style>
  <w:style w:type="paragraph" w:styleId="1068">
    <w:name w:val="Style32"/>
    <w:basedOn w:val="697"/>
    <w:next w:val="1068"/>
    <w:link w:val="697"/>
    <w:uiPriority w:val="99"/>
    <w:pPr>
      <w:ind w:hanging="1661"/>
      <w:spacing w:line="336" w:lineRule="exact"/>
      <w:widowControl w:val="off"/>
    </w:pPr>
  </w:style>
  <w:style w:type="character" w:styleId="1069">
    <w:name w:val="Font Style78"/>
    <w:next w:val="1069"/>
    <w:link w:val="697"/>
    <w:uiPriority w:val="99"/>
    <w:rPr>
      <w:rFonts w:ascii="Times New Roman" w:hAnsi="Times New Roman"/>
      <w:i/>
      <w:smallCaps/>
      <w:sz w:val="28"/>
    </w:rPr>
  </w:style>
  <w:style w:type="character" w:styleId="1070">
    <w:name w:val="Font Style11"/>
    <w:next w:val="1070"/>
    <w:link w:val="697"/>
    <w:uiPriority w:val="99"/>
    <w:rPr>
      <w:rFonts w:ascii="Times New Roman" w:hAnsi="Times New Roman"/>
      <w:b/>
      <w:spacing w:val="-30"/>
      <w:sz w:val="28"/>
    </w:rPr>
  </w:style>
  <w:style w:type="character" w:styleId="1071">
    <w:name w:val="Font Style71"/>
    <w:next w:val="1071"/>
    <w:link w:val="697"/>
    <w:uiPriority w:val="99"/>
    <w:rPr>
      <w:rFonts w:ascii="Times New Roman" w:hAnsi="Times New Roman"/>
      <w:b/>
      <w:sz w:val="20"/>
    </w:rPr>
  </w:style>
  <w:style w:type="paragraph" w:styleId="1072">
    <w:name w:val="Style4"/>
    <w:basedOn w:val="697"/>
    <w:next w:val="1072"/>
    <w:link w:val="697"/>
    <w:uiPriority w:val="99"/>
    <w:pPr>
      <w:spacing w:line="326" w:lineRule="exact"/>
      <w:widowControl w:val="off"/>
    </w:pPr>
  </w:style>
  <w:style w:type="paragraph" w:styleId="1073">
    <w:name w:val="msonormalcxspmiddle"/>
    <w:basedOn w:val="697"/>
    <w:next w:val="1073"/>
    <w:link w:val="697"/>
    <w:pPr>
      <w:spacing w:before="100" w:beforeAutospacing="1" w:after="100" w:afterAutospacing="1"/>
    </w:pPr>
  </w:style>
  <w:style w:type="paragraph" w:styleId="1074">
    <w:name w:val="Table Contents"/>
    <w:basedOn w:val="697"/>
    <w:next w:val="1074"/>
    <w:link w:val="697"/>
    <w:pPr>
      <w:widowControl w:val="off"/>
    </w:pPr>
    <w:rPr>
      <w:rFonts w:eastAsia="SimSun"/>
      <w:lang w:eastAsia="zh-CN"/>
    </w:rPr>
  </w:style>
  <w:style w:type="character" w:styleId="1075">
    <w:name w:val="Основной текст + 10 pt"/>
    <w:next w:val="1075"/>
    <w:link w:val="697"/>
    <w:rPr>
      <w:rFonts w:ascii="Arial Unicode MS" w:hAnsi="Arial Unicode MS" w:eastAsia="Arial Unicode MS"/>
      <w:color w:val="000000"/>
      <w:spacing w:val="0"/>
      <w:position w:val="0"/>
      <w:sz w:val="20"/>
      <w:shd w:val="clear" w:color="auto" w:fill="ffffff"/>
      <w:lang w:val="ru-RU"/>
    </w:rPr>
  </w:style>
  <w:style w:type="paragraph" w:styleId="1076">
    <w:name w:val="Основной текст6"/>
    <w:basedOn w:val="697"/>
    <w:next w:val="1076"/>
    <w:link w:val="697"/>
    <w:pPr>
      <w:ind w:hanging="540"/>
      <w:jc w:val="center"/>
      <w:spacing w:line="209" w:lineRule="exact"/>
      <w:shd w:val="clear" w:color="auto" w:fill="ffffff"/>
      <w:widowControl w:val="off"/>
    </w:pPr>
    <w:rPr>
      <w:rFonts w:ascii="Arial Unicode MS" w:hAnsi="Arial Unicode MS" w:eastAsia="Arial Unicode MS"/>
      <w:sz w:val="15"/>
      <w:szCs w:val="15"/>
    </w:rPr>
  </w:style>
  <w:style w:type="character" w:styleId="1077">
    <w:name w:val="Текст выноски Знак1"/>
    <w:next w:val="1077"/>
    <w:link w:val="697"/>
    <w:uiPriority w:val="99"/>
    <w:semiHidden/>
    <w:rPr>
      <w:rFonts w:ascii="Tahoma" w:hAnsi="Tahoma"/>
      <w:sz w:val="16"/>
      <w:lang w:eastAsia="ru-RU"/>
    </w:rPr>
  </w:style>
  <w:style w:type="character" w:styleId="1078">
    <w:name w:val="Знак концевой сноски"/>
    <w:next w:val="1078"/>
    <w:link w:val="697"/>
    <w:uiPriority w:val="99"/>
    <w:rPr>
      <w:rFonts w:cs="Times New Roman"/>
      <w:vertAlign w:val="superscript"/>
    </w:rPr>
  </w:style>
  <w:style w:type="paragraph" w:styleId="1079">
    <w:name w:val="Текст концевой сноски"/>
    <w:basedOn w:val="697"/>
    <w:next w:val="1079"/>
    <w:link w:val="1080"/>
    <w:uiPriority w:val="99"/>
    <w:pPr>
      <w:widowControl w:val="off"/>
    </w:pPr>
    <w:rPr>
      <w:sz w:val="20"/>
      <w:szCs w:val="20"/>
    </w:rPr>
  </w:style>
  <w:style w:type="character" w:styleId="1080">
    <w:name w:val="Текст концевой сноски Знак"/>
    <w:next w:val="1080"/>
    <w:link w:val="1079"/>
    <w:uiPriority w:val="99"/>
    <w:rPr>
      <w:rFonts w:ascii="Times New Roman" w:hAnsi="Times New Roman" w:eastAsia="Times New Roman" w:cs="Times New Roman"/>
      <w:sz w:val="20"/>
      <w:szCs w:val="20"/>
      <w:lang w:eastAsia="ru-RU"/>
    </w:rPr>
  </w:style>
  <w:style w:type="character" w:styleId="1081">
    <w:name w:val="fontstyle01"/>
    <w:next w:val="1081"/>
    <w:link w:val="697"/>
    <w:rPr>
      <w:rFonts w:ascii="Arial" w:hAnsi="Arial"/>
      <w:b/>
      <w:color w:val="333399"/>
      <w:sz w:val="14"/>
    </w:rPr>
  </w:style>
  <w:style w:type="character" w:styleId="1082">
    <w:name w:val="fontstyle21"/>
    <w:next w:val="1082"/>
    <w:link w:val="697"/>
    <w:rPr>
      <w:rFonts w:ascii="Arial" w:hAnsi="Arial"/>
      <w:color w:val="000000"/>
      <w:sz w:val="14"/>
    </w:rPr>
  </w:style>
  <w:style w:type="numbering" w:styleId="1083">
    <w:name w:val="Нет списка2"/>
    <w:next w:val="709"/>
    <w:link w:val="697"/>
    <w:uiPriority w:val="99"/>
    <w:semiHidden/>
    <w:unhideWhenUsed/>
  </w:style>
  <w:style w:type="table" w:styleId="1084">
    <w:name w:val="Сетка таблицы12"/>
    <w:next w:val="1084"/>
    <w:link w:val="697"/>
    <w:uiPriority w:val="99"/>
    <w:rPr>
      <w:rFonts w:ascii="Times New Roman" w:hAnsi="Times New Roman" w:eastAsia="Times New Roman"/>
      <w:sz w:val="28"/>
      <w:szCs w:val="28"/>
      <w:lang w:val="ru-RU" w:eastAsia="en-US" w:bidi="ar-SA"/>
    </w:rPr>
    <w:tblPr/>
  </w:style>
  <w:style w:type="table" w:styleId="1085">
    <w:name w:val="Светлая заливка"/>
    <w:basedOn w:val="708"/>
    <w:next w:val="1085"/>
    <w:link w:val="697"/>
    <w:uiPriority w:val="99"/>
    <w:pPr>
      <w:spacing w:after="0" w:line="240" w:lineRule="auto"/>
    </w:pPr>
    <w:rPr>
      <w:rFonts w:ascii="Times New Roman" w:hAnsi="Times New Roman" w:eastAsia="Times New Roman" w:cs="Times New Roman"/>
      <w:color w:val="000000"/>
      <w:sz w:val="28"/>
      <w:szCs w:val="28"/>
    </w:rPr>
    <w:tblPr/>
  </w:style>
  <w:style w:type="paragraph" w:styleId="1086">
    <w:name w:val="Текст примечания"/>
    <w:basedOn w:val="697"/>
    <w:next w:val="1086"/>
    <w:link w:val="1087"/>
    <w:unhideWhenUsed/>
    <w:rPr>
      <w:sz w:val="20"/>
      <w:szCs w:val="20"/>
    </w:rPr>
  </w:style>
  <w:style w:type="character" w:styleId="1087">
    <w:name w:val="Текст примечания Знак"/>
    <w:next w:val="1087"/>
    <w:link w:val="1086"/>
    <w:rPr>
      <w:rFonts w:ascii="Times New Roman" w:hAnsi="Times New Roman" w:eastAsia="Times New Roman" w:cs="Times New Roman"/>
      <w:sz w:val="20"/>
      <w:szCs w:val="20"/>
      <w:lang w:eastAsia="ru-RU"/>
    </w:rPr>
  </w:style>
  <w:style w:type="character" w:styleId="1088">
    <w:name w:val="Знак примечания"/>
    <w:next w:val="1088"/>
    <w:link w:val="697"/>
    <w:semiHidden/>
    <w:unhideWhenUsed/>
    <w:rPr>
      <w:sz w:val="16"/>
      <w:szCs w:val="16"/>
    </w:rPr>
  </w:style>
  <w:style w:type="paragraph" w:styleId="1089">
    <w:name w:val="Документ в списке"/>
    <w:basedOn w:val="697"/>
    <w:next w:val="697"/>
    <w:link w:val="697"/>
    <w:uiPriority w:val="99"/>
    <w:pPr>
      <w:ind w:right="300"/>
      <w:jc w:val="both"/>
      <w:spacing w:before="120"/>
    </w:pPr>
    <w:rPr>
      <w:rFonts w:ascii="Arial" w:hAnsi="Arial" w:eastAsia="Calibri" w:cs="Arial"/>
      <w:color w:val="000000"/>
      <w:lang w:eastAsia="en-US"/>
    </w:rPr>
  </w:style>
  <w:style w:type="character" w:styleId="12538" w:default="1">
    <w:name w:val="Default Paragraph Font"/>
    <w:uiPriority w:val="1"/>
    <w:semiHidden/>
    <w:unhideWhenUsed/>
  </w:style>
  <w:style w:type="numbering" w:styleId="12539" w:default="1">
    <w:name w:val="No List"/>
    <w:uiPriority w:val="99"/>
    <w:semiHidden/>
    <w:unhideWhenUsed/>
  </w:style>
  <w:style w:type="table" w:styleId="12540"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image" Target="media/image1.png"/><Relationship Id="rId12" Type="http://schemas.openxmlformats.org/officeDocument/2006/relationships/image" Target="media/image2.jpg"/><Relationship Id="rId13" Type="http://schemas.openxmlformats.org/officeDocument/2006/relationships/image" Target="media/image3.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Р7-Офис/2024.3.1.523</Application>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Andreeva___</dc:creator>
  <cp:revision>11</cp:revision>
  <dcterms:created xsi:type="dcterms:W3CDTF">2025-04-23T07:35:00Z</dcterms:created>
  <dcterms:modified xsi:type="dcterms:W3CDTF">2025-05-19T05:22:57Z</dcterms:modified>
  <cp:version>1048576</cp:version>
</cp:coreProperties>
</file>