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1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/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 SHAPE  \* MERGEFORMAT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8999"/>
                          <a:chOff x="0" y="0"/>
                          <a:chExt cx="1260" cy="1399"/>
                        </a:xfrm>
                      </wpg:grpSpPr>
                      <pic:pic xmlns:pic="http://schemas.openxmlformats.org/drawingml/2006/picture">
                        <pic:nvPicPr>
                          <pic:cNvPr id="1529808548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1258" cy="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" o:spid="_x0000_s0000" style="width:63.00pt;height:70.00pt;mso-wrap-distance-left:0.00pt;mso-wrap-distance-top:0.00pt;mso-wrap-distance-right:0.00pt;mso-wrap-distance-bottom:0.00pt;" coordorigin="0,0" coordsize="12,13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0;top:0;width:12;height:14;" stroked="f">
                  <v:path textboxrect="0,0,0,0"/>
                  <v:imagedata r:id="rId11" o:title="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781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eastAsia="Times New Roman" w:cs="Times New Roman"/>
          <w:b/>
          <w:spacing w:val="-11"/>
          <w:sz w:val="28"/>
          <w:szCs w:val="28"/>
        </w:rPr>
        <w:t xml:space="preserve">ПРАВИТЕЛЬСТВО ЗАБАЙКАЛЬСКОГО КРАЯ</w:t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781"/>
        <w:jc w:val="center"/>
        <w:shd w:val="clear" w:color="auto" w:fill="ffffff"/>
        <w:rPr>
          <w:rFonts w:ascii="Times New Roman" w:hAnsi="Times New Roman" w:cs="Times New Roman"/>
          <w:bCs/>
          <w:spacing w:val="-14"/>
        </w:rPr>
      </w:pPr>
      <w:r>
        <w:rPr>
          <w:rFonts w:ascii="Times New Roman" w:hAnsi="Times New Roman" w:eastAsia="Times New Roman" w:cs="Times New Roman"/>
          <w:bCs/>
          <w:spacing w:val="-14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bCs/>
          <w:spacing w:val="-14"/>
        </w:rPr>
      </w:r>
      <w:r>
        <w:rPr>
          <w:rFonts w:ascii="Times New Roman" w:hAnsi="Times New Roman" w:cs="Times New Roman"/>
          <w:bCs/>
          <w:spacing w:val="-14"/>
        </w:rPr>
      </w:r>
    </w:p>
    <w:p>
      <w:pPr>
        <w:pStyle w:val="781"/>
        <w:jc w:val="both"/>
        <w:shd w:val="clear" w:color="auto" w:fill="ffffff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pStyle w:val="781"/>
        <w:jc w:val="center"/>
        <w:shd w:val="clear" w:color="auto" w:fill="ffffff"/>
        <w:rPr>
          <w:rFonts w:ascii="Times New Roman" w:hAnsi="Times New Roman" w:cs="Times New Roman"/>
          <w:bCs/>
          <w:spacing w:val="-14"/>
          <w:sz w:val="6"/>
          <w:szCs w:val="6"/>
        </w:rPr>
      </w:pPr>
      <w:r>
        <w:rPr>
          <w:rFonts w:ascii="Times New Roman" w:hAnsi="Times New Roman" w:eastAsia="Times New Roman" w:cs="Times New Roman"/>
          <w:bCs/>
          <w:spacing w:val="-6"/>
          <w:sz w:val="28"/>
          <w:szCs w:val="28"/>
        </w:rPr>
        <w:t xml:space="preserve">г. Чита</w:t>
      </w:r>
      <w:r>
        <w:rPr>
          <w:rFonts w:ascii="Times New Roman" w:hAnsi="Times New Roman" w:cs="Times New Roman"/>
          <w:bCs/>
          <w:spacing w:val="-14"/>
          <w:sz w:val="6"/>
          <w:szCs w:val="6"/>
        </w:rPr>
      </w:r>
      <w:r>
        <w:rPr>
          <w:rFonts w:ascii="Times New Roman" w:hAnsi="Times New Roman" w:cs="Times New Roman"/>
          <w:bCs/>
          <w:spacing w:val="-14"/>
          <w:sz w:val="6"/>
          <w:szCs w:val="6"/>
        </w:rPr>
      </w:r>
    </w:p>
    <w:p>
      <w:pPr>
        <w:pStyle w:val="7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1"/>
        <w:jc w:val="center"/>
        <w:rPr>
          <w:rFonts w:ascii="Times New Roman" w:hAnsi="Times New Roman" w:cs="Times New Roman"/>
          <w:bCs/>
          <w:sz w:val="14"/>
          <w:szCs w:val="14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14"/>
          <w:szCs w:val="14"/>
        </w:rPr>
      </w:r>
      <w:r>
        <w:rPr>
          <w:rFonts w:ascii="Times New Roman" w:hAnsi="Times New Roman" w:cs="Times New Roman"/>
          <w:bCs/>
          <w:sz w:val="14"/>
          <w:szCs w:val="14"/>
        </w:rPr>
      </w:r>
    </w:p>
    <w:p>
      <w:pPr>
        <w:pStyle w:val="78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 утверждении Порядка предоставления в 202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году из бюджета Забайкальского края субсидий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водоотведения, на возмещение выпадающих доходов 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7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 2022-202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1"/>
        <w:ind w:firstLine="709"/>
        <w:jc w:val="both"/>
        <w:tabs>
          <w:tab w:val="left" w:pos="748" w:leader="none"/>
        </w:tabs>
        <w:rPr>
          <w:rFonts w:ascii="Times New Roman" w:hAnsi="Times New Roman" w:cs="Times New Roman"/>
          <w:b/>
          <w:bCs/>
          <w:spacing w:val="40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со статьей 78 Бюджетного кодекса Российской Федерации Правительство Забайкальского края </w:t>
      </w:r>
      <w:r>
        <w:rPr>
          <w:rFonts w:ascii="Times New Roman" w:hAnsi="Times New Roman" w:eastAsia="Times New Roman" w:cs="Times New Roman"/>
          <w:b/>
          <w:bCs/>
          <w:spacing w:val="40"/>
          <w:sz w:val="28"/>
          <w:szCs w:val="28"/>
        </w:rPr>
        <w:t xml:space="preserve">постановляет:</w:t>
      </w:r>
      <w:r>
        <w:rPr>
          <w:rFonts w:ascii="Times New Roman" w:hAnsi="Times New Roman" w:cs="Times New Roman"/>
          <w:b/>
          <w:bCs/>
          <w:spacing w:val="40"/>
        </w:rPr>
      </w:r>
      <w:r>
        <w:rPr>
          <w:rFonts w:ascii="Times New Roman" w:hAnsi="Times New Roman" w:cs="Times New Roman"/>
          <w:b/>
          <w:bCs/>
          <w:spacing w:val="40"/>
        </w:rPr>
      </w:r>
    </w:p>
    <w:p>
      <w:pPr>
        <w:pStyle w:val="7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8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Утвердить прилагаемый Порядок предоставления в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году из бюджета Забайкальского 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субсидий юридическим лицам (за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водоотведения, на возмещение выпадающих доходов за 2022-202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1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Первый заместитель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председателя Правительства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Забайкальского края                                                    </w:t>
        <w:tab/>
        <w:tab/>
        <w:tab/>
        <w:t xml:space="preserve">   А.И.Кефер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spacing w:after="200" w:line="276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left="4859"/>
        <w:jc w:val="center"/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УТВЕРЖДЕН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left="4862"/>
        <w:jc w:val="center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постановлением Правительства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left="4862"/>
        <w:jc w:val="center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Забайкальского края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left="9110" w:firstLine="94"/>
        <w:jc w:val="center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left="9110" w:firstLine="94"/>
        <w:jc w:val="center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jc w:val="center"/>
        <w:rPr>
          <w:rFonts w:ascii="Times New Roman" w:hAnsi="Times New Roman" w:cs="Times New Roman"/>
          <w:b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 xml:space="preserve">ПОРЯДОК</w:t>
      </w:r>
      <w:r>
        <w:rPr>
          <w:rFonts w:ascii="Times New Roman" w:hAnsi="Times New Roman" w:cs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color w:val="auto"/>
          <w:sz w:val="28"/>
          <w:szCs w:val="28"/>
          <w:highlight w:val="none"/>
        </w:rPr>
      </w:r>
    </w:p>
    <w:p>
      <w:pPr>
        <w:pStyle w:val="781"/>
        <w:jc w:val="center"/>
        <w:rPr>
          <w:rFonts w:ascii="Times New Roman" w:hAnsi="Times New Roman" w:cs="Times New Roman"/>
          <w:b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 xml:space="preserve"> предоставления в 2025 году из бюджета Забайкальского края </w:t>
      </w:r>
      <w:r>
        <w:rPr>
          <w:rFonts w:ascii="Times New Roman" w:hAnsi="Times New Roman" w:cs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color w:val="auto"/>
          <w:sz w:val="28"/>
          <w:szCs w:val="28"/>
          <w:highlight w:val="none"/>
        </w:rPr>
      </w:r>
    </w:p>
    <w:p>
      <w:pPr>
        <w:pStyle w:val="781"/>
        <w:jc w:val="center"/>
        <w:rPr>
          <w:rFonts w:ascii="Times New Roman" w:hAnsi="Times New Roman" w:cs="Times New Roman"/>
          <w:b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 xml:space="preserve">субсидий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водоотведения, на возмещение выпадающих доходов за 2022-2023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 xml:space="preserve"> годы</w:t>
      </w:r>
      <w:r>
        <w:rPr>
          <w:rFonts w:ascii="Times New Roman" w:hAnsi="Times New Roman" w:cs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color w:val="auto"/>
          <w:sz w:val="28"/>
          <w:szCs w:val="28"/>
          <w:highlight w:val="none"/>
        </w:rPr>
      </w:r>
    </w:p>
    <w:p>
      <w:pPr>
        <w:pStyle w:val="781"/>
        <w:jc w:val="center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 Настоящий Порядок определяет категории юридических лиц (за исключением государственных (муниципальных) учреждений), индивидуальных предпринимателей, оказывающих услуги теплоснабжения, водоснабжения и водоотведения (далее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- ресурсоснабжающие организации), имеющих право на получение из бюджета Забайкальского края в 2025 году субсидий на возмещение выпадающих доходов за 2022-202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годы в связи с государственным регулированием тарифов на тепловую энергию (мощность), теплоносит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ель, горячее водоснабжение, холодное водоснабжение, водоотведение (далее - коммунальные ресурсы) (далее - субсидии), не возмещенных в 2022-202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 годах, цели, условия и порядок предоставления субсидий, порядок возврата субсидий в бюджет Забайкальского края 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случае нарушения условий, установленных при их предоставлении, а также регламентирует положения об осуществлении в отношении получателей субсидий и лиц, указанных в пункте 5 статьи 78 Бюджетного кодекса Российской Федерации, проверок Министерством жилищно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-коммунального хозяйства, энергетики, цифровизации и связи Забайкальского края (далее – уполномоченный орган) соблюдения ими порядка и условий предоставления субсидий, и проверок органами государственного финансового контроля в соответствии со статьями 268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и 269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Бюджетного кодекса Российской Федерации.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2. Субсидии из бюджета Забайк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альского края ресурсоснабжающим организациям предоставляются в 2025 году уполномоченным органом,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юджетных средств доведены в установленном порядке лимиты бюджетных обязательств на предоставление субсидий на текущий финансовый год, в целях возмещения выпадающих доходов за 2022-2023 годы, возникших в результате произведенного пересмотра тарифов в соотве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тствии с пунктом 51 Основ ценообразования в сфере теплоснабжения, утвержденных постановлением Правительства Российской Федерации от 22 октября 2012 года № 1075, пунктом 33 Основ ценообразования в сфере водоснабжения и водоотведения, утвержденных постановле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нием Правительства Российской Федерации от 13 мая 2013 года № 406, на основании вступившего в законную силу решения суда, предусматривающего необходимость пересмотра тарифов и (или) долгосрочных параметров регулирования тарифов (далее - выпадающие доходы).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Субсидии направляются на возмещение ресурсоснабжающей организации выпадающих доходов в связи с государственным регулированием тарифов на коммунальные ресурсы.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Период возмещения выпадающих доходов: 2022 год и (или) 2023 год (далее - расчетный период).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3. Субсидии предоставляются уполномочен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ным органом в пределах бюджетных ассигнований, предусмотренных законом Забайкальского края о бюджете Забайкальского края на соответствующий финансовый год и плановый период, и лимитов бюджетных обязательств, утвержденных в установленном порядке уполномочен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ному органу в целях реализации процессных мероприятий государственной программы Забайкальского края «Развитие жилищно-коммунального хозяйства Забайкальского края», утвержденной постановлением Правительства Забайкальского края от 30 декабря 2015 года № 650.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4. Информаци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я о субсидии размещается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в порядке, установленном Министерством финансов Российской Федерации.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Субсидии предоставляются по результатам отбора получателей субсидий.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1"/>
          <w:numId w:val="1"/>
        </w:numPr>
        <w:ind w:left="0" w:firstLine="709"/>
        <w:jc w:val="both"/>
        <w:tabs>
          <w:tab w:val="left" w:pos="1276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Отбор получателей субсидии на право получения субсидий и заключения договоров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о предоставлении субсидии (далее - участники отбора, Получатели) осуществляется на конкурентной основе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1"/>
          <w:numId w:val="1"/>
        </w:numPr>
        <w:ind w:left="0" w:firstLine="709"/>
        <w:jc w:val="both"/>
        <w:tabs>
          <w:tab w:val="left" w:pos="1276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1"/>
          <w:numId w:val="1"/>
        </w:numPr>
        <w:ind w:left="0" w:firstLine="709"/>
        <w:jc w:val="both"/>
        <w:tabs>
          <w:tab w:val="left" w:pos="1276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Взаимодействие уполномоченного органа с участниками отбора осуществляется с использованием документов в электронной форме (при наличии технической возможности).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1"/>
          <w:numId w:val="1"/>
        </w:numPr>
        <w:ind w:left="0" w:firstLine="709"/>
        <w:jc w:val="both"/>
        <w:tabs>
          <w:tab w:val="left" w:pos="1276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Отбор получателей субсидий осуществляется способом запроса предложений – проведение отбора получателей субсидий исходя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из соответствия участников отбора получателей субсидий категориям, требованиям, условиям, установленным пунктами 7 - 9 настоящего Порядка, а также очередности поступления заявок на участие в отборе получателей субсидии (далее соответственно — отбор, заявка).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1"/>
          <w:numId w:val="1"/>
        </w:numPr>
        <w:ind w:left="0" w:firstLine="709"/>
        <w:jc w:val="both"/>
        <w:tabs>
          <w:tab w:val="left" w:pos="1276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Объявление о проведении отбора размещается на Едином портале, а также на официальном сайте уполномоченного органа (https://minenergo.75.ru) в информационно- телекоммуникационной сети «Интернет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» не менее чем за 5 календарных дней до наступления даты начала приема заявок (далее соответственно — объявление, официальный сайт). При этом дата окончания приема заявок не может быть ранее 10-гo календарного дня, следующего за днем размещения объявления.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Объявление о проведении отбора получателей субсидий формируется с соблюдением положений, установленных настоящим Порядком, в электронной форме посредством заполнения соответствующих экранных форм ве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б-интерфейса системы «Электронный бюджет», подписывается усиленной квалифицированной электронной подписью руководителя главного распорядителя бюджетных средств (уполномоченного им лица), публикуется на Едином портале и включает в себя следующую информацию: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способ и сроки проведения отбора;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дата и время начала подачи заявок, также дата и время окончания приема заявок, указанные в пункте 13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настоящего Порядка, которые публикуются на сайте «Официальный интернет-портал правовой информации исполнительных органов Забайкальского края» (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fldChar w:fldCharType="begin"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instrText xml:space="preserve"> HYPERLINK "http://право.забайкальскийкрай.рф" \o "http://право.забайкальскийкрай.рф" </w:instrTex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u w:val="single"/>
        </w:rPr>
        <w:t xml:space="preserve">http://право.забайкаль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u w:val="single"/>
        </w:rPr>
        <w:t xml:space="preserve">e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u w:val="single"/>
        </w:rPr>
        <w:t xml:space="preserve">g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u w:val="single"/>
        </w:rPr>
        <w:t xml:space="preserve">j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u w:val="single"/>
        </w:rPr>
        <w:t xml:space="preserve">k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u w:val="single"/>
        </w:rPr>
        <w:t xml:space="preserve">y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u w:val="single"/>
        </w:rPr>
        <w:t xml:space="preserve">j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u w:val="single"/>
        </w:rPr>
        <w:t xml:space="preserve">скийкрай.рф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u w:val="single"/>
        </w:rPr>
        <w:fldChar w:fldCharType="end"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 в информационно-телекоммуникационной сети «Интернет»;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3) наименование, место нахождения, почтовый адрес, адрес электронной почты, контактный телефон уполномоченного органа;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4) результат предоставления субсидий, указанный в пункте 30 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5) требования к участникам отбора, и к перечню документов, представляемых участниками отбора для подтверждения соответствия указанным требованиям;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6) категории и (или) критерии отбора;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7) порядок подачи заявок участниками отбора и требования, предъявляемые к форме и содержанию заявок, подаваемых участниками отбора;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8) порядок отзыва заявок, порядок их возврата, определяющий в том числе основания для возврата заявок, порядок внесения изменений в заявки;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9) порядок рассмотрения заявок на предмет их соответствия установленным в объявлении категории, требованиям и условиям отбора, сроки рассмотрения заявок;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10) порядок возврата заявок на доработку;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11) порядок отклонения заявок, а также информацию об основаниях их отклонения;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12) порядок предоставления Участникам отбора разъяснений положений объявления о проведении отбора, дату начала и окончания срока такого предоставления;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13) условия признания победителя (победителей) отбора уклонившимся (уклонившимися) от заключения соглашения;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14) объем распределяемых субсидий в рамках отбора, порядок расчета размера субсидий, правила распределения субсидий по результатам отбора в соответствии с пунктами 5 и 6 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15) срок, в течение которого победители отбора должны подписать договоры о предоставлении субсидий в соответствии с пунктом 34 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16) срок размещения протокола подведения итогов отбора (далее – протокол подведения итогов) на официальном сайте уполномоченного органа.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1"/>
          <w:numId w:val="1"/>
        </w:numPr>
        <w:ind w:left="0" w:firstLine="709"/>
        <w:jc w:val="both"/>
        <w:tabs>
          <w:tab w:val="left" w:pos="1276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Участник отбора вправе со дня размещения объявления на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официальном сайте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fldChar w:fldCharType="begin"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instrText xml:space="preserve"> HYPERLINK "http://право.забайкальскийкрай.рф" \o "http://право.забайкальскийкрай.рф" </w:instrTex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fldChar w:fldCharType="separate"/>
      </w:r>
      <w:r>
        <w:rPr>
          <w:rStyle w:val="838"/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http://право.забайкальскийкрай.рф</w:t>
      </w:r>
      <w:r>
        <w:rPr>
          <w:rStyle w:val="838"/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fldChar w:fldCharType="end"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не позднее 3-го рабочего дня до даты завершения подачи заявок направить в уполномоченный орган запрос о разъяснении положений объявления (далее - запрос о разъяснении) путем формирования в системе «Электронный бюджет» соответствующего запроса.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Упо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лномоченный орган в ответ на запрос о разъяснении направляет участнику отбора разъяснение положений объявления в срок не позднее 3 рабочих дней до дня завершения подачи заявок путем формирования в системе «Электронный бюджет» соответствующего разъяснения.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Представленное уполномоченным органом разъяснение не должно изменять суть информации, содержащейся в указанном объявлении.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Запросы о разъяснении, поступившие позднее 3-го рабочего дня до даты окончания срока приема заявок, не подлежат рассмотрению уполномоченным органом.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1"/>
          <w:numId w:val="1"/>
        </w:numPr>
        <w:ind w:left="0" w:firstLine="709"/>
        <w:jc w:val="both"/>
        <w:tabs>
          <w:tab w:val="left" w:pos="1276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Внесение изменений в объявление о проведении отбора получателей субсидий осуществляется в порядке,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аналогичном порядку формирования объявления о проведении отбора получателей субсидии, установленному пунктом 5.5 настоящего Порядка, не позднее наступления даты окончания приема заявок участников отбора получателей субсидий с соблюдением следующих условий: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9"/>
        </w:numPr>
        <w:ind w:left="0" w:right="0" w:firstLine="709"/>
        <w:jc w:val="both"/>
        <w:tabs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9"/>
        </w:numPr>
        <w:ind w:left="0" w:right="0" w:firstLine="709"/>
        <w:jc w:val="both"/>
        <w:tabs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 внесении изменений в объявление о проведении отбора получателей субсидий изменение способа отбора получателей субсидий не допускается;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9"/>
        </w:numPr>
        <w:ind w:left="0" w:right="0" w:firstLine="709"/>
        <w:jc w:val="both"/>
        <w:tabs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случае внесения изменений в объяв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9"/>
        </w:numPr>
        <w:ind w:left="0" w:right="0" w:firstLine="709"/>
        <w:jc w:val="both"/>
        <w:tabs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участники отбора получателей субсидий, пода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субсидий, с использованием системы «Электронный бюджет».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1"/>
          <w:numId w:val="1"/>
        </w:numPr>
        <w:ind w:left="0" w:firstLine="709"/>
        <w:jc w:val="both"/>
        <w:tabs>
          <w:tab w:val="left" w:pos="1276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Уполномоченный орган вправе принять решение об отмене проведения отбора, которое размещается на Едином портале не позднее чем за 1 рабочий день до даты окончания срока подачи заявок Участниками отбора.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right="-15"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Объявление об отмене отбора получателей субсидий формируется в электронной форме посредством заполнения соответствующих экранных форм веб-интерфейса системы «Электро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нный бюджет», подписывается усиленной квалифицированной электронной подписью руководителя главного распорядителя бюджетных средств (уполномоченного им лица), размещается на Едином портале и содержит информацию о причинах отмены отбора получателей субсидий.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right="-15"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Участники отбора получателей субсидий, подавшие заявки, информируются об отмене проведения отбора получателей субсидий в системе «Электронный бюджет».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right="-15"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Отбор получателей субсидий считается отмененным со дня размещения объявления о его отмене на Едином портале.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right="-15"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После око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нчания проведения отбора и до заключения Договора с победителем отбора уполномоченный орган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Участники отбора должны соответствовать следующим требованиям: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на первое число месяца, в котором в соответствии с пунктом 14 настоящего Порядка планируется подача в уполномоченный орган заявок, у участника отбора должна отсутствовать просроченная задолженность по возвр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ату в бюджет Забайкальского края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Забайкальского края;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на первое число месяца, в котором в соответствии с пунктом 14 настоящего Порядка планируется подача в уполномоченный орган заявок, ресурсоснабжающие организации не должны: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 получать средства из бюджета Забайкальского края, на основании иных нормативных правовых актов на цели, указанные в пункте 2 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в) находиться в составляемых в рамках реализации полномочий, предусмотренных главой VII Ус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г) являться иностранными агентами в соответствии с Федеральным законом от 14 июля 2022 года № 255-ФЗ «О контроле за деятельностью лиц, находящихся под иностранным влиянием»;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3) на дату принятия указанного в пункте 19 настоящего Порядка решения участники отбора не должны: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 являться иностранными юридическими лицами, в том числе местом 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 находиться в процессе реорганизации (за исключением реорганизации в форме присоединения к юридическому лицу, являющемуся участником отбора, другого юридического лица), ликвидации, в отношени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 них не введена процедура банкротства, деятельность которых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 категории получателей субсидий относятся ресурсоснабжающие организации, оказывающие в текущем финансовом году на территории Забайкальского края услуги теплоснабжения, водоснабжения и водоотведения с использованием объ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ектов теплоснабжения, водоснабжения и водоотведения, в том числе централизованных систем горячего водоснабжения, холодного водоснабжения и (или) водоотведения, отдельных объектов таких систем, при наличии у ресурсоснабжающих организаций выпадающих доходов.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Условиями предоставления субсидий являются: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widowControl w:val="off"/>
        <w:tabs>
          <w:tab w:val="left" w:pos="993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соответствие Участников отбора категории и требованиям, установленным в пунктах 6 и 7 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widowControl w:val="off"/>
        <w:tabs>
          <w:tab w:val="left" w:pos="993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наличие у Участников отбора выпадающих доходов за 2022 год и (или) 2023 год;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widowControl w:val="off"/>
        <w:tabs>
          <w:tab w:val="left" w:pos="993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3) согласие Участников отбора и лиц, указанных в пункте 5 статьи 78 Бюджетного кодекса Российской Федерации, на осуществление уполномоченным органом и органами государственного финансового контроля проверок, предусмотренных пунктом 46 настоящего Порядка.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Размер выпадающих доходов определяет Региональная служба по тарифам и ценообразованию Забайкальского края (далее - Служба) как сумму произведений разницы между э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кономически обоснованным тарифом и установленным Службой тарифом по группам потребителей и фактического объема коммунального ресурса, поставленного (реализованного) в расчетном периоде этим группам потребителей по установленному Службой тарифу, по формуле: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jc w:val="both"/>
        <w:spacing w:after="185" w:line="264" w:lineRule="auto"/>
        <w:tabs>
          <w:tab w:val="center" w:pos="1234" w:leader="none"/>
          <w:tab w:val="center" w:pos="4153" w:leader="none"/>
        </w:tabs>
        <w:rPr>
          <w:rFonts w:ascii="Times New Roman" w:hAnsi="Times New Roman" w:cs="Times New Roman"/>
          <w:strike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m:oMathPara>
        <m:oMathParaPr>
          <m:jc m:val="centerGroup"/>
        </m:oMathParaPr>
        <m:oMath>
          <m:r>
            <w:rPr>
              <w:rFonts w:hint="default" w:ascii="Cambria Math" w:hAnsi="Cambria Math" w:eastAsia="Cambria Math" w:cs="Cambria Math"/>
              <w:color w:val="auto"/>
              <w:sz w:val="28"/>
              <w:szCs w:val="28"/>
              <w:highlight w:val="none"/>
            </w:rPr>
            <m:rPr>
              <m:sty m:val="p"/>
            </m:rPr>
            <m:t>Н</m:t>
          </m:r>
          <m:sSub>
            <m:sSubPr>
              <m:ctrlPr>
                <w:rPr>
                  <w:rFonts w:ascii="Cambria Math" w:hAnsi="Cambria Math" w:eastAsia="Cambria Math" w:cs="Cambria Math"/>
                  <w:sz w:val="28"/>
                  <w:highlight w:val="none"/>
                </w:rPr>
              </m:ctrlPr>
            </m:sSubPr>
            <m:e>
              <m: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</w:rPr>
                <m:rPr>
                  <m:sty m:val="p"/>
                </m:rPr>
                <m:t>Д</m:t>
              </m:r>
            </m:e>
            <m:sub>
              <m: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</w:rPr>
                <m:rPr>
                  <m:sty m:val="p"/>
                </m:rPr>
                <m:t>j</m:t>
              </m:r>
            </m:sub>
          </m:sSub>
          <m:r>
            <w:rPr>
              <w:rFonts w:hint="default" w:ascii="Cambria Math" w:hAnsi="Cambria Math" w:eastAsia="Cambria Math" w:cs="Cambria Math"/>
              <w:i/>
              <w:color w:val="auto"/>
              <w:sz w:val="28"/>
              <w:szCs w:val="28"/>
              <w:highlight w:val="none"/>
            </w:rPr>
            <m:rPr/>
            <m:t>=</m:t>
          </m:r>
          <m:sSubSup>
            <m:sSubSupPr>
              <m:alnScr m:val="off"/>
              <m:ctrlPr>
                <w:rPr>
                  <w:rFonts w:ascii="Cambria Math" w:hAnsi="Cambria Math" w:eastAsia="Cambria Math" w:cs="Cambria Math"/>
                  <w:sz w:val="28"/>
                  <w:highlight w:val="none"/>
                </w:rPr>
              </m:ctrlPr>
            </m:sSubSupPr>
            <m:e>
              <m: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</w:rPr>
                <m:rPr>
                  <m:sty m:val="p"/>
                </m:rPr>
                <m:t>Σ</m:t>
              </m:r>
            </m:e>
            <m:sub>
              <m: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</w:rPr>
                <m:rPr>
                  <m:sty m:val="p"/>
                </m:rPr>
                <m:t>j</m:t>
              </m:r>
            </m:sub>
            <m:sup>
              <m: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</w:rPr>
                <m:rPr>
                  <m:sty m:val="p"/>
                </m:rPr>
                <m:t>i</m:t>
              </m:r>
            </m:sup>
          </m:sSubSup>
          <m:r>
            <w:rPr>
              <w:rFonts w:ascii="Times New Roman" w:hAnsi="Times New Roman" w:eastAsia="Times New Roman" w:cs="Times New Roman"/>
              <w:color w:val="auto"/>
              <w:sz w:val="28"/>
              <w:szCs w:val="28"/>
              <w:highlight w:val="none"/>
            </w:rPr>
            <m:rPr>
              <m:nor m:val="on"/>
            </m:rPr>
            <m:t> </m:t>
          </m:r>
          <m:d>
            <m:dPr>
              <m:ctrlPr>
                <w:rPr>
                  <w:rFonts w:ascii="Cambria Math" w:hAnsi="Cambria Math" w:eastAsia="Cambria Math" w:cs="Cambria Math"/>
                  <w:sz w:val="28"/>
                  <w:highlight w:val="none"/>
                </w:rPr>
              </m:ctrlPr>
            </m:dPr>
            <m:e>
              <m: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</w:rPr>
                <m:rPr>
                  <m:sty m:val="p"/>
                </m:rPr>
                <m:t>ЭОТj</m:t>
              </m:r>
              <m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  <w:highlight w:val="none"/>
                </w:rPr>
                <m:rPr>
                  <m:nor m:val="on"/>
                </m:rPr>
                <m:t> </m:t>
              </m:r>
              <m: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</w:rPr>
                <m:rPr>
                  <m:sty m:val="p"/>
                </m:rPr>
                <m:t>―</m:t>
              </m:r>
              <m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  <w:highlight w:val="none"/>
                </w:rPr>
                <m:rPr>
                  <m:nor m:val="on"/>
                </m:rPr>
                <m:t> </m:t>
              </m:r>
              <m: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</w:rPr>
                <m:rPr>
                  <m:sty m:val="p"/>
                </m:rPr>
                <m:t>Туij</m:t>
              </m:r>
            </m:e>
          </m:d>
          <m:r>
            <w:rPr>
              <w:rFonts w:ascii="Times New Roman" w:hAnsi="Times New Roman" w:eastAsia="Times New Roman" w:cs="Times New Roman"/>
              <w:color w:val="auto"/>
              <w:sz w:val="28"/>
              <w:szCs w:val="28"/>
              <w:highlight w:val="none"/>
            </w:rPr>
            <m:rPr>
              <m:nor m:val="on"/>
            </m:rPr>
            <m:t> </m:t>
          </m:r>
          <m:r>
            <w:rPr>
              <w:rFonts w:hint="default" w:ascii="Cambria Math" w:hAnsi="Cambria Math" w:eastAsia="Cambria Math" w:cs="Cambria Math"/>
              <w:color w:val="auto"/>
              <w:sz w:val="28"/>
              <w:szCs w:val="28"/>
              <w:highlight w:val="none"/>
            </w:rPr>
            <m:rPr>
              <m:sty m:val="p"/>
            </m:rPr>
            <m:t>*</m:t>
          </m:r>
          <m:r>
            <w:rPr>
              <w:rFonts w:ascii="Times New Roman" w:hAnsi="Times New Roman" w:eastAsia="Times New Roman" w:cs="Times New Roman"/>
              <w:color w:val="auto"/>
              <w:sz w:val="28"/>
              <w:szCs w:val="28"/>
              <w:highlight w:val="none"/>
            </w:rPr>
            <m:rPr>
              <m:nor m:val="on"/>
            </m:rPr>
            <m:t> </m:t>
          </m:r>
          <m:r>
            <w:rPr>
              <w:rFonts w:hint="default" w:ascii="Cambria Math" w:hAnsi="Cambria Math" w:eastAsia="Cambria Math" w:cs="Cambria Math"/>
              <w:color w:val="auto"/>
              <w:sz w:val="28"/>
              <w:szCs w:val="28"/>
              <w:highlight w:val="none"/>
            </w:rPr>
            <m:rPr>
              <m:sty m:val="p"/>
            </m:rPr>
            <m:t>Vij</m:t>
          </m:r>
          <m:r>
            <w:rPr>
              <w:rFonts w:hint="default" w:ascii="Cambria Math" w:hAnsi="Cambria Math" w:eastAsia="Cambria Math" w:cs="Cambria Math"/>
              <w:i/>
              <w:color w:val="auto"/>
              <w:sz w:val="28"/>
              <w:szCs w:val="28"/>
              <w:highlight w:val="none"/>
            </w:rPr>
            <m:rPr/>
            <m:t>,</m:t>
          </m:r>
          <m:r>
            <w:rPr>
              <w:rFonts w:ascii="Times New Roman" w:hAnsi="Times New Roman" w:eastAsia="Times New Roman" w:cs="Times New Roman"/>
              <w:color w:val="auto"/>
              <w:sz w:val="28"/>
              <w:szCs w:val="28"/>
              <w:highlight w:val="none"/>
            </w:rPr>
            <m:rPr>
              <m:nor m:val="on"/>
            </m:rPr>
            <m:t> </m:t>
          </m:r>
          <m:r>
            <w:rPr>
              <w:rFonts w:hint="default" w:ascii="Cambria Math" w:hAnsi="Cambria Math" w:eastAsia="Cambria Math" w:cs="Cambria Math"/>
              <w:color w:val="auto"/>
              <w:sz w:val="28"/>
              <w:szCs w:val="28"/>
              <w:highlight w:val="none"/>
            </w:rPr>
            <m:rPr>
              <m:sty m:val="p"/>
            </m:rPr>
            <m:t>где</m:t>
          </m:r>
          <m:r>
            <w:rPr>
              <w:rFonts w:hint="default" w:ascii="Cambria Math" w:hAnsi="Cambria Math" w:eastAsia="Cambria Math" w:cs="Cambria Math"/>
              <w:i/>
              <w:color w:val="auto"/>
              <w:sz w:val="28"/>
              <w:szCs w:val="28"/>
              <w:highlight w:val="none"/>
            </w:rPr>
            <m:rPr/>
            <m:t>:</m:t>
          </m:r>
        </m:oMath>
      </m:oMathPara>
      <w:r>
        <w:rPr>
          <w:rFonts w:ascii="Times New Roman" w:hAnsi="Times New Roman" w:cs="Times New Roman"/>
          <w:strike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strike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position w:val="-9"/>
          <w:sz w:val="28"/>
          <w:szCs w:val="28"/>
          <w:highlight w:val="none"/>
        </w:rPr>
      </w:r>
      <m:oMath>
        <m: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</w:rPr>
          <m:rPr>
            <m:sty m:val="p"/>
          </m:rPr>
          <m:t>Н</m:t>
        </m:r>
        <m:sSub>
          <m:sSubPr>
            <m:ctrlPr>
              <w:rPr>
                <w:rFonts w:ascii="Cambria Math" w:hAnsi="Cambria Math" w:eastAsia="Cambria Math" w:cs="Cambria Math"/>
                <w:sz w:val="28"/>
                <w:highlight w:val="non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</w:rPr>
              <m:rPr>
                <m:sty m:val="p"/>
              </m:rPr>
              <m:t>Д</m:t>
            </m:r>
          </m:e>
          <m:sub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</w:rPr>
              <m:rPr>
                <m:sty m:val="p"/>
              </m:rPr>
              <m:t>j</m:t>
            </m:r>
          </m:sub>
        </m:sSub>
      </m:oMath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- размер выпадающих доходов за расчетный период;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i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- группа потребителей коммунального ресурса;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j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- расчетный период (за 2022 год и (или) 2023 год и (или) 2023);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position w:val="-6"/>
          <w:sz w:val="28"/>
          <w:szCs w:val="28"/>
          <w:highlight w:val="none"/>
          <w:vertAlign w:val="subscript"/>
        </w:rPr>
      </w:r>
      <m:oMath>
        <m: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</w:rPr>
          <m:rPr>
            <m:sty m:val="p"/>
          </m:rPr>
          <m:t>ЭОТj</m:t>
        </m:r>
      </m:oMath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bscript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bscript"/>
        </w:rPr>
        <w:t xml:space="preserve"> -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экономически обоснованный тариф на соответствующий коммунальный ресурс (руб./Гкал, руб./ 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position w:val="-6"/>
          <w:sz w:val="28"/>
          <w:szCs w:val="28"/>
          <w:highlight w:val="none"/>
        </w:rPr>
      </w:r>
      <m:oMath>
        <m: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</w:rPr>
          <m:rPr>
            <m:sty m:val="p"/>
          </m:rPr>
          <m:t>Туij</m:t>
        </m:r>
      </m:oMath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- установленный тариф на коммунальный ресурс по соответствующей группе потребителей (руб./Гкал, руб./ 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position w:val="-6"/>
          <w:sz w:val="28"/>
          <w:szCs w:val="28"/>
          <w:highlight w:val="none"/>
        </w:rPr>
      </w:r>
      <m:oMath>
        <m: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</w:rPr>
          <m:rPr>
            <m:sty m:val="p"/>
          </m:rPr>
          <m:t>Vij</m:t>
        </m:r>
      </m:oMath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- фактический объем коммунального ресурса за расчетный период по соответствующей группе потребителей (Гкал, 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), учтенный в разделе 1 «Объем коммунальных ресурсов в натуральном выражении» отчета: по форме федерального статистического наблюдения № 22-ЖКХ (ресурсы) «Сведения о работе ресурсоснабжающих организаций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условиях реформы» - по водоснабжению и водоотведению, в разделах 2 и 3 формы федерального статистического наблюдения № 46-ТЭ (полезный отпуск) «Сведения о полезном отпуске (продаже) тепловой энергии отдельным категориям потребителей» - по тепловой энергии.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Размер субсидии на возмещение выпадающих доходов, подлежащей перечислению в текущем финансовом году, определяется уполномоченным органом по формуле: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СНДj = НДi – ∑НДФ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j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bscript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― ∑ФСj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где: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СНДj - размер субсидии на компенсацию выпадающих доходов за расчетный период (за 2022 год и (или) 2023 год) (руб.);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НДi - размер выпадающих доходов, определенный Службой по формуле (руб.);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j - период: за 2022 год и (или) 2023 год;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∑НДФ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j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bscript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- сумма субсидий, предоставленная в установленном порядке уполномоченным органом в 2022 году и (или) 2023 году и (или) 2024 году ресурсоснабжающей организации в целях возмещения недополученных доходов за 2022 год и (ил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и) 2023 год в связи с государственным регулированием тарифов (руб.), а также в связи с применением для группы потребителей «население» нормативов потребления тепловой энергии на нужды отопления, не соответствующих фактическим нормативам потребления (руб.);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∑ФСj - финансовые средства, взысканные в пользу ресурсоснабжающей организации на цели, указанные в пункте 2 настоящего Порядка за 2022 год и (или) 2023 год и (или) 2024 год, на основании судебных актов (при наличии) (руб.).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лучае недостаточности доведенных до уполномоченного органа лимитов бюджетных обязательств на цели, указанные в пункте 2 настоящего Порядка, размер субсидии для i-й ресурсоснабжающей организации на текущий финансовый год определяется по следующей формуле 3: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tabs>
          <w:tab w:val="left" w:pos="709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center"/>
        <w:tabs>
          <w:tab w:val="left" w:pos="709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position w:val="-6"/>
          <w:sz w:val="28"/>
          <w:szCs w:val="28"/>
          <w:highlight w:val="none"/>
        </w:rPr>
      </w:r>
      <m:oMath>
        <m: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</w:rPr>
          <m:rPr>
            <m:sty m:val="p"/>
          </m:rPr>
          <m:t>Ci</m:t>
        </m:r>
      </m:oMath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= </w:t>
      </w:r>
      <w:r>
        <w:rPr>
          <w:rFonts w:ascii="Times New Roman" w:hAnsi="Times New Roman" w:eastAsia="Times New Roman" w:cs="Times New Roman"/>
          <w:color w:val="auto"/>
          <w:position w:val="-6"/>
          <w:sz w:val="28"/>
          <w:szCs w:val="28"/>
          <w:highlight w:val="none"/>
        </w:rPr>
      </w:r>
      <m:oMath>
        <m: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</w:rPr>
          <m:rPr>
            <m:sty m:val="p"/>
          </m:rPr>
          <m:t>Si</m:t>
        </m:r>
      </m:oMath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x 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где: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center"/>
        <w:tabs>
          <w:tab w:val="left" w:pos="709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tabs>
          <w:tab w:val="left" w:pos="709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Сi - размер субсидии для i-й ресурсоснабжающей организации, являющейся получателем субсидии (руб.);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tabs>
          <w:tab w:val="left" w:pos="709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Si - сумма субсидии, указанная в заявке на получение субсидии, представленной в уполномоченный орган i-й ресурсоснабжающей организацией (руб.);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tabs>
          <w:tab w:val="left" w:pos="709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 - поправочный коэффициент, рассчитанный по формуле: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tabs>
          <w:tab w:val="left" w:pos="709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center"/>
        <w:tabs>
          <w:tab w:val="left" w:pos="709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position w:val="-17"/>
          <w:sz w:val="28"/>
          <w:szCs w:val="28"/>
          <w:highlight w:val="none"/>
        </w:rPr>
      </w:r>
      <m:oMath>
        <m: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</w:rPr>
          <m:rPr>
            <m:sty m:val="p"/>
          </m:rPr>
          <m:t>K</m:t>
        </m:r>
        <m:r>
          <w:rPr>
            <w:rFonts w:hint="default" w:ascii="Cambria Math" w:hAnsi="Cambria Math" w:eastAsia="Cambria Math" w:cs="Cambria Math"/>
            <w:i/>
            <w:color w:val="auto"/>
            <w:sz w:val="28"/>
            <w:szCs w:val="28"/>
            <w:highlight w:val="none"/>
          </w:rPr>
          <m:rPr/>
          <m:t>=</m:t>
        </m:r>
        <m:f>
          <m:fPr>
            <m:ctrlPr>
              <w:rPr>
                <w:rFonts w:ascii="Cambria Math" w:hAnsi="Cambria Math" w:eastAsia="Cambria Math" w:cs="Cambria Math"/>
                <w:sz w:val="28"/>
                <w:highlight w:val="none"/>
              </w:rPr>
            </m:ctrlPr>
          </m:fPr>
          <m:num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</w:rPr>
              <m:rPr>
                <m:sty m:val="p"/>
              </m:rPr>
              <m:t>L</m:t>
            </m:r>
          </m:num>
          <m:den>
            <m:r>
              <w:rPr>
                <w:rFonts w:hint="default" w:ascii="Cambria Math" w:hAnsi="Cambria Math" w:eastAsia="Cambria Math" w:cs="Cambria Math"/>
                <w:i/>
                <w:color w:val="auto"/>
                <w:sz w:val="28"/>
                <w:szCs w:val="28"/>
                <w:highlight w:val="none"/>
              </w:rPr>
              <m:rPr/>
              <m:t>∑</m:t>
            </m:r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</w:rPr>
              <m:rPr>
                <m:sty m:val="p"/>
              </m:rPr>
              <m:t>Si</m:t>
            </m:r>
          </m:den>
        </m:f>
      </m:oMath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где: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tabs>
          <w:tab w:val="left" w:pos="709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position w:val="-6"/>
          <w:sz w:val="28"/>
          <w:szCs w:val="28"/>
          <w:highlight w:val="none"/>
        </w:rPr>
      </w:r>
      <m:oMath>
        <m: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</w:rPr>
          <m:rPr>
            <m:sty m:val="p"/>
          </m:rPr>
          <m:t>L</m:t>
        </m:r>
      </m:oMath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- лимиты бюджетных обязательств, доведенные в установленном порядке уполномоченному органу на предоставление субсидий (неиспользованный остаток лимитов, подлежащий распределению) на цели, указанные в пункте 2 настоящего Порядка (руб.);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tabs>
          <w:tab w:val="left" w:pos="709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position w:val="-6"/>
          <w:sz w:val="28"/>
          <w:szCs w:val="28"/>
          <w:highlight w:val="none"/>
        </w:rPr>
      </w:r>
      <m:oMath>
        <m:r>
          <w:rPr>
            <w:rFonts w:hint="default" w:ascii="Cambria Math" w:hAnsi="Cambria Math" w:eastAsia="Cambria Math" w:cs="Cambria Math"/>
            <w:i/>
            <w:color w:val="auto"/>
            <w:sz w:val="28"/>
            <w:szCs w:val="28"/>
            <w:highlight w:val="none"/>
          </w:rPr>
          <m:rPr/>
          <m:t>∑</m:t>
        </m:r>
        <m: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</w:rPr>
          <m:rPr>
            <m:sty m:val="p"/>
          </m:rPr>
          <m:t>Si</m:t>
        </m:r>
      </m:oMath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- общий объем финансовых средств по всем представленным в соответствии с пунктом 14 настоящего Порядка заявкам ресурсоснабжающих организаций, которые соответствуют установленным категории, требованиям и условиям предоставления субсидий (руб.).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целях определения размеров выпадающих доходов ресурсоснабжающие организации представляют в Службу в срок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до 1 мая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2025 года: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left="-15" w:firstLine="723"/>
        <w:jc w:val="both"/>
        <w:spacing w:after="1" w:line="252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копию отчета по форме федерального статистического наблюдения</w:t>
        <w:br w:type="textWrapping" w:clear="all"/>
        <w:t xml:space="preserve">№ 46-ТЭ (полезный отпуск) «Сведения о полезном отпуске (продаже)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тепловой энергии отдельным категориям потребителей» (сведения о полезном отпуске (продаже) тепловой энергии отдельным категориям потребителей дифференцированно по ресурсоснабжающим организациям), установленной приказом Федеральной службы государственной ст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атистики от 23 декабря 2016 года № 848 (далее - отчет № 46-ТЭ), с приложением протокола входного контроля, содержащего результаты проверки статистической отчетности на соответствие требованиям утвержденного формата электронного представления (при наличии);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left="-15" w:firstLine="723"/>
        <w:jc w:val="both"/>
        <w:spacing w:after="1" w:line="252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копию отчета по форме федерального статистического наблюдения</w:t>
        <w:br w:type="textWrapping" w:clear="all"/>
        <w:t xml:space="preserve">№ 22-ЖКХ (ресурсы) «Сведения о работе ресурсоснабжающих организаций в условиях реформы», установленной приказом Федеральной службы государственной статистики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от 30 июля 2021 года № 464 (далее - отчет</w:t>
        <w:br w:type="textWrapping" w:clear="all"/>
        <w:t xml:space="preserve">№ 22-ЖКХ), с приложением протокола входного контроля, содержащего результаты проверки статистической отчетности на соответствие требованиям утвержденного формата электронного представления (при наличии);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left="-15" w:firstLine="723"/>
        <w:jc w:val="both"/>
        <w:spacing w:after="1" w:line="252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3) 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ыгрузку из информационной базы начислений по оплате за оказанные услуги теплоснабжения, водоснабжения и (или) водоотведения из автоматизированной программы бухгалтерского учета с указанием объемов полезного отпуска тепловой энергии, горячего водоснабжения,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холодного водоснабжения и (или) водоотведения по полугодиям с дифференциацией данных по потребителям, подписанную руководителем ресурсоснабжающей организации или индивидуальным предпринимателем либо уполномоченным лицом и заверенную печатью (при наличии);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left="-15" w:firstLine="723"/>
        <w:jc w:val="both"/>
        <w:spacing w:after="1" w:line="252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4) расчет размера выпадающих доходов за расчетный период по форме согласно приложению № 1 к настоящему Порядку.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Служба в течение 30 календарных дней со дня представления документов, указанных в пункте 11 настоящего Поряд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ка, определяет размер выпадающих доходов за расчетный период по формуле, указанной в пункте 9 настоящего Порядка, и согласовывает такой размер в справке о размере выпадающих доходов за расчетный период по форме согласно приложению № 2 к настоящему Порядку.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left="-15" w:firstLine="699"/>
        <w:jc w:val="both"/>
        <w:spacing w:after="1" w:line="252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случае направления в Службу неполного пакета документов, указанных в пунк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те 11 настоящего Порядка, либо возникновения необходимости в уточнении сведений, Служба вправе запросить необходимые документы. Срок представления таких документов составляет 5 рабочих дней со дня получения ресурсоснабжающей организацией запроса от Службы.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left="-15" w:firstLine="699"/>
        <w:jc w:val="both"/>
        <w:spacing w:after="1" w:line="252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Служба вправе запрашивать в налоговых органах годовую бухгалтерскую (финансовую) отчетность ресурсоснабжающих организаций.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Для получения субсидий Участники отбора в срок, установленный в объявлении о проведении отбора, формируют заявки в электронной форме посредс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твом заполнения соответствующих экранных форм веб-интерфейса системы «Электронный бюджет» и предоставляют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 заявке прилагаются следующие документы: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реестр заключенных с потребителями договоров ресурсоснабж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ения (по производству (реализации) и передаче тепловой энергии, по производству (реализации) горячей и холодной воды, по водоотведению) на территории Забайкальского края на текущий финансовый год по формам согласно приложениям № 5 и 6 к настоящему Порядку;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справка о размере выпадающих доходов за соответствующий расчетный период, указанная в пункте 12 настоящего Порядка, по форме согласно приложению № 2 к настоящему Порядку;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3) документы о соответствии получателей субсидий требованиям, указанным в пункте 6 настоящего Порядка;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4) согласие на публикацию (размещение) в информационно-телекоммуникационной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сети «Интернет» информации об Участнике отбора, а также иной информации,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«Электронный бюджет».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5) для юридических лиц: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 копии учредительных документов, изменений и дополнений к учредительным документам;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 копия документа, подтверждающего полномочия руководителя юридического лица (выписка из протокола и (или) приказ о назначении);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6) для индивидуальных предпринимателей - копии страниц паспорта с личными данными, фотографией, местом регистрации с представлением оригинала или копий указанных страниц паспорта, заверенных нотариально.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Копии страниц паспорта с личными данными, фотографией, местом регистрации после проверки их соответствия оригина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лу заверяются уполномоченным органом и в тот же день оригинал паспорта возвращается обратившемуся за получением субсидий. Копии указанных страниц паспорта, удостоверенные нотариально или органом, их выдавшим, не требуют проверки их соответствия оригиналам.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Заявка подписывается усиленной квалифицированной электронной подписью руководителя Участника отбора или уполномоченного им лица на основании документа, подтверждающего его полномочия.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Ресурсонабжающие организации несут ответственность за представление недостоверных сведений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Датой представления Участником отбора заявки считается день подписания Участником отбора указанной заявки с присвоением ей регистрационного номера в системе «Электронный бюджет».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Уполномоченный орган в целях подтверждения соответствия участника отбора категории и требованиям, указанным в пунктах 6 и 7 настоящего Порядка, не позднее 20-го числа месяца, следующего за месяцем, в котором были предст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авлены заявки и документы, получает соответствующую информацию посредством использования государственных информационных систем и (или) межведомственного электронного взаимодействия (за исключением случая, если Участник отбора представил указанные документы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и информацию по собственной инициативе), в том числе от территориальных органов Федеральной налоговой службы – выписку из Единого государственного реестра юридических лиц и (или) выписку из Единого государственного реестра индивидуальных предпринимателей.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Ресурсоснабжающие организации вправе представить копию документа, указанного в пункте 16 настоящего Порядка, по собственной инициативе.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Участник отбора вправе отозвать заявку в любое время до окончания срока подачи заявок на участие в отборе.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Отзыв заявки формируется Участником отбора посредством заполнения соответствующих экранных форм веб-интерфейса системы «Электронный бюджет».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Внесение изменений в заявку на участие в отборе осуществляется Участником отбора посредством заполнения соответствующих экранных форм веб-интерфейса системы «Электронный бюджет» и допускается в следующих случаях: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8"/>
        </w:numPr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до окончания срока приема заявок после формирования Участником отбора в электронной форме уведомления об отзыве заявки и последующего повторного формирования новой заявки;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8"/>
        </w:numPr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на этапе рассмотрения заявки при возврате заявки на доработку в соответствии с пунктом 26 настоящего Порядка.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Не позднее 1-го рабочего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дня, следующего за днем окончания срока подачи заявок, установленного в объявлении о проведении отбора получателей субсидий, в системе «Электронный бюджет» открывается доступ уполномоченному органу к поданным Участниками отбора заявкам для их рассмотрения.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Уполномоченный орган не позднее 1-го рабоче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го дня, следующего за днем окончания приема заявок, установленного в объявлении о проведении отбора получателей субсидий, подписывает протокол вскрытия заявок, содержащий следующую информацию о поступивших для участия в отборе получателей субсидий заявках: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7"/>
        </w:numPr>
        <w:ind w:left="0" w:righ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регистрационный номер заявки;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7"/>
        </w:numPr>
        <w:ind w:left="0" w:righ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дата и время поступления заявки;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7"/>
        </w:numPr>
        <w:ind w:left="0" w:righ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полное наименование участника отбора получателей субсидий (для юридических лиц) или фамилия, имя, отчество (при наличии) (для физических лиц, в том числе индивидуальных предпринимателей);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7"/>
        </w:numPr>
        <w:ind w:left="0" w:righ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адрес юридического лица;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7"/>
        </w:numPr>
        <w:ind w:left="0" w:righ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запрашиваемый Участником отбора размер субсидии.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Протокол вскрытия заявок формируется на Едином портале автоматически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 подписывается усиленной квалифицированной электронной подписью руководителя уполномоченного органа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Проверка Участника отбора на соответствие требованиям, указанным в пункте 6 настоящих Порядка, осуще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Подтверждение соответствия Участника отбора требованиям, установленным пунктом 6 настоящего Порядка, в случае отсутствия технической возможности осуществления автоматичес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кой проверки в системе «Электронный бюджет»,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Уполномоченный орган рассматривает представленные заявки и документы, проверяет их полноту и достоверность содержащихся в них сведений, в том числе 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существляет проверку Участника отбора на соответствие установленным в объявлении категории и требованиям, и не позднее 20-го числа месяца, следующего за месяцем, в котором были представлены указанные заявки и документы, принимает одно из следующих решений: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о признании заявки надлежащей и о предоставлении субсидии (в случае если заявка соответствует требованиям, указанным в объявлении);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об отклонении заявки и отказе в предоставлении субсидии (в случае наличия оснований для отклонения заявки, предусмотренных пунктом 29 настоящего Порядка).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 наличии оснований, установленных в пункте 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9 настоящего Порядка, уполномоченный орган принимает решение о возврате заявки Участнику отбора на доработку и в течение 1 рабочего дня со дня принятия указанного решения доводит его до Участника отбора с использованием системы «Электронный бюджет» с указа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нием основания для возврата заявки, а также положений заявки, нуждающихся в доработке и устанавливает в системе «Электронный бюджет» срок, не позднее которого Участник отбора должен направить доработанную заявку, который не может быть более 3 рабочих дней.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Участник отбора в срок, установленный в системе «Электронный бюджет», учитывает замечания и формирует доработанную заявку в порядке, указанном в пункте 13 настоящего Порядка.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Протокол рассмотрения заявок формируется на Едином портале автоматически на основании результатов рассмотрения заявок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 подписывается усиленной квалифицированной электронной подписью руководителя уполномоченного органа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случае если в целях полного, всестороннего и объективного рассмотрения заявки необходимо получение информации и документов от Участника отбора, уполном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оченный орган направляет запрос о разъяснении (далее – запрос) Участнику отбора в отношении представленных им информации и документов с использованием системы «Электронный бюджет». При необходимости запрос направляется в равной мере всем Участникам отбора.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запросе уполномоченный орган устанавливает срок представления участником отбора в отношении информации и документов, который должен составлять не менее 2 рабочих дней со дня получения запроса участником отбора.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Участник отбора получателей субсидий формирует и представляет в систему «Электронный бюджет» запрашиваемую информацию и документы в сроки, установленные соответствующим запросом.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случае если участник отбора в ответ не представил запрашиваемую информацию и документы в срок, установленный в запросе, информация об этом включается в протокол подведения итогов отбора получателей субсидии, предусмотренный пунктом 32 настоящего Порядка.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На стадии рассмотрения заявки основаниями для отклонения заявки в предоставлении ресурсоснабжающим организациям субсидий являются: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несоответствие Участника отбора категории получателей субсидий, требованиям и условиям, установленным пунктами 6 - 8 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несоответствие представленных документов и (или) заявки требованиям и условиям, установленным настоящим Порядком, указанным в объявлении;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3) непредставление в срок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и, установленные пунктом 13 настоящего Порядка, либо представление не в полном объеме документов и (или) незаполнение форм документов, либо заполнение форм документов частично; плохое качество изображения символов, букв и цифр, не позволяющих их прочитать;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4) установление факта недостоверности информации в документах, представленных ресурсоснабжающими организациями.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Победителями отбора получателей субсидий признаются Участники отбора, включенные в рейтинг, сформированный уполномоченным органом по результатам ранжирования поступивших заявок до достижения предельного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количества победителей отбора получателей субсидий, указанного в объявлении о проведении отбора получателей субсидий (в случае его установления), и в пределах объема распределяемой субсидии, указанного в объявлении о проведении отбора получателей субсидий.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целях завершения отбора и определения победителей отбора формируется протокол подведения итогов отбора, включающий следующие сведения: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5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дату, время и место проведения рассмотрения заявок;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5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информацию об Участниках отбора, заявки которых были рассмотрены;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5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информацию об Участниках отбора, заявки которых были отклонены с указанием причин их отклонения, в том числе положений объявления о проведении отбора, которым не соответствуют такие заявки;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5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наименования Участников отбора, признанных получателями субсидий, с которыми заключается соглашение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о предоставлении субсидии, и размер предоставляемых им субсидий.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валифицированной электронной подписью руководителя уполномоченного органа (уполномоченного им лица) в системе «Электронный бюджет», размещается на Едином портале не позднее 1-го рабочего дня, следующего за днем его подписания, а также на официальном сайте.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Субсидии на воз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мещение выпадающих доходов предоставляются на основании соглашения о предоставлении субсидий, заключенного между уполномоченным органом и ресурсоснабжающей организацией по форме, утверждаемой Министерством финансов Забайкальского края (далее – соглашение).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 необходимости внесения изменений в соглашение заключается дополнительное соглашение к соглашению или дополнительное соглашение о его расторжении.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20"/>
        <w:jc w:val="both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соглашении о предоставлении субсидий предусматриваются: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20"/>
        <w:jc w:val="both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условия предоставления субсидий, в том числе обязательные условия предоставления субсидий, включенные в такие соглашения в соответствии со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fldChar w:fldCharType="begin"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instrText xml:space="preserve"> HYPERLINK "https://internet.garant.ru/document/redirect/12112604/78" \o "https://internet.garant.ru/document/redirect/12112604/78" </w:instrTex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статьей 78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fldChar w:fldCharType="end"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Бюджетного кодекса Российской Федерации;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20"/>
        <w:jc w:val="both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согласие получателей субсидий и лиц, указанных в пункте 5 статьи 78 Бюджетного кодекса Российской Федерации, на осуществление уполномоченным органом и органами государственного , предусмотренных пунктом 35 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20"/>
        <w:jc w:val="both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3) реквизиты расчетного или корреспондентского счета, отрытого получателю субсидий в учреждениях Центрального банка Российской Федерации или кредитных организациях, на который подлежат перечислению субсидии;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20"/>
        <w:jc w:val="both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4) сроки представления получателями субсидий отчетности, предусмотренной настоящим Порядком, а также сроки и формы представления получателями субсидий дополнительной отчетности (при необходимости);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20"/>
        <w:jc w:val="both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5) результат предоставления субсидий, установленный пунктом 30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20"/>
        <w:jc w:val="both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6) условия о согласовании новых условий соглашения о предоставлении субсидий или о расторжении соглашения о предоставлении субсидий при недостижении сог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ласия по новым условиям в случае уменьшения уполномоченному органу ранее доведенных лимитов бюджетных обязательств на предоставление субсидий, приводящего к невозможности предоставления субсидий в размере, определенном в договоре о предоставлении субсидий;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20"/>
        <w:jc w:val="both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7) запрет приобретения получателями субсидий – юридическими лицами, 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акже иными юридическими лицами, получающими средства на основании соглашений о предоставлении субсидий, заключенных с получателями субсидий, за счет полученных средств иностранной валюты, за исключением операций, осуществляемых в соответствии с валютным за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 реорганизации ресурсоснабжающей организации, имеющей право на получение субсидий и являющейся юри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дическим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 реорганизации ресурсоснабжающей организации, имеющей право на получение субсидий и являющейся юридическим лицом, в форме разделения, выделения, а также при 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иквидации получателя субсидии, являющегося юридическим лицом, или прекращении деятельности получателя субсидии, либо индивидуальным предпринимателем (за исключением индивидуального предпринимателя, осуществляющего деятельность в качестве главы крестьянског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 (фермерског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Уполномоченный орган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не позднее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20-го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рабоч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его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дн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со дня принятия решения о признании заявки надлежащей и о предоставлении субсидии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заключает </w:t>
      </w:r>
      <w:r>
        <w:rPr>
          <w:rFonts w:hint="eastAsia"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системе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«</w:t>
      </w:r>
      <w:r>
        <w:rPr>
          <w:rFonts w:hint="eastAsia"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Электронный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бюджет»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соглашение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предоставлении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субсидии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Ресурсоснабжающая организаци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в течение 3 рабочих дней со дня получения проекта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соглашения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о предоставлении субсидий подписывает его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системе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«</w:t>
      </w:r>
      <w:r>
        <w:rPr>
          <w:rFonts w:hint="eastAsia"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Электронный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бюджет»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Уполномоченный орган на основании решения о признании заявки надлежащей и о предоставлении субсидии в течение 5 рабочих дней со дня доведения Министерством финан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сов Забайкальского края до уполномоченного органа утвержденного кассового плана краевого бюджета, в котором предусмотрены средства бюджета на предоставление субсидий, направляет заявку на финансирование субсидий в Министерство финансов Забайкальского края.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Министерство финансов Забайкальского края на основании заявки на финансирование 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убсидий, представленной уполномоченным органом, в срок до последнего рабочего дня месяца в установленном порядке перечисляет средства субсидий на лицевой счет уполномоченного органа в соответствии с бюджетными ассигнованиями, утвержденными кассовым планом.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Уполномоченный орган не позднее 10-го рабочего дня, следующего за днем принятия решени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я о предоставлении субсидии, указанного в пункте 19 настоящего Порядка, перечисляет субсидии на расчетные или корреспондентские счета, открытые ресурсоснабжающим организациям в учреждениях Центрального банка Российской Федерации или кредитных организациях.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Результатом предоставления субсидий является обеспечение населения тепловой энергией, горячей водой, холодной водой и услугами по водоотведению по цен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 в соответствии с тарифами, утвержденными в рамках предельных (максимальных) индексов изменения размера вносимой гражданами платы за коммунальные услуги в муниципальных образованиях, посредством возмещения выпадающих доходов ресурсоснабжающих организаций.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Получатели субсидий обязаны представл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ять в уполномоченный орган отчет о достижении результата предоставления субсидий по форме, определенной типовой формой соглашения, установленной Министерством финансов Забайкальского края, в определенный соглашением о предоставлении субсидии срок.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Уполномоченный орган не позднее 20-го числа месяца, следующего за датой представления отчетов, указанных в пункте 31 настоящего Порядка, осуществляет их проверку на предмет полноты и правильности заполнения отчета.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 результатам проверки отчетов уполномоченный орган принимает одно из следующих решений: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о принятии отчета;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об отклонении отчета.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Основаниями для принятия решения об отклонении отчета являются: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неполное (частичное) и (или) неправильное заполнение отчета;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установление факта недостоверности информации, отраженной в отчете.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отношении получателей субсидий и лиц, указанных в пункте 5 статьи 78 Бюджетного кодекса Российской Федерации, осуществляются следующие проверки: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уполномоченным органом – соблюдения порядка и условий предоставления субсидий, в том числе в части достижения результата их предоставления;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органами государственного финансового контроля – в соответствии со статьями 268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и 269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Бюджетного кодекса Российской Федерации.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Средства субсидий подлежат возврату в бюджет Забайкальского края в следующих случаях: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нарушения получателями субсидий условий, установленных при их предоставлении, выявленного в том числе по фактам проверок, проведенных уполномоченным органом и органами государственного финансового контроля;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недостижения значений результата предоставления субсидии, указанных в договоре о предоставлении субсидий.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Уполномоченный орган в течение 5 рабочих дней со дня выявления случаев (случая), указанных(ого) в пункте 46 настоящего Порядка, принимает решение о возврате субсидий и направляет получателям субсидий требование о возврате предоставленных субсидий.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Письменное требование в адрес ресурсоснабжающей организации направляется посредством электронной или факсимильной связи или почтовым отправлением.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Ресурсоснабжающая организация в течение 15 рабочих дней со дня получения требования о возврате предоставленных субсидий, указанного в пункте 47 настоящего Порядка, перечисляет полученные субсидии на счет уполномоченного органа.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случае невыполнения требования, указанного в пункте 48 настоящего Порядка, взыскание субсидий осуществляется в судебном порядке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Ресурсоснабжающие организации несут ответственность за достоверность информации и документов, представляемых ими в уполномоченный орган и в Службу для получения субсидий.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sectPr>
      <w:headerReference w:type="default" r:id="rId9"/>
      <w:footerReference w:type="first" r:id="rId10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Times New Roman">
    <w:panose1 w:val="02020603050405020304"/>
  </w:font>
  <w:font w:name="XO Thames">
    <w:panose1 w:val="05050102010205020202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6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47980" cy="40894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4798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46"/>
                            <w:rPr>
                              <w:rStyle w:val="817"/>
                            </w:rPr>
                          </w:pPr>
                          <w:r>
                            <w:rPr>
                              <w:rStyle w:val="817"/>
                            </w:rPr>
                            <w:fldChar w:fldCharType="begin"/>
                          </w:r>
                          <w:r>
                            <w:rPr>
                              <w:rStyle w:val="817"/>
                            </w:rPr>
                            <w:instrText xml:space="preserve">PAGE </w:instrText>
                          </w:r>
                          <w:r>
                            <w:rPr>
                              <w:rStyle w:val="817"/>
                            </w:rPr>
                            <w:fldChar w:fldCharType="separate"/>
                          </w:r>
                          <w:r>
                            <w:rPr>
                              <w:rStyle w:val="817"/>
                            </w:rPr>
                            <w:t xml:space="preserve">2</w:t>
                          </w:r>
                          <w:r>
                            <w:rPr>
                              <w:rStyle w:val="817"/>
                            </w:rPr>
                            <w:fldChar w:fldCharType="end"/>
                          </w:r>
                          <w:r>
                            <w:rPr>
                              <w:rStyle w:val="817"/>
                            </w:rPr>
                          </w:r>
                          <w:r>
                            <w:rPr>
                              <w:rStyle w:val="817"/>
                            </w:rPr>
                          </w:r>
                        </w:p>
                      </w:txbxContent>
                    </wps:txbx>
                    <wps:bodyPr wrap="square" lIns="36000" tIns="36000" rIns="36000" bIns="3600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27.40pt;height:32.20pt;mso-wrap-distance-left:0.00pt;mso-wrap-distance-top:0.00pt;mso-wrap-distance-right:0.00pt;mso-wrap-distance-bottom:0.00pt;visibility:visible;" filled="f" stroked="f">
              <w10:wrap type="square"/>
              <v:textbox inset="0,0,0,0">
                <w:txbxContent>
                  <w:p>
                    <w:pPr>
                      <w:pStyle w:val="846"/>
                      <w:rPr>
                        <w:rStyle w:val="817"/>
                      </w:rPr>
                    </w:pPr>
                    <w:r>
                      <w:rPr>
                        <w:rStyle w:val="817"/>
                      </w:rPr>
                      <w:fldChar w:fldCharType="begin"/>
                    </w:r>
                    <w:r>
                      <w:rPr>
                        <w:rStyle w:val="817"/>
                      </w:rPr>
                      <w:instrText xml:space="preserve">PAGE </w:instrText>
                    </w:r>
                    <w:r>
                      <w:rPr>
                        <w:rStyle w:val="817"/>
                      </w:rPr>
                      <w:fldChar w:fldCharType="separate"/>
                    </w:r>
                    <w:r>
                      <w:rPr>
                        <w:rStyle w:val="817"/>
                      </w:rPr>
                      <w:t xml:space="preserve">2</w:t>
                    </w:r>
                    <w:r>
                      <w:rPr>
                        <w:rStyle w:val="817"/>
                      </w:rPr>
                      <w:fldChar w:fldCharType="end"/>
                    </w:r>
                    <w:r>
                      <w:rPr>
                        <w:rStyle w:val="817"/>
                      </w:rPr>
                    </w:r>
                    <w:r>
                      <w:rPr>
                        <w:rStyle w:val="817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thaiNumbers"/>
      <w:isLgl w:val="false"/>
      <w:suff w:val="tab"/>
      <w:lvlText w:val="%1)"/>
      <w:lvlJc w:val="left"/>
      <w:pPr>
        <w:ind w:left="21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3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0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0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6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2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2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589" w:hanging="2160"/>
      </w:pPr>
    </w:lvl>
  </w:abstractNum>
  <w:abstractNum w:abstractNumId="3">
    <w:multiLevelType w:val="hybridMultilevel"/>
    <w:lvl w:ilvl="0">
      <w:start w:val="1"/>
      <w:numFmt w:val="thaiNumbers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thaiNumbers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XO Thames" w:hAnsi="XO Thames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Heading 1"/>
    <w:basedOn w:val="781"/>
    <w:next w:val="781"/>
    <w:link w:val="84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9">
    <w:name w:val="Heading 2"/>
    <w:basedOn w:val="781"/>
    <w:next w:val="781"/>
    <w:link w:val="8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0">
    <w:name w:val="Heading 3"/>
    <w:basedOn w:val="781"/>
    <w:next w:val="781"/>
    <w:link w:val="8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1">
    <w:name w:val="Heading 4"/>
    <w:basedOn w:val="781"/>
    <w:next w:val="781"/>
    <w:link w:val="8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781"/>
    <w:next w:val="781"/>
    <w:link w:val="8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781"/>
    <w:next w:val="781"/>
    <w:link w:val="7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4">
    <w:name w:val="Heading 6 Char"/>
    <w:link w:val="723"/>
    <w:uiPriority w:val="9"/>
    <w:rPr>
      <w:rFonts w:ascii="Arial" w:hAnsi="Arial" w:eastAsia="Arial" w:cs="Arial"/>
      <w:b/>
      <w:bCs/>
      <w:sz w:val="22"/>
      <w:szCs w:val="22"/>
    </w:rPr>
  </w:style>
  <w:style w:type="paragraph" w:styleId="725">
    <w:name w:val="Heading 7"/>
    <w:basedOn w:val="781"/>
    <w:next w:val="781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6">
    <w:name w:val="Heading 7 Char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7">
    <w:name w:val="Heading 8"/>
    <w:basedOn w:val="781"/>
    <w:next w:val="781"/>
    <w:link w:val="7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8">
    <w:name w:val="Heading 8 Char"/>
    <w:link w:val="727"/>
    <w:uiPriority w:val="9"/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781"/>
    <w:next w:val="781"/>
    <w:link w:val="7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>
    <w:name w:val="Heading 9 Char"/>
    <w:link w:val="729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List Paragraph"/>
    <w:basedOn w:val="781"/>
    <w:uiPriority w:val="34"/>
    <w:qFormat/>
    <w:pPr>
      <w:contextualSpacing/>
      <w:ind w:left="720"/>
    </w:pPr>
  </w:style>
  <w:style w:type="paragraph" w:styleId="732">
    <w:name w:val="No Spacing"/>
    <w:uiPriority w:val="1"/>
    <w:qFormat/>
    <w:pPr>
      <w:spacing w:before="0" w:after="0" w:line="240" w:lineRule="auto"/>
    </w:pPr>
  </w:style>
  <w:style w:type="paragraph" w:styleId="733">
    <w:name w:val="Title"/>
    <w:basedOn w:val="781"/>
    <w:next w:val="781"/>
    <w:link w:val="82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34">
    <w:name w:val="Subtitle"/>
    <w:basedOn w:val="781"/>
    <w:next w:val="781"/>
    <w:link w:val="832"/>
    <w:uiPriority w:val="11"/>
    <w:qFormat/>
    <w:pPr>
      <w:spacing w:before="200" w:after="200"/>
    </w:pPr>
    <w:rPr>
      <w:sz w:val="24"/>
      <w:szCs w:val="24"/>
    </w:rPr>
  </w:style>
  <w:style w:type="paragraph" w:styleId="735">
    <w:name w:val="Quote"/>
    <w:basedOn w:val="781"/>
    <w:next w:val="781"/>
    <w:link w:val="736"/>
    <w:uiPriority w:val="29"/>
    <w:qFormat/>
    <w:pPr>
      <w:ind w:left="720" w:right="720"/>
    </w:pPr>
    <w:rPr>
      <w:i/>
    </w:rPr>
  </w:style>
  <w:style w:type="character" w:styleId="736">
    <w:name w:val="Quote Char"/>
    <w:link w:val="735"/>
    <w:uiPriority w:val="29"/>
    <w:rPr>
      <w:i/>
    </w:rPr>
  </w:style>
  <w:style w:type="paragraph" w:styleId="737">
    <w:name w:val="Intense Quote"/>
    <w:basedOn w:val="781"/>
    <w:next w:val="781"/>
    <w:link w:val="73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8">
    <w:name w:val="Intense Quote Char"/>
    <w:link w:val="737"/>
    <w:uiPriority w:val="30"/>
    <w:rPr>
      <w:i/>
    </w:rPr>
  </w:style>
  <w:style w:type="paragraph" w:styleId="739">
    <w:name w:val="Header"/>
    <w:basedOn w:val="781"/>
    <w:link w:val="8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40">
    <w:name w:val="Footer"/>
    <w:basedOn w:val="781"/>
    <w:link w:val="8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41">
    <w:name w:val="Caption"/>
    <w:basedOn w:val="781"/>
    <w:next w:val="781"/>
    <w:link w:val="7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2">
    <w:name w:val="Caption Char"/>
    <w:link w:val="741"/>
    <w:uiPriority w:val="35"/>
    <w:rPr>
      <w:b/>
      <w:bCs/>
      <w:color w:val="4f81bd" w:themeColor="accent1"/>
      <w:sz w:val="18"/>
      <w:szCs w:val="18"/>
    </w:rPr>
  </w:style>
  <w:style w:type="table" w:styleId="74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63">
    <w:name w:val="Hyperlink"/>
    <w:uiPriority w:val="99"/>
    <w:unhideWhenUsed/>
    <w:rPr>
      <w:color w:val="0000ff" w:themeColor="hyperlink"/>
      <w:u w:val="single"/>
    </w:rPr>
  </w:style>
  <w:style w:type="paragraph" w:styleId="764">
    <w:name w:val="footnote text"/>
    <w:basedOn w:val="781"/>
    <w:link w:val="765"/>
    <w:uiPriority w:val="99"/>
    <w:semiHidden/>
    <w:unhideWhenUsed/>
    <w:pPr>
      <w:spacing w:after="40" w:line="240" w:lineRule="auto"/>
    </w:pPr>
    <w:rPr>
      <w:sz w:val="18"/>
    </w:rPr>
  </w:style>
  <w:style w:type="character" w:styleId="765">
    <w:name w:val="Footnote Text Char"/>
    <w:link w:val="764"/>
    <w:uiPriority w:val="99"/>
    <w:rPr>
      <w:sz w:val="18"/>
    </w:rPr>
  </w:style>
  <w:style w:type="character" w:styleId="766">
    <w:name w:val="footnote reference"/>
    <w:uiPriority w:val="99"/>
    <w:unhideWhenUsed/>
    <w:rPr>
      <w:vertAlign w:val="superscript"/>
    </w:rPr>
  </w:style>
  <w:style w:type="paragraph" w:styleId="767">
    <w:name w:val="endnote text"/>
    <w:basedOn w:val="781"/>
    <w:link w:val="768"/>
    <w:uiPriority w:val="99"/>
    <w:semiHidden/>
    <w:unhideWhenUsed/>
    <w:pPr>
      <w:spacing w:after="0" w:line="240" w:lineRule="auto"/>
    </w:pPr>
    <w:rPr>
      <w:sz w:val="20"/>
    </w:rPr>
  </w:style>
  <w:style w:type="character" w:styleId="768">
    <w:name w:val="Endnote Text Char"/>
    <w:link w:val="767"/>
    <w:uiPriority w:val="99"/>
    <w:rPr>
      <w:sz w:val="20"/>
    </w:rPr>
  </w:style>
  <w:style w:type="character" w:styleId="769">
    <w:name w:val="endnote reference"/>
    <w:uiPriority w:val="99"/>
    <w:semiHidden/>
    <w:unhideWhenUsed/>
    <w:rPr>
      <w:vertAlign w:val="superscript"/>
    </w:rPr>
  </w:style>
  <w:style w:type="paragraph" w:styleId="770">
    <w:name w:val="toc 1"/>
    <w:basedOn w:val="781"/>
    <w:next w:val="781"/>
    <w:uiPriority w:val="39"/>
    <w:unhideWhenUsed/>
    <w:pPr>
      <w:ind w:left="0" w:right="0" w:firstLine="0"/>
      <w:spacing w:after="57"/>
    </w:pPr>
  </w:style>
  <w:style w:type="paragraph" w:styleId="771">
    <w:name w:val="toc 2"/>
    <w:basedOn w:val="781"/>
    <w:next w:val="781"/>
    <w:uiPriority w:val="39"/>
    <w:unhideWhenUsed/>
    <w:pPr>
      <w:ind w:left="283" w:right="0" w:firstLine="0"/>
      <w:spacing w:after="57"/>
    </w:pPr>
  </w:style>
  <w:style w:type="paragraph" w:styleId="772">
    <w:name w:val="toc 3"/>
    <w:basedOn w:val="781"/>
    <w:next w:val="781"/>
    <w:uiPriority w:val="39"/>
    <w:unhideWhenUsed/>
    <w:pPr>
      <w:ind w:left="567" w:right="0" w:firstLine="0"/>
      <w:spacing w:after="57"/>
    </w:pPr>
  </w:style>
  <w:style w:type="paragraph" w:styleId="773">
    <w:name w:val="toc 4"/>
    <w:basedOn w:val="781"/>
    <w:next w:val="781"/>
    <w:uiPriority w:val="39"/>
    <w:unhideWhenUsed/>
    <w:pPr>
      <w:ind w:left="850" w:right="0" w:firstLine="0"/>
      <w:spacing w:after="57"/>
    </w:pPr>
  </w:style>
  <w:style w:type="paragraph" w:styleId="774">
    <w:name w:val="toc 5"/>
    <w:basedOn w:val="781"/>
    <w:next w:val="781"/>
    <w:uiPriority w:val="39"/>
    <w:unhideWhenUsed/>
    <w:pPr>
      <w:ind w:left="1134" w:right="0" w:firstLine="0"/>
      <w:spacing w:after="57"/>
    </w:pPr>
  </w:style>
  <w:style w:type="paragraph" w:styleId="775">
    <w:name w:val="toc 6"/>
    <w:basedOn w:val="781"/>
    <w:next w:val="781"/>
    <w:uiPriority w:val="39"/>
    <w:unhideWhenUsed/>
    <w:pPr>
      <w:ind w:left="1417" w:right="0" w:firstLine="0"/>
      <w:spacing w:after="57"/>
    </w:pPr>
  </w:style>
  <w:style w:type="paragraph" w:styleId="776">
    <w:name w:val="toc 7"/>
    <w:basedOn w:val="781"/>
    <w:next w:val="781"/>
    <w:uiPriority w:val="39"/>
    <w:unhideWhenUsed/>
    <w:pPr>
      <w:ind w:left="1701" w:right="0" w:firstLine="0"/>
      <w:spacing w:after="57"/>
    </w:pPr>
  </w:style>
  <w:style w:type="paragraph" w:styleId="777">
    <w:name w:val="toc 8"/>
    <w:basedOn w:val="781"/>
    <w:next w:val="781"/>
    <w:uiPriority w:val="39"/>
    <w:unhideWhenUsed/>
    <w:pPr>
      <w:ind w:left="1984" w:right="0" w:firstLine="0"/>
      <w:spacing w:after="57"/>
    </w:pPr>
  </w:style>
  <w:style w:type="paragraph" w:styleId="778">
    <w:name w:val="toc 9"/>
    <w:basedOn w:val="781"/>
    <w:next w:val="781"/>
    <w:uiPriority w:val="39"/>
    <w:unhideWhenUsed/>
    <w:pPr>
      <w:ind w:left="2268" w:right="0" w:firstLine="0"/>
      <w:spacing w:after="57"/>
    </w:pPr>
  </w:style>
  <w:style w:type="paragraph" w:styleId="779">
    <w:name w:val="TOC Heading"/>
    <w:uiPriority w:val="39"/>
    <w:unhideWhenUsed/>
  </w:style>
  <w:style w:type="paragraph" w:styleId="780">
    <w:name w:val="table of figures"/>
    <w:basedOn w:val="781"/>
    <w:next w:val="781"/>
    <w:uiPriority w:val="99"/>
    <w:unhideWhenUsed/>
    <w:pPr>
      <w:spacing w:after="0" w:afterAutospacing="0"/>
    </w:pPr>
  </w:style>
  <w:style w:type="paragraph" w:styleId="781" w:default="1">
    <w:name w:val="Normal"/>
    <w:next w:val="781"/>
    <w:link w:val="781"/>
    <w:qFormat/>
    <w:rPr>
      <w:color w:val="000000"/>
      <w:sz w:val="28"/>
      <w:lang w:val="ru-RU" w:eastAsia="ru-RU" w:bidi="ar-SA"/>
    </w:rPr>
  </w:style>
  <w:style w:type="paragraph" w:styleId="782">
    <w:name w:val="Заголовок 1"/>
    <w:next w:val="781"/>
    <w:link w:val="836"/>
    <w:uiPriority w:val="9"/>
    <w:qFormat/>
    <w:pPr>
      <w:jc w:val="both"/>
      <w:spacing w:before="120" w:after="120"/>
      <w:outlineLvl w:val="0"/>
    </w:pPr>
    <w:rPr>
      <w:b/>
      <w:color w:val="000000"/>
      <w:sz w:val="32"/>
      <w:lang w:val="ru-RU" w:eastAsia="ru-RU" w:bidi="ar-SA"/>
    </w:rPr>
  </w:style>
  <w:style w:type="paragraph" w:styleId="783">
    <w:name w:val="Заголовок 2"/>
    <w:next w:val="781"/>
    <w:link w:val="874"/>
    <w:uiPriority w:val="9"/>
    <w:qFormat/>
    <w:pPr>
      <w:jc w:val="both"/>
      <w:spacing w:before="120" w:after="120"/>
      <w:outlineLvl w:val="1"/>
    </w:pPr>
    <w:rPr>
      <w:b/>
      <w:color w:val="000000"/>
      <w:sz w:val="28"/>
      <w:lang w:val="ru-RU" w:eastAsia="ru-RU" w:bidi="ar-SA"/>
    </w:rPr>
  </w:style>
  <w:style w:type="paragraph" w:styleId="784">
    <w:name w:val="Заголовок 3"/>
    <w:next w:val="781"/>
    <w:link w:val="812"/>
    <w:uiPriority w:val="9"/>
    <w:qFormat/>
    <w:pPr>
      <w:jc w:val="both"/>
      <w:spacing w:before="120" w:after="120"/>
      <w:outlineLvl w:val="2"/>
    </w:pPr>
    <w:rPr>
      <w:b/>
      <w:color w:val="000000"/>
      <w:sz w:val="26"/>
      <w:lang w:val="ru-RU" w:eastAsia="ru-RU" w:bidi="ar-SA"/>
    </w:rPr>
  </w:style>
  <w:style w:type="paragraph" w:styleId="785">
    <w:name w:val="Заголовок 4"/>
    <w:next w:val="781"/>
    <w:link w:val="873"/>
    <w:uiPriority w:val="9"/>
    <w:qFormat/>
    <w:pPr>
      <w:jc w:val="both"/>
      <w:spacing w:before="120" w:after="120"/>
      <w:outlineLvl w:val="3"/>
    </w:pPr>
    <w:rPr>
      <w:b/>
      <w:color w:val="000000"/>
      <w:sz w:val="24"/>
      <w:lang w:val="ru-RU" w:eastAsia="ru-RU" w:bidi="ar-SA"/>
    </w:rPr>
  </w:style>
  <w:style w:type="paragraph" w:styleId="786">
    <w:name w:val="Заголовок 5"/>
    <w:next w:val="781"/>
    <w:link w:val="833"/>
    <w:uiPriority w:val="9"/>
    <w:qFormat/>
    <w:pPr>
      <w:jc w:val="both"/>
      <w:spacing w:before="120" w:after="120"/>
      <w:outlineLvl w:val="4"/>
    </w:pPr>
    <w:rPr>
      <w:b/>
      <w:color w:val="000000"/>
      <w:sz w:val="22"/>
      <w:lang w:val="ru-RU" w:eastAsia="ru-RU" w:bidi="ar-SA"/>
    </w:rPr>
  </w:style>
  <w:style w:type="paragraph" w:styleId="787">
    <w:name w:val="Заголовок 6"/>
    <w:basedOn w:val="781"/>
    <w:next w:val="781"/>
    <w:link w:val="876"/>
    <w:uiPriority w:val="9"/>
    <w:qFormat/>
    <w:pPr>
      <w:keepLines/>
      <w:keepNext/>
      <w:spacing w:before="320" w:after="200"/>
      <w:outlineLvl w:val="5"/>
    </w:pPr>
    <w:rPr>
      <w:rFonts w:ascii="Arial" w:hAnsi="Arial"/>
      <w:b/>
      <w:sz w:val="22"/>
    </w:rPr>
  </w:style>
  <w:style w:type="paragraph" w:styleId="788">
    <w:name w:val="Заголовок 7"/>
    <w:basedOn w:val="781"/>
    <w:next w:val="781"/>
    <w:link w:val="801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  <w:sz w:val="22"/>
    </w:rPr>
  </w:style>
  <w:style w:type="paragraph" w:styleId="789">
    <w:name w:val="Заголовок 8"/>
    <w:basedOn w:val="781"/>
    <w:next w:val="781"/>
    <w:link w:val="839"/>
    <w:uiPriority w:val="9"/>
    <w:qFormat/>
    <w:pPr>
      <w:keepLines/>
      <w:keepNext/>
      <w:spacing w:before="320" w:after="200"/>
      <w:outlineLvl w:val="7"/>
    </w:pPr>
    <w:rPr>
      <w:rFonts w:ascii="Arial" w:hAnsi="Arial"/>
      <w:i/>
      <w:sz w:val="22"/>
    </w:rPr>
  </w:style>
  <w:style w:type="paragraph" w:styleId="790">
    <w:name w:val="Заголовок 9"/>
    <w:basedOn w:val="781"/>
    <w:next w:val="781"/>
    <w:link w:val="818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791">
    <w:name w:val="Основной шрифт абзаца"/>
    <w:next w:val="791"/>
    <w:link w:val="781"/>
    <w:uiPriority w:val="1"/>
    <w:semiHidden/>
    <w:unhideWhenUsed/>
  </w:style>
  <w:style w:type="table" w:styleId="792">
    <w:name w:val="Обычная таблица"/>
    <w:next w:val="792"/>
    <w:link w:val="781"/>
    <w:uiPriority w:val="99"/>
    <w:semiHidden/>
    <w:unhideWhenUsed/>
    <w:tblPr/>
  </w:style>
  <w:style w:type="numbering" w:styleId="793">
    <w:name w:val="Нет списка"/>
    <w:next w:val="793"/>
    <w:link w:val="781"/>
    <w:uiPriority w:val="99"/>
    <w:semiHidden/>
    <w:unhideWhenUsed/>
  </w:style>
  <w:style w:type="paragraph" w:styleId="794">
    <w:name w:val="Тема примечания"/>
    <w:basedOn w:val="851"/>
    <w:next w:val="851"/>
    <w:link w:val="795"/>
    <w:rPr>
      <w:b/>
    </w:rPr>
  </w:style>
  <w:style w:type="character" w:styleId="795">
    <w:name w:val="Тема примечания Знак"/>
    <w:next w:val="795"/>
    <w:link w:val="794"/>
    <w:rPr>
      <w:b/>
      <w:sz w:val="20"/>
    </w:rPr>
  </w:style>
  <w:style w:type="paragraph" w:styleId="796">
    <w:name w:val="Оглавление 2"/>
    <w:next w:val="781"/>
    <w:link w:val="797"/>
    <w:uiPriority w:val="39"/>
    <w:pPr>
      <w:ind w:left="200"/>
    </w:pPr>
    <w:rPr>
      <w:color w:val="000000"/>
      <w:sz w:val="28"/>
      <w:lang w:val="ru-RU" w:eastAsia="ru-RU" w:bidi="ar-SA"/>
    </w:rPr>
  </w:style>
  <w:style w:type="character" w:styleId="797">
    <w:name w:val="Оглавление 2 Знак"/>
    <w:next w:val="797"/>
    <w:link w:val="796"/>
    <w:rPr>
      <w:rFonts w:ascii="XO Thames" w:hAnsi="XO Thames"/>
      <w:sz w:val="28"/>
    </w:rPr>
  </w:style>
  <w:style w:type="paragraph" w:styleId="798">
    <w:name w:val="Оглавление 4"/>
    <w:next w:val="781"/>
    <w:link w:val="799"/>
    <w:uiPriority w:val="39"/>
    <w:pPr>
      <w:ind w:left="600"/>
    </w:pPr>
    <w:rPr>
      <w:color w:val="000000"/>
      <w:sz w:val="28"/>
      <w:lang w:val="ru-RU" w:eastAsia="ru-RU" w:bidi="ar-SA"/>
    </w:rPr>
  </w:style>
  <w:style w:type="character" w:styleId="799">
    <w:name w:val="Оглавление 4 Знак"/>
    <w:next w:val="799"/>
    <w:link w:val="798"/>
    <w:rPr>
      <w:rFonts w:ascii="XO Thames" w:hAnsi="XO Thames"/>
      <w:sz w:val="28"/>
    </w:rPr>
  </w:style>
  <w:style w:type="character" w:styleId="800">
    <w:name w:val="Замещающий текст1"/>
    <w:next w:val="800"/>
    <w:link w:val="800"/>
    <w:rPr>
      <w:color w:val="808080"/>
    </w:rPr>
  </w:style>
  <w:style w:type="character" w:styleId="801">
    <w:name w:val="Заголовок 7 Знак"/>
    <w:next w:val="801"/>
    <w:link w:val="788"/>
    <w:rPr>
      <w:rFonts w:ascii="Arial" w:hAnsi="Arial"/>
      <w:b/>
      <w:i/>
      <w:sz w:val="22"/>
    </w:rPr>
  </w:style>
  <w:style w:type="paragraph" w:styleId="802">
    <w:name w:val="Оглавление 6"/>
    <w:next w:val="781"/>
    <w:link w:val="803"/>
    <w:uiPriority w:val="39"/>
    <w:pPr>
      <w:ind w:left="1000"/>
    </w:pPr>
    <w:rPr>
      <w:color w:val="000000"/>
      <w:sz w:val="28"/>
      <w:lang w:val="ru-RU" w:eastAsia="ru-RU" w:bidi="ar-SA"/>
    </w:rPr>
  </w:style>
  <w:style w:type="character" w:styleId="803">
    <w:name w:val="Оглавление 6 Знак"/>
    <w:next w:val="803"/>
    <w:link w:val="802"/>
    <w:rPr>
      <w:rFonts w:ascii="XO Thames" w:hAnsi="XO Thames"/>
      <w:sz w:val="28"/>
    </w:rPr>
  </w:style>
  <w:style w:type="character" w:styleId="804">
    <w:name w:val="Heading 2 Char"/>
    <w:next w:val="804"/>
    <w:link w:val="804"/>
    <w:rPr>
      <w:rFonts w:ascii="Arial" w:hAnsi="Arial"/>
      <w:sz w:val="34"/>
    </w:rPr>
  </w:style>
  <w:style w:type="paragraph" w:styleId="805">
    <w:name w:val="Оглавление 7"/>
    <w:next w:val="781"/>
    <w:link w:val="806"/>
    <w:uiPriority w:val="39"/>
    <w:pPr>
      <w:ind w:left="1200"/>
    </w:pPr>
    <w:rPr>
      <w:color w:val="000000"/>
      <w:sz w:val="28"/>
      <w:lang w:val="ru-RU" w:eastAsia="ru-RU" w:bidi="ar-SA"/>
    </w:rPr>
  </w:style>
  <w:style w:type="character" w:styleId="806">
    <w:name w:val="Оглавление 7 Знак"/>
    <w:next w:val="806"/>
    <w:link w:val="805"/>
    <w:rPr>
      <w:rFonts w:ascii="XO Thames" w:hAnsi="XO Thames"/>
      <w:sz w:val="28"/>
    </w:rPr>
  </w:style>
  <w:style w:type="paragraph" w:styleId="807">
    <w:name w:val="Заголовок оглавления"/>
    <w:next w:val="807"/>
    <w:link w:val="808"/>
    <w:rPr>
      <w:color w:val="000000"/>
      <w:sz w:val="24"/>
      <w:lang w:val="ru-RU" w:eastAsia="ru-RU" w:bidi="ar-SA"/>
    </w:rPr>
  </w:style>
  <w:style w:type="character" w:styleId="808">
    <w:name w:val="Заголовок оглавления Знак"/>
    <w:next w:val="808"/>
    <w:link w:val="807"/>
  </w:style>
  <w:style w:type="paragraph" w:styleId="809">
    <w:name w:val="Знак концевой сноски1"/>
    <w:basedOn w:val="875"/>
    <w:next w:val="809"/>
    <w:link w:val="810"/>
    <w:rPr>
      <w:vertAlign w:val="superscript"/>
    </w:rPr>
  </w:style>
  <w:style w:type="character" w:styleId="810">
    <w:name w:val="Знак концевой сноски"/>
    <w:next w:val="810"/>
    <w:link w:val="809"/>
    <w:rPr>
      <w:vertAlign w:val="superscript"/>
    </w:rPr>
  </w:style>
  <w:style w:type="character" w:styleId="811">
    <w:name w:val="Знак Знак Знак2"/>
    <w:next w:val="811"/>
    <w:link w:val="811"/>
    <w:rPr>
      <w:rFonts w:ascii="Verdana" w:hAnsi="Verdana"/>
      <w:sz w:val="20"/>
    </w:rPr>
  </w:style>
  <w:style w:type="character" w:styleId="812">
    <w:name w:val="Заголовок 3 Знак"/>
    <w:next w:val="812"/>
    <w:link w:val="784"/>
    <w:rPr>
      <w:rFonts w:ascii="XO Thames" w:hAnsi="XO Thames"/>
      <w:b/>
      <w:sz w:val="26"/>
    </w:rPr>
  </w:style>
  <w:style w:type="character" w:styleId="813">
    <w:name w:val="Знак примечания1"/>
    <w:next w:val="813"/>
    <w:link w:val="813"/>
    <w:rPr>
      <w:sz w:val="16"/>
    </w:rPr>
  </w:style>
  <w:style w:type="paragraph" w:styleId="814">
    <w:name w:val="Перечень рисунков"/>
    <w:basedOn w:val="781"/>
    <w:next w:val="781"/>
    <w:link w:val="815"/>
  </w:style>
  <w:style w:type="character" w:styleId="815">
    <w:name w:val="Перечень рисунков Знак"/>
    <w:next w:val="815"/>
    <w:link w:val="814"/>
    <w:rPr>
      <w:sz w:val="28"/>
    </w:rPr>
  </w:style>
  <w:style w:type="character" w:styleId="816">
    <w:name w:val="Heading 3 Char"/>
    <w:next w:val="816"/>
    <w:link w:val="816"/>
    <w:rPr>
      <w:rFonts w:ascii="Arial" w:hAnsi="Arial"/>
      <w:sz w:val="30"/>
    </w:rPr>
  </w:style>
  <w:style w:type="character" w:styleId="817">
    <w:name w:val="Номер страницы1"/>
    <w:next w:val="817"/>
    <w:link w:val="817"/>
  </w:style>
  <w:style w:type="character" w:styleId="818">
    <w:name w:val="Заголовок 9 Знак"/>
    <w:next w:val="818"/>
    <w:link w:val="790"/>
    <w:rPr>
      <w:rFonts w:ascii="Arial" w:hAnsi="Arial"/>
      <w:i/>
      <w:sz w:val="21"/>
    </w:rPr>
  </w:style>
  <w:style w:type="character" w:styleId="819">
    <w:name w:val="Footer Char"/>
    <w:basedOn w:val="791"/>
    <w:next w:val="819"/>
    <w:link w:val="819"/>
  </w:style>
  <w:style w:type="character" w:styleId="820">
    <w:name w:val="Title Char"/>
    <w:next w:val="820"/>
    <w:link w:val="820"/>
    <w:rPr>
      <w:sz w:val="48"/>
    </w:rPr>
  </w:style>
  <w:style w:type="paragraph" w:styleId="821">
    <w:name w:val="Название объекта"/>
    <w:basedOn w:val="781"/>
    <w:next w:val="781"/>
    <w:link w:val="822"/>
    <w:pPr>
      <w:spacing w:line="276" w:lineRule="auto"/>
    </w:pPr>
    <w:rPr>
      <w:b/>
      <w:color w:val="4f81bd"/>
      <w:sz w:val="18"/>
    </w:rPr>
  </w:style>
  <w:style w:type="character" w:styleId="822">
    <w:name w:val="Название объекта Знак"/>
    <w:next w:val="822"/>
    <w:link w:val="821"/>
    <w:rPr>
      <w:b/>
      <w:color w:val="4f81bd"/>
      <w:sz w:val="18"/>
    </w:rPr>
  </w:style>
  <w:style w:type="character" w:styleId="823">
    <w:name w:val="Heading 5 Char"/>
    <w:next w:val="823"/>
    <w:link w:val="823"/>
    <w:rPr>
      <w:rFonts w:ascii="Arial" w:hAnsi="Arial"/>
      <w:b/>
      <w:sz w:val="24"/>
    </w:rPr>
  </w:style>
  <w:style w:type="character" w:styleId="824">
    <w:name w:val="Гиперссылка1"/>
    <w:next w:val="824"/>
    <w:link w:val="824"/>
    <w:rPr>
      <w:color w:val="0000ff"/>
      <w:u w:val="single"/>
    </w:rPr>
  </w:style>
  <w:style w:type="character" w:styleId="825">
    <w:name w:val="ConsPlusTitle"/>
    <w:next w:val="825"/>
    <w:link w:val="825"/>
    <w:rPr>
      <w:b/>
      <w:sz w:val="28"/>
    </w:rPr>
  </w:style>
  <w:style w:type="paragraph" w:styleId="826">
    <w:name w:val="Оглавление 3"/>
    <w:next w:val="781"/>
    <w:link w:val="827"/>
    <w:uiPriority w:val="39"/>
    <w:pPr>
      <w:ind w:left="400"/>
    </w:pPr>
    <w:rPr>
      <w:color w:val="000000"/>
      <w:sz w:val="28"/>
      <w:lang w:val="ru-RU" w:eastAsia="ru-RU" w:bidi="ar-SA"/>
    </w:rPr>
  </w:style>
  <w:style w:type="character" w:styleId="827">
    <w:name w:val="Оглавление 3 Знак"/>
    <w:next w:val="827"/>
    <w:link w:val="826"/>
    <w:rPr>
      <w:rFonts w:ascii="XO Thames" w:hAnsi="XO Thames"/>
      <w:sz w:val="28"/>
    </w:rPr>
  </w:style>
  <w:style w:type="character" w:styleId="828">
    <w:name w:val="Header Char"/>
    <w:basedOn w:val="791"/>
    <w:next w:val="828"/>
    <w:link w:val="828"/>
  </w:style>
  <w:style w:type="character" w:styleId="829">
    <w:name w:val="Endnote"/>
    <w:next w:val="829"/>
    <w:link w:val="829"/>
    <w:rPr>
      <w:rFonts w:ascii="XO Thames" w:hAnsi="XO Thames"/>
      <w:sz w:val="22"/>
    </w:rPr>
  </w:style>
  <w:style w:type="paragraph" w:styleId="830">
    <w:name w:val="Текст выноски"/>
    <w:basedOn w:val="781"/>
    <w:next w:val="830"/>
    <w:link w:val="831"/>
    <w:rPr>
      <w:rFonts w:ascii="Tahoma" w:hAnsi="Tahoma"/>
      <w:sz w:val="16"/>
    </w:rPr>
  </w:style>
  <w:style w:type="character" w:styleId="831">
    <w:name w:val="Текст выноски Знак"/>
    <w:next w:val="831"/>
    <w:link w:val="830"/>
    <w:rPr>
      <w:rFonts w:ascii="Tahoma" w:hAnsi="Tahoma"/>
      <w:sz w:val="16"/>
    </w:rPr>
  </w:style>
  <w:style w:type="character" w:styleId="832">
    <w:name w:val="Subtitle Char"/>
    <w:next w:val="832"/>
    <w:link w:val="832"/>
    <w:rPr>
      <w:sz w:val="24"/>
    </w:rPr>
  </w:style>
  <w:style w:type="character" w:styleId="833">
    <w:name w:val="Заголовок 5 Знак"/>
    <w:next w:val="833"/>
    <w:link w:val="786"/>
    <w:rPr>
      <w:rFonts w:ascii="XO Thames" w:hAnsi="XO Thames"/>
      <w:b/>
      <w:sz w:val="22"/>
    </w:rPr>
  </w:style>
  <w:style w:type="paragraph" w:styleId="834">
    <w:name w:val="Нижний колонтитул"/>
    <w:basedOn w:val="781"/>
    <w:next w:val="834"/>
    <w:link w:val="835"/>
    <w:pPr>
      <w:tabs>
        <w:tab w:val="center" w:pos="4677" w:leader="none"/>
        <w:tab w:val="right" w:pos="9355" w:leader="none"/>
      </w:tabs>
    </w:pPr>
  </w:style>
  <w:style w:type="character" w:styleId="835">
    <w:name w:val="Нижний колонтитул Знак"/>
    <w:next w:val="835"/>
    <w:link w:val="834"/>
    <w:rPr>
      <w:sz w:val="28"/>
    </w:rPr>
  </w:style>
  <w:style w:type="character" w:styleId="836">
    <w:name w:val="Заголовок 1 Знак"/>
    <w:next w:val="836"/>
    <w:link w:val="782"/>
    <w:rPr>
      <w:rFonts w:ascii="XO Thames" w:hAnsi="XO Thames"/>
      <w:b/>
      <w:sz w:val="32"/>
    </w:rPr>
  </w:style>
  <w:style w:type="paragraph" w:styleId="837">
    <w:name w:val="Гиперссылка2"/>
    <w:next w:val="837"/>
    <w:link w:val="838"/>
    <w:rPr>
      <w:color w:val="0000ff"/>
      <w:sz w:val="24"/>
      <w:u w:val="single"/>
      <w:lang w:val="ru-RU" w:eastAsia="ru-RU" w:bidi="ar-SA"/>
    </w:rPr>
  </w:style>
  <w:style w:type="character" w:styleId="838">
    <w:name w:val="Гиперссылка"/>
    <w:next w:val="838"/>
    <w:link w:val="837"/>
    <w:rPr>
      <w:color w:val="0000ff"/>
      <w:u w:val="single"/>
    </w:rPr>
  </w:style>
  <w:style w:type="character" w:styleId="839">
    <w:name w:val="Заголовок 8 Знак"/>
    <w:next w:val="839"/>
    <w:link w:val="789"/>
    <w:rPr>
      <w:rFonts w:ascii="Arial" w:hAnsi="Arial"/>
      <w:i/>
      <w:sz w:val="22"/>
    </w:rPr>
  </w:style>
  <w:style w:type="paragraph" w:styleId="840">
    <w:name w:val="Без интервала"/>
    <w:next w:val="840"/>
    <w:link w:val="841"/>
    <w:rPr>
      <w:color w:val="000000"/>
      <w:sz w:val="24"/>
      <w:lang w:val="ru-RU" w:eastAsia="ru-RU" w:bidi="ar-SA"/>
    </w:rPr>
  </w:style>
  <w:style w:type="character" w:styleId="841">
    <w:name w:val="Без интервала Знак"/>
    <w:next w:val="841"/>
    <w:link w:val="840"/>
  </w:style>
  <w:style w:type="paragraph" w:styleId="842">
    <w:name w:val="Оглавление 1"/>
    <w:next w:val="781"/>
    <w:link w:val="843"/>
    <w:uiPriority w:val="39"/>
    <w:rPr>
      <w:b/>
      <w:color w:val="000000"/>
      <w:sz w:val="28"/>
      <w:lang w:val="ru-RU" w:eastAsia="ru-RU" w:bidi="ar-SA"/>
    </w:rPr>
  </w:style>
  <w:style w:type="character" w:styleId="843">
    <w:name w:val="Оглавление 1 Знак"/>
    <w:next w:val="843"/>
    <w:link w:val="842"/>
    <w:rPr>
      <w:rFonts w:ascii="XO Thames" w:hAnsi="XO Thames"/>
      <w:b/>
      <w:sz w:val="28"/>
    </w:rPr>
  </w:style>
  <w:style w:type="character" w:styleId="844">
    <w:name w:val="Heading 1 Char"/>
    <w:next w:val="844"/>
    <w:link w:val="844"/>
    <w:rPr>
      <w:rFonts w:ascii="Arial" w:hAnsi="Arial"/>
      <w:sz w:val="40"/>
    </w:rPr>
  </w:style>
  <w:style w:type="character" w:styleId="845">
    <w:name w:val="Знак Знак Знак"/>
    <w:next w:val="845"/>
    <w:link w:val="845"/>
    <w:rPr>
      <w:rFonts w:ascii="Verdana" w:hAnsi="Verdana"/>
      <w:sz w:val="20"/>
    </w:rPr>
  </w:style>
  <w:style w:type="paragraph" w:styleId="846">
    <w:name w:val="Верхний колонтитул"/>
    <w:basedOn w:val="781"/>
    <w:next w:val="846"/>
    <w:link w:val="847"/>
    <w:pPr>
      <w:tabs>
        <w:tab w:val="center" w:pos="4677" w:leader="none"/>
        <w:tab w:val="right" w:pos="9355" w:leader="none"/>
      </w:tabs>
    </w:pPr>
  </w:style>
  <w:style w:type="character" w:styleId="847">
    <w:name w:val="Верхний колонтитул Знак"/>
    <w:next w:val="847"/>
    <w:link w:val="846"/>
    <w:rPr>
      <w:sz w:val="28"/>
    </w:rPr>
  </w:style>
  <w:style w:type="character" w:styleId="848">
    <w:name w:val="Header and Footer"/>
    <w:next w:val="848"/>
    <w:link w:val="848"/>
    <w:rPr>
      <w:rFonts w:ascii="XO Thames" w:hAnsi="XO Thames"/>
      <w:sz w:val="28"/>
    </w:rPr>
  </w:style>
  <w:style w:type="paragraph" w:styleId="849">
    <w:name w:val="Оглавление 9"/>
    <w:next w:val="781"/>
    <w:link w:val="850"/>
    <w:uiPriority w:val="39"/>
    <w:pPr>
      <w:ind w:left="1600"/>
    </w:pPr>
    <w:rPr>
      <w:color w:val="000000"/>
      <w:sz w:val="28"/>
      <w:lang w:val="ru-RU" w:eastAsia="ru-RU" w:bidi="ar-SA"/>
    </w:rPr>
  </w:style>
  <w:style w:type="character" w:styleId="850">
    <w:name w:val="Оглавление 9 Знак"/>
    <w:next w:val="850"/>
    <w:link w:val="849"/>
    <w:rPr>
      <w:rFonts w:ascii="XO Thames" w:hAnsi="XO Thames"/>
      <w:sz w:val="28"/>
    </w:rPr>
  </w:style>
  <w:style w:type="paragraph" w:styleId="851">
    <w:name w:val="Текст примечания"/>
    <w:basedOn w:val="781"/>
    <w:next w:val="851"/>
    <w:link w:val="852"/>
    <w:rPr>
      <w:sz w:val="20"/>
    </w:rPr>
  </w:style>
  <w:style w:type="character" w:styleId="852">
    <w:name w:val="Текст примечания Знак"/>
    <w:next w:val="852"/>
    <w:link w:val="851"/>
    <w:rPr>
      <w:sz w:val="20"/>
    </w:rPr>
  </w:style>
  <w:style w:type="paragraph" w:styleId="853">
    <w:name w:val="Выделенная цитата"/>
    <w:basedOn w:val="781"/>
    <w:next w:val="781"/>
    <w:link w:val="854"/>
    <w:pPr>
      <w:ind w:left="720" w:right="72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54">
    <w:name w:val="Выделенная цитата Знак"/>
    <w:next w:val="854"/>
    <w:link w:val="853"/>
    <w:rPr>
      <w:i/>
      <w:sz w:val="28"/>
    </w:rPr>
  </w:style>
  <w:style w:type="paragraph" w:styleId="855">
    <w:name w:val="Цитата 2"/>
    <w:basedOn w:val="781"/>
    <w:next w:val="781"/>
    <w:link w:val="856"/>
    <w:pPr>
      <w:ind w:left="720" w:right="720"/>
    </w:pPr>
    <w:rPr>
      <w:i/>
    </w:rPr>
  </w:style>
  <w:style w:type="character" w:styleId="856">
    <w:name w:val="Цитата 2 Знак"/>
    <w:next w:val="856"/>
    <w:link w:val="855"/>
    <w:rPr>
      <w:i/>
      <w:sz w:val="28"/>
    </w:rPr>
  </w:style>
  <w:style w:type="paragraph" w:styleId="857">
    <w:name w:val="Оглавление 8"/>
    <w:next w:val="781"/>
    <w:link w:val="858"/>
    <w:uiPriority w:val="39"/>
    <w:pPr>
      <w:ind w:left="1400"/>
    </w:pPr>
    <w:rPr>
      <w:color w:val="000000"/>
      <w:sz w:val="28"/>
      <w:lang w:val="ru-RU" w:eastAsia="ru-RU" w:bidi="ar-SA"/>
    </w:rPr>
  </w:style>
  <w:style w:type="character" w:styleId="858">
    <w:name w:val="Оглавление 8 Знак"/>
    <w:next w:val="858"/>
    <w:link w:val="857"/>
    <w:rPr>
      <w:rFonts w:ascii="XO Thames" w:hAnsi="XO Thames"/>
      <w:sz w:val="28"/>
    </w:rPr>
  </w:style>
  <w:style w:type="character" w:styleId="859">
    <w:name w:val="Обычный1"/>
    <w:next w:val="859"/>
    <w:link w:val="859"/>
    <w:rPr>
      <w:sz w:val="28"/>
    </w:rPr>
  </w:style>
  <w:style w:type="paragraph" w:styleId="860">
    <w:name w:val="Абзац списка"/>
    <w:basedOn w:val="781"/>
    <w:next w:val="860"/>
    <w:link w:val="861"/>
    <w:pPr>
      <w:contextualSpacing/>
      <w:ind w:left="720"/>
    </w:pPr>
  </w:style>
  <w:style w:type="character" w:styleId="861">
    <w:name w:val="Абзац списка Знак"/>
    <w:next w:val="861"/>
    <w:link w:val="860"/>
    <w:rPr>
      <w:sz w:val="28"/>
    </w:rPr>
  </w:style>
  <w:style w:type="paragraph" w:styleId="862">
    <w:name w:val="Оглавление 5"/>
    <w:next w:val="781"/>
    <w:link w:val="863"/>
    <w:uiPriority w:val="39"/>
    <w:pPr>
      <w:ind w:left="800"/>
    </w:pPr>
    <w:rPr>
      <w:color w:val="000000"/>
      <w:sz w:val="28"/>
      <w:lang w:val="ru-RU" w:eastAsia="ru-RU" w:bidi="ar-SA"/>
    </w:rPr>
  </w:style>
  <w:style w:type="character" w:styleId="863">
    <w:name w:val="Оглавление 5 Знак"/>
    <w:next w:val="863"/>
    <w:link w:val="862"/>
    <w:rPr>
      <w:rFonts w:ascii="XO Thames" w:hAnsi="XO Thames"/>
      <w:sz w:val="28"/>
    </w:rPr>
  </w:style>
  <w:style w:type="character" w:styleId="864">
    <w:name w:val="Heading 4 Char"/>
    <w:next w:val="864"/>
    <w:link w:val="864"/>
    <w:rPr>
      <w:rFonts w:ascii="Arial" w:hAnsi="Arial"/>
      <w:b/>
      <w:sz w:val="26"/>
    </w:rPr>
  </w:style>
  <w:style w:type="character" w:styleId="865">
    <w:name w:val="Footnote"/>
    <w:next w:val="865"/>
    <w:link w:val="865"/>
    <w:rPr>
      <w:rFonts w:ascii="XO Thames" w:hAnsi="XO Thames"/>
      <w:sz w:val="22"/>
    </w:rPr>
  </w:style>
  <w:style w:type="paragraph" w:styleId="866">
    <w:name w:val="Подзаголовок"/>
    <w:next w:val="781"/>
    <w:link w:val="867"/>
    <w:uiPriority w:val="11"/>
    <w:qFormat/>
    <w:pPr>
      <w:jc w:val="both"/>
    </w:pPr>
    <w:rPr>
      <w:i/>
      <w:color w:val="000000"/>
      <w:sz w:val="24"/>
      <w:lang w:val="ru-RU" w:eastAsia="ru-RU" w:bidi="ar-SA"/>
    </w:rPr>
  </w:style>
  <w:style w:type="character" w:styleId="867">
    <w:name w:val="Подзаголовок Знак"/>
    <w:next w:val="867"/>
    <w:link w:val="866"/>
    <w:rPr>
      <w:rFonts w:ascii="XO Thames" w:hAnsi="XO Thames"/>
      <w:i/>
      <w:sz w:val="24"/>
    </w:rPr>
  </w:style>
  <w:style w:type="paragraph" w:styleId="868">
    <w:name w:val="Знак сноски1"/>
    <w:basedOn w:val="875"/>
    <w:next w:val="868"/>
    <w:link w:val="869"/>
    <w:rPr>
      <w:vertAlign w:val="superscript"/>
    </w:rPr>
  </w:style>
  <w:style w:type="character" w:styleId="869">
    <w:name w:val="Знак сноски"/>
    <w:next w:val="869"/>
    <w:link w:val="868"/>
    <w:rPr>
      <w:vertAlign w:val="superscript"/>
    </w:rPr>
  </w:style>
  <w:style w:type="character" w:styleId="870">
    <w:name w:val="Знак Знак Знак1"/>
    <w:next w:val="870"/>
    <w:link w:val="870"/>
    <w:rPr>
      <w:rFonts w:ascii="Verdana" w:hAnsi="Verdana"/>
      <w:sz w:val="20"/>
    </w:rPr>
  </w:style>
  <w:style w:type="paragraph" w:styleId="871">
    <w:name w:val="Заголовок"/>
    <w:next w:val="781"/>
    <w:link w:val="872"/>
    <w:uiPriority w:val="10"/>
    <w:qFormat/>
    <w:pPr>
      <w:jc w:val="center"/>
      <w:spacing w:before="567" w:after="567"/>
    </w:pPr>
    <w:rPr>
      <w:b/>
      <w:caps/>
      <w:color w:val="000000"/>
      <w:sz w:val="40"/>
      <w:lang w:val="ru-RU" w:eastAsia="ru-RU" w:bidi="ar-SA"/>
    </w:rPr>
  </w:style>
  <w:style w:type="character" w:styleId="872">
    <w:name w:val="Заголовок Знак"/>
    <w:next w:val="872"/>
    <w:link w:val="871"/>
    <w:rPr>
      <w:rFonts w:ascii="XO Thames" w:hAnsi="XO Thames"/>
      <w:b/>
      <w:caps/>
      <w:sz w:val="40"/>
    </w:rPr>
  </w:style>
  <w:style w:type="character" w:styleId="873">
    <w:name w:val="Заголовок 4 Знак"/>
    <w:next w:val="873"/>
    <w:link w:val="785"/>
    <w:rPr>
      <w:rFonts w:ascii="XO Thames" w:hAnsi="XO Thames"/>
      <w:b/>
      <w:sz w:val="24"/>
    </w:rPr>
  </w:style>
  <w:style w:type="character" w:styleId="874">
    <w:name w:val="Заголовок 2 Знак"/>
    <w:next w:val="874"/>
    <w:link w:val="783"/>
    <w:rPr>
      <w:rFonts w:ascii="XO Thames" w:hAnsi="XO Thames"/>
      <w:b/>
      <w:sz w:val="28"/>
    </w:rPr>
  </w:style>
  <w:style w:type="character" w:styleId="875">
    <w:name w:val="Основной шрифт абзаца1"/>
    <w:next w:val="875"/>
    <w:link w:val="875"/>
  </w:style>
  <w:style w:type="character" w:styleId="876">
    <w:name w:val="Заголовок 6 Знак"/>
    <w:next w:val="876"/>
    <w:link w:val="787"/>
    <w:rPr>
      <w:rFonts w:ascii="Arial" w:hAnsi="Arial"/>
      <w:b/>
      <w:sz w:val="22"/>
    </w:rPr>
  </w:style>
  <w:style w:type="table" w:styleId="877">
    <w:name w:val="List Table 5 Dark - Accent 4"/>
    <w:basedOn w:val="792"/>
    <w:next w:val="877"/>
    <w:link w:val="781"/>
    <w:tblPr/>
  </w:style>
  <w:style w:type="table" w:styleId="878">
    <w:name w:val="Grid Table 1 Light - Accent 6"/>
    <w:basedOn w:val="792"/>
    <w:next w:val="878"/>
    <w:link w:val="781"/>
    <w:tblPr/>
  </w:style>
  <w:style w:type="table" w:styleId="879">
    <w:name w:val="Lined - Accent"/>
    <w:basedOn w:val="792"/>
    <w:next w:val="879"/>
    <w:link w:val="781"/>
    <w:rPr>
      <w:color w:val="404040"/>
    </w:rPr>
    <w:tblPr/>
  </w:style>
  <w:style w:type="table" w:styleId="880">
    <w:name w:val="Grid Table 1 Light - Accent 1"/>
    <w:basedOn w:val="792"/>
    <w:next w:val="880"/>
    <w:link w:val="781"/>
    <w:tblPr/>
  </w:style>
  <w:style w:type="table" w:styleId="881">
    <w:name w:val="Таблица-сетка 6 цветная"/>
    <w:basedOn w:val="792"/>
    <w:next w:val="881"/>
    <w:link w:val="781"/>
    <w:tblPr/>
  </w:style>
  <w:style w:type="table" w:styleId="882">
    <w:name w:val="Grid Table 6 Colorful - Accent 1"/>
    <w:basedOn w:val="792"/>
    <w:next w:val="882"/>
    <w:link w:val="781"/>
    <w:tblPr/>
  </w:style>
  <w:style w:type="table" w:styleId="883">
    <w:name w:val="Table Grid Light"/>
    <w:basedOn w:val="792"/>
    <w:next w:val="883"/>
    <w:link w:val="781"/>
    <w:tblPr/>
  </w:style>
  <w:style w:type="table" w:styleId="884">
    <w:name w:val="List Table 3 - Accent 2"/>
    <w:basedOn w:val="792"/>
    <w:next w:val="884"/>
    <w:link w:val="781"/>
    <w:tblPr/>
  </w:style>
  <w:style w:type="table" w:styleId="885">
    <w:name w:val="Grid Table 5 Dark- Accent 1"/>
    <w:basedOn w:val="792"/>
    <w:next w:val="885"/>
    <w:link w:val="781"/>
    <w:tblPr/>
  </w:style>
  <w:style w:type="table" w:styleId="886">
    <w:name w:val="Список-таблица 6 цветная"/>
    <w:basedOn w:val="792"/>
    <w:next w:val="886"/>
    <w:link w:val="781"/>
    <w:tblPr/>
  </w:style>
  <w:style w:type="table" w:styleId="887">
    <w:name w:val="List Table 6 Colorful - Accent 3"/>
    <w:basedOn w:val="792"/>
    <w:next w:val="887"/>
    <w:link w:val="781"/>
    <w:tblPr/>
  </w:style>
  <w:style w:type="table" w:styleId="888">
    <w:name w:val="Список-таблица 3"/>
    <w:basedOn w:val="792"/>
    <w:next w:val="888"/>
    <w:link w:val="781"/>
    <w:tblPr/>
  </w:style>
  <w:style w:type="table" w:styleId="889">
    <w:name w:val="Grid Table 4 - Accent 5"/>
    <w:basedOn w:val="792"/>
    <w:next w:val="889"/>
    <w:link w:val="781"/>
    <w:tblPr/>
  </w:style>
  <w:style w:type="table" w:styleId="890">
    <w:name w:val="List Table 1 Light - Accent 5"/>
    <w:basedOn w:val="792"/>
    <w:next w:val="890"/>
    <w:link w:val="781"/>
    <w:tblPr/>
  </w:style>
  <w:style w:type="table" w:styleId="891">
    <w:name w:val="List Table 3 - Accent 1"/>
    <w:basedOn w:val="792"/>
    <w:next w:val="891"/>
    <w:link w:val="781"/>
    <w:tblPr/>
  </w:style>
  <w:style w:type="table" w:styleId="892">
    <w:name w:val="Grid Table 6 Colorful - Accent 5"/>
    <w:basedOn w:val="792"/>
    <w:next w:val="892"/>
    <w:link w:val="781"/>
    <w:tblPr/>
  </w:style>
  <w:style w:type="table" w:styleId="893">
    <w:name w:val="List Table 7 Colorful - Accent 2"/>
    <w:basedOn w:val="792"/>
    <w:next w:val="893"/>
    <w:link w:val="781"/>
    <w:tblPr/>
  </w:style>
  <w:style w:type="table" w:styleId="894">
    <w:name w:val="Grid Table 4 - Accent 3"/>
    <w:basedOn w:val="792"/>
    <w:next w:val="894"/>
    <w:link w:val="781"/>
    <w:tblPr/>
  </w:style>
  <w:style w:type="table" w:styleId="895">
    <w:name w:val="Таблица простая 3"/>
    <w:basedOn w:val="792"/>
    <w:next w:val="895"/>
    <w:link w:val="781"/>
    <w:tblPr/>
  </w:style>
  <w:style w:type="table" w:styleId="896">
    <w:name w:val="List Table 5 Dark - Accent 2"/>
    <w:basedOn w:val="792"/>
    <w:next w:val="896"/>
    <w:link w:val="781"/>
    <w:tblPr/>
  </w:style>
  <w:style w:type="table" w:styleId="897">
    <w:name w:val="Таблица-сетка 1 светлая"/>
    <w:basedOn w:val="792"/>
    <w:next w:val="897"/>
    <w:link w:val="781"/>
    <w:tblPr/>
  </w:style>
  <w:style w:type="table" w:styleId="898">
    <w:name w:val="List Table 4 - Accent 5"/>
    <w:basedOn w:val="792"/>
    <w:next w:val="898"/>
    <w:link w:val="781"/>
    <w:tblPr/>
  </w:style>
  <w:style w:type="table" w:styleId="899">
    <w:name w:val="Grid Table 7 Colorful - Accent 5"/>
    <w:basedOn w:val="792"/>
    <w:next w:val="899"/>
    <w:link w:val="781"/>
    <w:tblPr/>
  </w:style>
  <w:style w:type="table" w:styleId="900">
    <w:name w:val="Grid Table 3 - Accent 4"/>
    <w:basedOn w:val="792"/>
    <w:next w:val="900"/>
    <w:link w:val="781"/>
    <w:tblPr/>
  </w:style>
  <w:style w:type="table" w:styleId="901">
    <w:name w:val="Grid Table 6 Colorful - Accent 4"/>
    <w:basedOn w:val="792"/>
    <w:next w:val="901"/>
    <w:link w:val="781"/>
    <w:tblPr/>
  </w:style>
  <w:style w:type="table" w:styleId="902">
    <w:name w:val="List Table 1 Light - Accent 2"/>
    <w:basedOn w:val="792"/>
    <w:next w:val="902"/>
    <w:link w:val="781"/>
    <w:tblPr/>
  </w:style>
  <w:style w:type="table" w:styleId="903">
    <w:name w:val="List Table 5 Dark - Accent 1"/>
    <w:basedOn w:val="792"/>
    <w:next w:val="903"/>
    <w:link w:val="781"/>
    <w:tblPr/>
  </w:style>
  <w:style w:type="table" w:styleId="904">
    <w:name w:val="Grid Table 6 Colorful - Accent 3"/>
    <w:basedOn w:val="792"/>
    <w:next w:val="904"/>
    <w:link w:val="781"/>
    <w:tblPr/>
  </w:style>
  <w:style w:type="table" w:styleId="905">
    <w:name w:val="Bordered &amp; Lined - Accent 6"/>
    <w:basedOn w:val="792"/>
    <w:next w:val="905"/>
    <w:link w:val="781"/>
    <w:rPr>
      <w:color w:val="404040"/>
    </w:rPr>
    <w:tblPr/>
  </w:style>
  <w:style w:type="table" w:styleId="906">
    <w:name w:val="Grid Table 2 - Accent 4"/>
    <w:basedOn w:val="792"/>
    <w:next w:val="906"/>
    <w:link w:val="781"/>
    <w:tblPr/>
  </w:style>
  <w:style w:type="table" w:styleId="907">
    <w:name w:val="List Table 4 - Accent 6"/>
    <w:basedOn w:val="792"/>
    <w:next w:val="907"/>
    <w:link w:val="781"/>
    <w:tblPr/>
  </w:style>
  <w:style w:type="table" w:styleId="908">
    <w:name w:val="List Table 1 Light - Accent 1"/>
    <w:basedOn w:val="792"/>
    <w:next w:val="908"/>
    <w:link w:val="781"/>
    <w:tblPr/>
  </w:style>
  <w:style w:type="table" w:styleId="909">
    <w:name w:val="List Table 2 - Accent 4"/>
    <w:basedOn w:val="792"/>
    <w:next w:val="909"/>
    <w:link w:val="781"/>
    <w:tblPr/>
  </w:style>
  <w:style w:type="table" w:styleId="910">
    <w:name w:val="List Table 4 - Accent 3"/>
    <w:basedOn w:val="792"/>
    <w:next w:val="910"/>
    <w:link w:val="781"/>
    <w:tblPr/>
  </w:style>
  <w:style w:type="table" w:styleId="911">
    <w:name w:val="Grid Table 4 - Accent 6"/>
    <w:basedOn w:val="792"/>
    <w:next w:val="911"/>
    <w:link w:val="781"/>
    <w:tblPr/>
  </w:style>
  <w:style w:type="table" w:styleId="912">
    <w:name w:val="Таблица-сетка 5 темная"/>
    <w:basedOn w:val="792"/>
    <w:next w:val="912"/>
    <w:link w:val="781"/>
    <w:tblPr/>
  </w:style>
  <w:style w:type="table" w:styleId="913">
    <w:name w:val="List Table 7 Colorful - Accent 6"/>
    <w:basedOn w:val="792"/>
    <w:next w:val="913"/>
    <w:link w:val="781"/>
    <w:tblPr/>
  </w:style>
  <w:style w:type="table" w:styleId="914">
    <w:name w:val="Grid Table 5 Dark - Accent 6"/>
    <w:basedOn w:val="792"/>
    <w:next w:val="914"/>
    <w:link w:val="781"/>
    <w:tblPr/>
  </w:style>
  <w:style w:type="table" w:styleId="915">
    <w:name w:val="List Table 5 Dark - Accent 3"/>
    <w:basedOn w:val="792"/>
    <w:next w:val="915"/>
    <w:link w:val="781"/>
    <w:tblPr/>
  </w:style>
  <w:style w:type="table" w:styleId="916">
    <w:name w:val="List Table 7 Colorful - Accent 3"/>
    <w:basedOn w:val="792"/>
    <w:next w:val="916"/>
    <w:link w:val="781"/>
    <w:tblPr/>
  </w:style>
  <w:style w:type="table" w:styleId="917">
    <w:name w:val="Bordered - Accent 4"/>
    <w:basedOn w:val="792"/>
    <w:next w:val="917"/>
    <w:link w:val="781"/>
    <w:tblPr/>
  </w:style>
  <w:style w:type="table" w:styleId="918">
    <w:name w:val="List Table 7 Colorful - Accent 4"/>
    <w:basedOn w:val="792"/>
    <w:next w:val="918"/>
    <w:link w:val="781"/>
    <w:tblPr/>
  </w:style>
  <w:style w:type="table" w:styleId="919">
    <w:name w:val="List Table 1 Light - Accent 6"/>
    <w:basedOn w:val="792"/>
    <w:next w:val="919"/>
    <w:link w:val="781"/>
    <w:tblPr/>
  </w:style>
  <w:style w:type="table" w:styleId="920">
    <w:name w:val="Список-таблица 4"/>
    <w:basedOn w:val="792"/>
    <w:next w:val="920"/>
    <w:link w:val="781"/>
    <w:tblPr/>
  </w:style>
  <w:style w:type="table" w:styleId="921">
    <w:name w:val="Таблица простая 4"/>
    <w:basedOn w:val="792"/>
    <w:next w:val="921"/>
    <w:link w:val="781"/>
    <w:tblPr/>
  </w:style>
  <w:style w:type="table" w:styleId="922">
    <w:name w:val="Grid Table 3 - Accent 6"/>
    <w:basedOn w:val="792"/>
    <w:next w:val="922"/>
    <w:link w:val="781"/>
    <w:tblPr/>
  </w:style>
  <w:style w:type="table" w:styleId="923">
    <w:name w:val="List Table 3 - Accent 6"/>
    <w:basedOn w:val="792"/>
    <w:next w:val="923"/>
    <w:link w:val="781"/>
    <w:tblPr/>
  </w:style>
  <w:style w:type="table" w:styleId="924">
    <w:name w:val="Grid Table 1 Light - Accent 5"/>
    <w:basedOn w:val="792"/>
    <w:next w:val="924"/>
    <w:link w:val="781"/>
    <w:tblPr/>
  </w:style>
  <w:style w:type="table" w:styleId="925">
    <w:name w:val="List Table 6 Colorful - Accent 6"/>
    <w:basedOn w:val="792"/>
    <w:next w:val="925"/>
    <w:link w:val="781"/>
    <w:tblPr/>
  </w:style>
  <w:style w:type="table" w:styleId="926">
    <w:name w:val="List Table 5 Dark - Accent 6"/>
    <w:basedOn w:val="792"/>
    <w:next w:val="926"/>
    <w:link w:val="781"/>
    <w:tblPr/>
  </w:style>
  <w:style w:type="table" w:styleId="927">
    <w:name w:val="Bordered - Accent 6"/>
    <w:basedOn w:val="792"/>
    <w:next w:val="927"/>
    <w:link w:val="781"/>
    <w:tblPr/>
  </w:style>
  <w:style w:type="table" w:styleId="928">
    <w:name w:val="Grid Table 2 - Accent 5"/>
    <w:basedOn w:val="792"/>
    <w:next w:val="928"/>
    <w:link w:val="781"/>
    <w:tblPr/>
  </w:style>
  <w:style w:type="table" w:styleId="929">
    <w:name w:val="Grid Table 7 Colorful - Accent 2"/>
    <w:basedOn w:val="792"/>
    <w:next w:val="929"/>
    <w:link w:val="781"/>
    <w:tblPr/>
  </w:style>
  <w:style w:type="table" w:styleId="930">
    <w:name w:val="Таблица простая 2"/>
    <w:basedOn w:val="792"/>
    <w:next w:val="930"/>
    <w:link w:val="781"/>
    <w:tblPr/>
  </w:style>
  <w:style w:type="table" w:styleId="931">
    <w:name w:val="List Table 3 - Accent 5"/>
    <w:basedOn w:val="792"/>
    <w:next w:val="931"/>
    <w:link w:val="781"/>
    <w:tblPr/>
  </w:style>
  <w:style w:type="table" w:styleId="932">
    <w:name w:val="List Table 2 - Accent 1"/>
    <w:basedOn w:val="792"/>
    <w:next w:val="932"/>
    <w:link w:val="781"/>
    <w:tblPr/>
  </w:style>
  <w:style w:type="table" w:styleId="933">
    <w:name w:val="Bordered &amp; Lined - Accent 2"/>
    <w:basedOn w:val="792"/>
    <w:next w:val="933"/>
    <w:link w:val="781"/>
    <w:rPr>
      <w:color w:val="404040"/>
    </w:rPr>
    <w:tblPr/>
  </w:style>
  <w:style w:type="table" w:styleId="934">
    <w:name w:val="Grid Table 7 Colorful - Accent 3"/>
    <w:basedOn w:val="792"/>
    <w:next w:val="934"/>
    <w:link w:val="781"/>
    <w:tblPr/>
  </w:style>
  <w:style w:type="table" w:styleId="935">
    <w:name w:val="Lined - Accent 6"/>
    <w:basedOn w:val="792"/>
    <w:next w:val="935"/>
    <w:link w:val="781"/>
    <w:rPr>
      <w:color w:val="404040"/>
    </w:rPr>
    <w:tblPr/>
  </w:style>
  <w:style w:type="table" w:styleId="936">
    <w:name w:val="List Table 6 Colorful - Accent 2"/>
    <w:basedOn w:val="792"/>
    <w:next w:val="936"/>
    <w:link w:val="781"/>
    <w:tblPr/>
  </w:style>
  <w:style w:type="table" w:styleId="937">
    <w:name w:val="Lined - Accent 1"/>
    <w:basedOn w:val="792"/>
    <w:next w:val="937"/>
    <w:link w:val="781"/>
    <w:rPr>
      <w:color w:val="404040"/>
    </w:rPr>
    <w:tblPr/>
  </w:style>
  <w:style w:type="table" w:styleId="938">
    <w:name w:val="Grid Table 1 Light - Accent 2"/>
    <w:basedOn w:val="792"/>
    <w:next w:val="938"/>
    <w:link w:val="781"/>
    <w:tblPr/>
  </w:style>
  <w:style w:type="table" w:styleId="939">
    <w:name w:val="Grid Table 5 Dark - Accent 5"/>
    <w:basedOn w:val="792"/>
    <w:next w:val="939"/>
    <w:link w:val="781"/>
    <w:tblPr/>
  </w:style>
  <w:style w:type="table" w:styleId="940">
    <w:name w:val="Grid Table 4 - Accent 1"/>
    <w:basedOn w:val="792"/>
    <w:next w:val="940"/>
    <w:link w:val="781"/>
    <w:tblPr/>
  </w:style>
  <w:style w:type="table" w:styleId="941">
    <w:name w:val="List Table 4 - Accent 2"/>
    <w:basedOn w:val="792"/>
    <w:next w:val="941"/>
    <w:link w:val="781"/>
    <w:tblPr/>
  </w:style>
  <w:style w:type="table" w:styleId="942">
    <w:name w:val="List Table 7 Colorful - Accent 1"/>
    <w:basedOn w:val="792"/>
    <w:next w:val="942"/>
    <w:link w:val="781"/>
    <w:tblPr/>
  </w:style>
  <w:style w:type="table" w:styleId="943">
    <w:name w:val="List Table 6 Colorful - Accent 5"/>
    <w:basedOn w:val="792"/>
    <w:next w:val="943"/>
    <w:link w:val="781"/>
    <w:tblPr/>
  </w:style>
  <w:style w:type="table" w:styleId="944">
    <w:name w:val="Grid Table 5 Dark - Accent 2"/>
    <w:basedOn w:val="792"/>
    <w:next w:val="944"/>
    <w:link w:val="781"/>
    <w:tblPr/>
  </w:style>
  <w:style w:type="table" w:styleId="945">
    <w:name w:val="Сетка таблицы"/>
    <w:basedOn w:val="792"/>
    <w:next w:val="945"/>
    <w:link w:val="781"/>
    <w:tblPr/>
  </w:style>
  <w:style w:type="table" w:styleId="946">
    <w:name w:val="Grid Table 2 - Accent 1"/>
    <w:basedOn w:val="792"/>
    <w:next w:val="946"/>
    <w:link w:val="781"/>
    <w:tblPr/>
  </w:style>
  <w:style w:type="table" w:styleId="947">
    <w:name w:val="Grid Table 3 - Accent 5"/>
    <w:basedOn w:val="792"/>
    <w:next w:val="947"/>
    <w:link w:val="781"/>
    <w:tblPr/>
  </w:style>
  <w:style w:type="table" w:styleId="948">
    <w:name w:val="Grid Table 4 - Accent 4"/>
    <w:basedOn w:val="792"/>
    <w:next w:val="948"/>
    <w:link w:val="781"/>
    <w:tblPr/>
  </w:style>
  <w:style w:type="table" w:styleId="949">
    <w:name w:val="Grid Table 2 - Accent 3"/>
    <w:basedOn w:val="792"/>
    <w:next w:val="949"/>
    <w:link w:val="781"/>
    <w:tblPr/>
  </w:style>
  <w:style w:type="table" w:styleId="950">
    <w:name w:val="Bordered &amp; Lined - Accent 4"/>
    <w:basedOn w:val="792"/>
    <w:next w:val="950"/>
    <w:link w:val="781"/>
    <w:rPr>
      <w:color w:val="404040"/>
    </w:rPr>
    <w:tblPr/>
  </w:style>
  <w:style w:type="table" w:styleId="951">
    <w:name w:val="Grid Table 3 - Accent 1"/>
    <w:basedOn w:val="792"/>
    <w:next w:val="951"/>
    <w:link w:val="781"/>
    <w:tblPr/>
  </w:style>
  <w:style w:type="table" w:styleId="952">
    <w:name w:val="List Table 6 Colorful - Accent 1"/>
    <w:basedOn w:val="792"/>
    <w:next w:val="952"/>
    <w:link w:val="781"/>
    <w:tblPr/>
  </w:style>
  <w:style w:type="table" w:styleId="953">
    <w:name w:val="List Table 2 - Accent 2"/>
    <w:basedOn w:val="792"/>
    <w:next w:val="953"/>
    <w:link w:val="781"/>
    <w:tblPr/>
  </w:style>
  <w:style w:type="table" w:styleId="954">
    <w:name w:val="Grid Table 2 - Accent 2"/>
    <w:basedOn w:val="792"/>
    <w:next w:val="954"/>
    <w:link w:val="781"/>
    <w:tblPr/>
  </w:style>
  <w:style w:type="table" w:styleId="955">
    <w:name w:val="Grid Table 4 - Accent 2"/>
    <w:basedOn w:val="792"/>
    <w:next w:val="955"/>
    <w:link w:val="781"/>
    <w:tblPr/>
  </w:style>
  <w:style w:type="table" w:styleId="956">
    <w:name w:val="List Table 5 Dark - Accent 5"/>
    <w:basedOn w:val="792"/>
    <w:next w:val="956"/>
    <w:link w:val="781"/>
    <w:tblPr/>
  </w:style>
  <w:style w:type="table" w:styleId="957">
    <w:name w:val="Bordered &amp; Lined - Accent"/>
    <w:basedOn w:val="792"/>
    <w:next w:val="957"/>
    <w:link w:val="781"/>
    <w:rPr>
      <w:color w:val="404040"/>
    </w:rPr>
    <w:tblPr/>
  </w:style>
  <w:style w:type="table" w:styleId="958">
    <w:name w:val="Lined - Accent 5"/>
    <w:basedOn w:val="792"/>
    <w:next w:val="958"/>
    <w:link w:val="781"/>
    <w:rPr>
      <w:color w:val="404040"/>
    </w:rPr>
    <w:tblPr/>
  </w:style>
  <w:style w:type="table" w:styleId="959">
    <w:name w:val="Grid Table 3 - Accent 2"/>
    <w:basedOn w:val="792"/>
    <w:next w:val="959"/>
    <w:link w:val="781"/>
    <w:tblPr/>
  </w:style>
  <w:style w:type="table" w:styleId="960">
    <w:name w:val="Таблица-сетка 2"/>
    <w:basedOn w:val="792"/>
    <w:next w:val="960"/>
    <w:link w:val="781"/>
    <w:tblPr/>
  </w:style>
  <w:style w:type="table" w:styleId="961">
    <w:name w:val="Список-таблица 1 светлая"/>
    <w:basedOn w:val="792"/>
    <w:next w:val="961"/>
    <w:link w:val="781"/>
    <w:tblPr/>
  </w:style>
  <w:style w:type="table" w:styleId="962">
    <w:name w:val="Grid Table 5 Dark- Accent 4"/>
    <w:basedOn w:val="792"/>
    <w:next w:val="962"/>
    <w:link w:val="781"/>
    <w:tblPr/>
  </w:style>
  <w:style w:type="table" w:styleId="963">
    <w:name w:val="Grid Table 5 Dark - Accent 3"/>
    <w:basedOn w:val="792"/>
    <w:next w:val="963"/>
    <w:link w:val="781"/>
    <w:tblPr/>
  </w:style>
  <w:style w:type="table" w:styleId="964">
    <w:name w:val="Таблица-сетка 3"/>
    <w:basedOn w:val="792"/>
    <w:next w:val="964"/>
    <w:link w:val="781"/>
    <w:tblPr/>
  </w:style>
  <w:style w:type="table" w:styleId="965">
    <w:name w:val="Grid Table 1 Light - Accent 4"/>
    <w:basedOn w:val="792"/>
    <w:next w:val="965"/>
    <w:link w:val="781"/>
    <w:tblPr/>
  </w:style>
  <w:style w:type="table" w:styleId="966">
    <w:name w:val="Lined - Accent 2"/>
    <w:basedOn w:val="792"/>
    <w:next w:val="966"/>
    <w:link w:val="781"/>
    <w:rPr>
      <w:color w:val="404040"/>
    </w:rPr>
    <w:tblPr/>
  </w:style>
  <w:style w:type="table" w:styleId="967">
    <w:name w:val="List Table 2 - Accent 6"/>
    <w:basedOn w:val="792"/>
    <w:next w:val="967"/>
    <w:link w:val="781"/>
    <w:tblPr/>
  </w:style>
  <w:style w:type="table" w:styleId="968">
    <w:name w:val="Список-таблица 2"/>
    <w:basedOn w:val="792"/>
    <w:next w:val="968"/>
    <w:link w:val="781"/>
    <w:tblPr/>
  </w:style>
  <w:style w:type="table" w:styleId="969">
    <w:name w:val="Grid Table 1 Light - Accent 3"/>
    <w:basedOn w:val="792"/>
    <w:next w:val="969"/>
    <w:link w:val="781"/>
    <w:tblPr/>
  </w:style>
  <w:style w:type="table" w:styleId="970">
    <w:name w:val="List Table 4 - Accent 4"/>
    <w:basedOn w:val="792"/>
    <w:next w:val="970"/>
    <w:link w:val="781"/>
    <w:tblPr/>
  </w:style>
  <w:style w:type="table" w:styleId="971">
    <w:name w:val="Lined - Accent 3"/>
    <w:basedOn w:val="792"/>
    <w:next w:val="971"/>
    <w:link w:val="781"/>
    <w:rPr>
      <w:color w:val="404040"/>
    </w:rPr>
    <w:tblPr/>
  </w:style>
  <w:style w:type="table" w:styleId="972">
    <w:name w:val="List Table 1 Light - Accent 3"/>
    <w:basedOn w:val="792"/>
    <w:next w:val="972"/>
    <w:link w:val="781"/>
    <w:tblPr/>
  </w:style>
  <w:style w:type="table" w:styleId="973">
    <w:name w:val="List Table 2 - Accent 3"/>
    <w:basedOn w:val="792"/>
    <w:next w:val="973"/>
    <w:link w:val="781"/>
    <w:tblPr/>
  </w:style>
  <w:style w:type="table" w:styleId="974">
    <w:name w:val="Bordered"/>
    <w:basedOn w:val="792"/>
    <w:next w:val="974"/>
    <w:link w:val="781"/>
    <w:tblPr/>
  </w:style>
  <w:style w:type="table" w:styleId="975">
    <w:name w:val="Bordered - Accent 3"/>
    <w:basedOn w:val="792"/>
    <w:next w:val="975"/>
    <w:link w:val="781"/>
    <w:tblPr/>
  </w:style>
  <w:style w:type="table" w:styleId="976">
    <w:name w:val="List Table 3 - Accent 4"/>
    <w:basedOn w:val="792"/>
    <w:next w:val="976"/>
    <w:link w:val="781"/>
    <w:tblPr/>
  </w:style>
  <w:style w:type="table" w:styleId="977">
    <w:name w:val="Bordered &amp; Lined - Accent 5"/>
    <w:basedOn w:val="792"/>
    <w:next w:val="977"/>
    <w:link w:val="781"/>
    <w:rPr>
      <w:color w:val="404040"/>
    </w:rPr>
    <w:tblPr/>
  </w:style>
  <w:style w:type="table" w:styleId="978">
    <w:name w:val="Grid Table 7 Colorful - Accent 6"/>
    <w:basedOn w:val="792"/>
    <w:next w:val="978"/>
    <w:link w:val="781"/>
    <w:tblPr/>
  </w:style>
  <w:style w:type="table" w:styleId="979">
    <w:name w:val="List Table 7 Colorful - Accent 5"/>
    <w:basedOn w:val="792"/>
    <w:next w:val="979"/>
    <w:link w:val="781"/>
    <w:tblPr/>
  </w:style>
  <w:style w:type="table" w:styleId="980">
    <w:name w:val="Таблица простая 1"/>
    <w:basedOn w:val="792"/>
    <w:next w:val="980"/>
    <w:link w:val="781"/>
    <w:tblPr/>
  </w:style>
  <w:style w:type="table" w:styleId="981">
    <w:name w:val="Таблица-сетка 4"/>
    <w:basedOn w:val="792"/>
    <w:next w:val="981"/>
    <w:link w:val="781"/>
    <w:tblPr/>
  </w:style>
  <w:style w:type="table" w:styleId="982">
    <w:name w:val="Grid Table 2 - Accent 6"/>
    <w:basedOn w:val="792"/>
    <w:next w:val="982"/>
    <w:link w:val="781"/>
    <w:tblPr/>
  </w:style>
  <w:style w:type="table" w:styleId="983">
    <w:name w:val="Lined - Accent 4"/>
    <w:basedOn w:val="792"/>
    <w:next w:val="983"/>
    <w:link w:val="781"/>
    <w:rPr>
      <w:color w:val="404040"/>
    </w:rPr>
    <w:tblPr/>
  </w:style>
  <w:style w:type="table" w:styleId="984">
    <w:name w:val="Таблица простая 5"/>
    <w:basedOn w:val="792"/>
    <w:next w:val="984"/>
    <w:link w:val="781"/>
    <w:tblPr/>
  </w:style>
  <w:style w:type="table" w:styleId="985">
    <w:name w:val="Bordered - Accent 1"/>
    <w:basedOn w:val="792"/>
    <w:next w:val="985"/>
    <w:link w:val="781"/>
    <w:tblPr/>
  </w:style>
  <w:style w:type="table" w:styleId="986">
    <w:name w:val="Bordered - Accent 5"/>
    <w:basedOn w:val="792"/>
    <w:next w:val="986"/>
    <w:link w:val="781"/>
    <w:tblPr/>
  </w:style>
  <w:style w:type="table" w:styleId="987">
    <w:name w:val="List Table 4 - Accent 1"/>
    <w:basedOn w:val="792"/>
    <w:next w:val="987"/>
    <w:link w:val="781"/>
    <w:tblPr/>
  </w:style>
  <w:style w:type="table" w:styleId="988">
    <w:name w:val="List Table 6 Colorful - Accent 4"/>
    <w:basedOn w:val="792"/>
    <w:next w:val="988"/>
    <w:link w:val="781"/>
    <w:tblPr/>
  </w:style>
  <w:style w:type="table" w:styleId="989">
    <w:name w:val="List Table 3 - Accent 3"/>
    <w:basedOn w:val="792"/>
    <w:next w:val="989"/>
    <w:link w:val="781"/>
    <w:tblPr/>
  </w:style>
  <w:style w:type="table" w:styleId="990">
    <w:name w:val="Список-таблица 5 темная"/>
    <w:basedOn w:val="792"/>
    <w:next w:val="990"/>
    <w:link w:val="781"/>
    <w:tblPr/>
  </w:style>
  <w:style w:type="table" w:styleId="991">
    <w:name w:val="Bordered &amp; Lined - Accent 1"/>
    <w:basedOn w:val="792"/>
    <w:next w:val="991"/>
    <w:link w:val="781"/>
    <w:rPr>
      <w:color w:val="404040"/>
    </w:rPr>
    <w:tblPr/>
  </w:style>
  <w:style w:type="table" w:styleId="992">
    <w:name w:val="Grid Table 3 - Accent 3"/>
    <w:basedOn w:val="792"/>
    <w:next w:val="992"/>
    <w:link w:val="781"/>
    <w:tblPr/>
  </w:style>
  <w:style w:type="table" w:styleId="993">
    <w:name w:val="Grid Table 7 Colorful - Accent 1"/>
    <w:basedOn w:val="792"/>
    <w:next w:val="993"/>
    <w:link w:val="781"/>
    <w:tblPr/>
  </w:style>
  <w:style w:type="table" w:styleId="994">
    <w:name w:val="Таблица-сетка 7 цветная"/>
    <w:basedOn w:val="792"/>
    <w:next w:val="994"/>
    <w:link w:val="781"/>
    <w:tblPr/>
  </w:style>
  <w:style w:type="table" w:styleId="995">
    <w:name w:val="Bordered &amp; Lined - Accent 3"/>
    <w:basedOn w:val="792"/>
    <w:next w:val="995"/>
    <w:link w:val="781"/>
    <w:rPr>
      <w:color w:val="404040"/>
    </w:rPr>
    <w:tblPr/>
  </w:style>
  <w:style w:type="table" w:styleId="996">
    <w:name w:val="Grid Table 6 Colorful - Accent 6"/>
    <w:basedOn w:val="792"/>
    <w:next w:val="996"/>
    <w:link w:val="781"/>
    <w:tblPr/>
  </w:style>
  <w:style w:type="table" w:styleId="997">
    <w:name w:val="Bordered - Accent 2"/>
    <w:basedOn w:val="792"/>
    <w:next w:val="997"/>
    <w:link w:val="781"/>
    <w:tblPr/>
  </w:style>
  <w:style w:type="table" w:styleId="998">
    <w:name w:val="Список-таблица 7 цветная"/>
    <w:basedOn w:val="792"/>
    <w:next w:val="998"/>
    <w:link w:val="781"/>
    <w:tblPr/>
  </w:style>
  <w:style w:type="table" w:styleId="999">
    <w:name w:val="List Table 2 - Accent 5"/>
    <w:basedOn w:val="792"/>
    <w:next w:val="999"/>
    <w:link w:val="781"/>
    <w:tblPr/>
  </w:style>
  <w:style w:type="table" w:styleId="1000">
    <w:name w:val="List Table 1 Light - Accent 4"/>
    <w:basedOn w:val="792"/>
    <w:next w:val="1000"/>
    <w:link w:val="781"/>
    <w:tblPr/>
  </w:style>
  <w:style w:type="table" w:styleId="1001">
    <w:name w:val="Grid Table 7 Colorful - Accent 4"/>
    <w:basedOn w:val="792"/>
    <w:next w:val="1001"/>
    <w:link w:val="781"/>
    <w:tblPr/>
  </w:style>
  <w:style w:type="table" w:styleId="1002">
    <w:name w:val="Grid Table 6 Colorful - Accent 2"/>
    <w:basedOn w:val="792"/>
    <w:next w:val="1002"/>
    <w:link w:val="781"/>
    <w:tblPr/>
  </w:style>
  <w:style w:type="character" w:styleId="1003" w:default="1">
    <w:name w:val="Default Paragraph Font"/>
    <w:uiPriority w:val="1"/>
    <w:semiHidden/>
    <w:unhideWhenUsed/>
  </w:style>
  <w:style w:type="numbering" w:styleId="1004" w:default="1">
    <w:name w:val="No List"/>
    <w:uiPriority w:val="99"/>
    <w:semiHidden/>
    <w:unhideWhenUsed/>
  </w:style>
  <w:style w:type="table" w:styleId="10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Александровна</dc:creator>
  <cp:lastModifiedBy>ddz</cp:lastModifiedBy>
  <cp:revision>8</cp:revision>
  <dcterms:created xsi:type="dcterms:W3CDTF">2025-03-21T07:57:00Z</dcterms:created>
  <dcterms:modified xsi:type="dcterms:W3CDTF">2025-05-19T02:55:44Z</dcterms:modified>
  <cp:version>1048576</cp:version>
</cp:coreProperties>
</file>