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734238" w:rsidRDefault="00F52A93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803275" cy="8826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0327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25pt;height:69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734238" w:rsidRDefault="00734238">
      <w:pPr>
        <w:shd w:val="clear" w:color="auto" w:fill="FFFFFF"/>
        <w:jc w:val="center"/>
        <w:rPr>
          <w:sz w:val="2"/>
          <w:szCs w:val="2"/>
        </w:rPr>
      </w:pPr>
    </w:p>
    <w:p w:rsidR="00734238" w:rsidRDefault="00734238">
      <w:pPr>
        <w:shd w:val="clear" w:color="auto" w:fill="FFFFFF"/>
        <w:jc w:val="center"/>
        <w:rPr>
          <w:sz w:val="2"/>
          <w:szCs w:val="2"/>
        </w:rPr>
      </w:pPr>
    </w:p>
    <w:p w:rsidR="00734238" w:rsidRDefault="00734238">
      <w:pPr>
        <w:shd w:val="clear" w:color="auto" w:fill="FFFFFF"/>
        <w:jc w:val="center"/>
        <w:rPr>
          <w:sz w:val="2"/>
          <w:szCs w:val="2"/>
        </w:rPr>
      </w:pPr>
    </w:p>
    <w:p w:rsidR="00734238" w:rsidRDefault="00734238">
      <w:pPr>
        <w:shd w:val="clear" w:color="auto" w:fill="FFFFFF"/>
        <w:jc w:val="center"/>
        <w:rPr>
          <w:sz w:val="2"/>
          <w:szCs w:val="2"/>
        </w:rPr>
      </w:pPr>
    </w:p>
    <w:p w:rsidR="00734238" w:rsidRDefault="00734238">
      <w:pPr>
        <w:shd w:val="clear" w:color="auto" w:fill="FFFFFF"/>
        <w:jc w:val="center"/>
        <w:rPr>
          <w:sz w:val="2"/>
          <w:szCs w:val="2"/>
        </w:rPr>
      </w:pPr>
    </w:p>
    <w:p w:rsidR="00734238" w:rsidRDefault="00734238">
      <w:pPr>
        <w:shd w:val="clear" w:color="auto" w:fill="FFFFFF"/>
        <w:jc w:val="center"/>
        <w:rPr>
          <w:sz w:val="2"/>
          <w:szCs w:val="2"/>
        </w:rPr>
      </w:pPr>
    </w:p>
    <w:p w:rsidR="00734238" w:rsidRDefault="00734238">
      <w:pPr>
        <w:shd w:val="clear" w:color="auto" w:fill="FFFFFF"/>
        <w:jc w:val="center"/>
        <w:rPr>
          <w:sz w:val="2"/>
          <w:szCs w:val="2"/>
        </w:rPr>
      </w:pPr>
    </w:p>
    <w:p w:rsidR="00734238" w:rsidRDefault="00734238">
      <w:pPr>
        <w:shd w:val="clear" w:color="auto" w:fill="FFFFFF"/>
        <w:jc w:val="center"/>
        <w:rPr>
          <w:sz w:val="2"/>
          <w:szCs w:val="2"/>
        </w:rPr>
      </w:pPr>
    </w:p>
    <w:p w:rsidR="00734238" w:rsidRDefault="0073423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34238" w:rsidRDefault="00F52A93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734238" w:rsidRDefault="0073423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34238" w:rsidRDefault="0073423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34238" w:rsidRDefault="0073423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34238" w:rsidRDefault="0073423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34238" w:rsidRDefault="00F52A93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734238" w:rsidRDefault="00734238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734238" w:rsidRDefault="00F52A93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734238" w:rsidRDefault="00734238">
      <w:pPr>
        <w:shd w:val="clear" w:color="auto" w:fill="FFFFFF"/>
        <w:spacing w:before="130"/>
        <w:jc w:val="center"/>
        <w:rPr>
          <w:bCs/>
          <w:color w:val="auto"/>
          <w:spacing w:val="-6"/>
        </w:rPr>
      </w:pPr>
    </w:p>
    <w:p w:rsidR="00734238" w:rsidRDefault="00F52A93">
      <w:pPr>
        <w:pStyle w:val="53"/>
        <w:shd w:val="clear" w:color="auto" w:fill="auto"/>
        <w:spacing w:before="0" w:line="240" w:lineRule="auto"/>
        <w:ind w:left="500" w:right="520"/>
        <w:jc w:val="center"/>
      </w:pPr>
      <w:r>
        <w:t xml:space="preserve">О некоторых вопросах оказания </w:t>
      </w:r>
      <w:proofErr w:type="gramStart"/>
      <w:r>
        <w:t>социальной</w:t>
      </w:r>
      <w:proofErr w:type="gramEnd"/>
    </w:p>
    <w:p w:rsidR="00734238" w:rsidRDefault="00F52A93">
      <w:pPr>
        <w:pStyle w:val="53"/>
        <w:shd w:val="clear" w:color="auto" w:fill="auto"/>
        <w:spacing w:before="0" w:line="240" w:lineRule="auto"/>
        <w:ind w:left="500" w:right="520"/>
        <w:jc w:val="center"/>
      </w:pPr>
      <w:r>
        <w:t xml:space="preserve">помощи отдельным категориям граждан </w:t>
      </w:r>
    </w:p>
    <w:p w:rsidR="00734238" w:rsidRDefault="00734238">
      <w:pPr>
        <w:jc w:val="center"/>
        <w:rPr>
          <w:b/>
          <w:color w:val="auto"/>
        </w:rPr>
      </w:pPr>
    </w:p>
    <w:p w:rsidR="00734238" w:rsidRDefault="00F52A93">
      <w:pPr>
        <w:ind w:firstLine="567"/>
        <w:jc w:val="both"/>
        <w:rPr>
          <w:rFonts w:ascii="TimesNewRoman" w:hAnsi="TimesNewRoman" w:cs="TimesNewRoman"/>
          <w:spacing w:val="20"/>
        </w:rPr>
      </w:pPr>
      <w:r>
        <w:t xml:space="preserve">В соответствии со статьей 44 Устава Забайкальского края, в целях оказания мер социальной поддержки отдельным категориям граждан, Правительство Забайкальского края </w:t>
      </w:r>
      <w:r>
        <w:rPr>
          <w:rFonts w:ascii="TimesNewRoman" w:hAnsi="TimesNewRoman" w:cs="TimesNewRoman"/>
          <w:b/>
          <w:bCs/>
          <w:spacing w:val="70"/>
        </w:rPr>
        <w:t>постановляе</w:t>
      </w:r>
      <w:r>
        <w:rPr>
          <w:rFonts w:ascii="TimesNewRoman" w:hAnsi="TimesNewRoman" w:cs="TimesNewRoman"/>
          <w:b/>
          <w:bCs/>
          <w:spacing w:val="20"/>
        </w:rPr>
        <w:t>т</w:t>
      </w:r>
      <w:r>
        <w:rPr>
          <w:rFonts w:ascii="TimesNewRoman" w:hAnsi="TimesNewRoman" w:cs="TimesNewRoman"/>
          <w:spacing w:val="20"/>
        </w:rPr>
        <w:t>:</w:t>
      </w:r>
    </w:p>
    <w:p w:rsidR="00734238" w:rsidRDefault="00734238">
      <w:pPr>
        <w:widowControl w:val="0"/>
        <w:ind w:firstLine="567"/>
        <w:jc w:val="both"/>
        <w:rPr>
          <w:spacing w:val="20"/>
          <w:sz w:val="20"/>
          <w:szCs w:val="20"/>
        </w:rPr>
      </w:pPr>
    </w:p>
    <w:p w:rsidR="00734238" w:rsidRDefault="00F52A93">
      <w:pPr>
        <w:widowControl w:val="0"/>
        <w:ind w:firstLine="567"/>
        <w:jc w:val="both"/>
      </w:pPr>
      <w:r>
        <w:t xml:space="preserve">1. </w:t>
      </w:r>
      <w:proofErr w:type="gramStart"/>
      <w:r>
        <w:t xml:space="preserve">Установить в 2025 году единовременную выплату </w:t>
      </w:r>
      <w:r w:rsidR="00A139C3" w:rsidRPr="00A139C3">
        <w:t>лицам, постоянно проживающим на территории Забайкальского края, принимавшим участие в специальной военной операции и получившим инвалидность</w:t>
      </w:r>
      <w:r w:rsidR="00A139C3">
        <w:t xml:space="preserve"> </w:t>
      </w:r>
      <w:r w:rsidR="00A139C3" w:rsidRPr="00A139C3">
        <w:t>в 2022-2024 годах, причиной установления которой явилась военная травма, 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</w:t>
      </w:r>
      <w:r w:rsidR="003E0AE0">
        <w:t>, в размерах</w:t>
      </w:r>
      <w:r>
        <w:t>, определенных Положением об осуществлении единовременной выплаты</w:t>
      </w:r>
      <w:proofErr w:type="gramEnd"/>
      <w:r>
        <w:t xml:space="preserve"> </w:t>
      </w:r>
      <w:r w:rsidR="003E0AE0" w:rsidRPr="003E0AE0">
        <w:t>лицам, постоянно проживающим на территории Забайкальского края, принимавшим участие в специальной военной операции и получившим инвалидность в 2022-2024 годах, причиной установления которой явилась военная травма, 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</w:t>
      </w:r>
      <w:r>
        <w:t>.</w:t>
      </w:r>
    </w:p>
    <w:p w:rsidR="00734238" w:rsidRDefault="00F52A93">
      <w:pPr>
        <w:widowControl w:val="0"/>
        <w:ind w:firstLine="567"/>
        <w:jc w:val="both"/>
      </w:pPr>
      <w:r>
        <w:t xml:space="preserve">2. </w:t>
      </w:r>
      <w:proofErr w:type="gramStart"/>
      <w:r>
        <w:t xml:space="preserve">Утвердить прилагаемое Положение об осуществлении  </w:t>
      </w:r>
      <w:r w:rsidR="003E0AE0" w:rsidRPr="003E0AE0">
        <w:t>единовременной выплаты лицам, постоянно проживающим на территории Забайкальского края, принимавшим участие в специальной военной операции и получившим инвалидность в 2022-2024 годах, причиной установления которой явилась военная травма, 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формировании.</w:t>
      </w:r>
      <w:proofErr w:type="gramEnd"/>
    </w:p>
    <w:p w:rsidR="00734238" w:rsidRDefault="00734238">
      <w:pPr>
        <w:widowControl w:val="0"/>
        <w:ind w:firstLine="567"/>
        <w:jc w:val="both"/>
      </w:pPr>
    </w:p>
    <w:p w:rsidR="00734238" w:rsidRDefault="00F52A93">
      <w:pPr>
        <w:widowControl w:val="0"/>
        <w:jc w:val="both"/>
      </w:pPr>
      <w:proofErr w:type="gramStart"/>
      <w:r>
        <w:t>Исполняющий</w:t>
      </w:r>
      <w:proofErr w:type="gramEnd"/>
      <w:r>
        <w:t xml:space="preserve"> обязанности </w:t>
      </w:r>
    </w:p>
    <w:p w:rsidR="00734238" w:rsidRDefault="00F52A93">
      <w:pPr>
        <w:widowControl w:val="0"/>
        <w:jc w:val="both"/>
      </w:pPr>
      <w:r>
        <w:t xml:space="preserve">первого заместителя председателя </w:t>
      </w:r>
    </w:p>
    <w:p w:rsidR="00734238" w:rsidRDefault="00F52A93" w:rsidP="00A2781A">
      <w:pPr>
        <w:widowControl w:val="0"/>
        <w:jc w:val="both"/>
      </w:pPr>
      <w:r>
        <w:t xml:space="preserve">Правительства Забайкальского края                                                 </w:t>
      </w:r>
      <w:proofErr w:type="spellStart"/>
      <w:r>
        <w:t>А.И.Кефер</w:t>
      </w:r>
      <w:bookmarkStart w:id="1" w:name="_GoBack"/>
      <w:bookmarkEnd w:id="1"/>
      <w:proofErr w:type="spellEnd"/>
      <w:r>
        <w:br w:type="page" w:clear="all"/>
      </w:r>
    </w:p>
    <w:p w:rsidR="00734238" w:rsidRDefault="00F52A93">
      <w:pPr>
        <w:pStyle w:val="ConsPlusNormal"/>
        <w:spacing w:line="36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734238" w:rsidRDefault="00F52A93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Забайкальского края</w:t>
      </w:r>
    </w:p>
    <w:p w:rsidR="00734238" w:rsidRDefault="007342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2"/>
      <w:bookmarkEnd w:id="2"/>
    </w:p>
    <w:p w:rsidR="00734238" w:rsidRDefault="007342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34238" w:rsidRDefault="00C574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32" w:tooltip="#P32" w:history="1">
        <w:r w:rsidR="00F52A93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</w:p>
    <w:p w:rsidR="00734238" w:rsidRDefault="003E0A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AE0">
        <w:rPr>
          <w:rFonts w:ascii="Times New Roman" w:hAnsi="Times New Roman" w:cs="Times New Roman"/>
          <w:b/>
          <w:sz w:val="28"/>
          <w:szCs w:val="28"/>
        </w:rPr>
        <w:t>об осуществлении единовременной выплаты лицам, постоянно проживающим на территории Забайкальского края, принимавшим участие в специальной военной операции и получившим инвалидность в 2022-2024 годах, причиной установления которой явилась военная травма, инвалидность вследствие увечья (ранения, травмы, контузии) или заболевания, полученных в связи с исполнением обязанностей по контракту о пребывании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добровольческом формировании</w:t>
      </w:r>
    </w:p>
    <w:p w:rsidR="003E0AE0" w:rsidRDefault="003E0AE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238" w:rsidRDefault="003E0AE0" w:rsidP="003E0AE0">
      <w:pPr>
        <w:widowControl w:val="0"/>
        <w:ind w:firstLine="567"/>
        <w:jc w:val="both"/>
      </w:pPr>
      <w:r>
        <w:t xml:space="preserve">1. </w:t>
      </w:r>
      <w:proofErr w:type="gramStart"/>
      <w:r w:rsidR="00F52A93">
        <w:t xml:space="preserve">Настоящее Положение определяет размеры и порядок осуществления единовременной выплаты </w:t>
      </w:r>
      <w:r w:rsidRPr="003E0AE0">
        <w:t>лицам, постоянно проживающим на территории Забайкальского края, являвшихся участниками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 (далее - специальная военная операция) и (или)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</w:t>
      </w:r>
      <w:proofErr w:type="gramEnd"/>
      <w:r w:rsidRPr="003E0AE0">
        <w:t xml:space="preserve"> </w:t>
      </w:r>
      <w:proofErr w:type="gramStart"/>
      <w:r w:rsidRPr="003E0AE0">
        <w:t>и приграничных территориях субъектов Российской Федерации, прилегающих к районам проведения специальной военной операции</w:t>
      </w:r>
      <w:r>
        <w:t xml:space="preserve"> и </w:t>
      </w:r>
      <w:r w:rsidRPr="003E0AE0">
        <w:t>получившим инвалидность в 2022-2024 годах, причиной установления которой явилась военная травма, 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</w:t>
      </w:r>
      <w:r w:rsidR="00F52A93">
        <w:t xml:space="preserve"> (далее соответственно – выплата, </w:t>
      </w:r>
      <w:r>
        <w:t>инвалидность</w:t>
      </w:r>
      <w:r w:rsidR="006E60D9">
        <w:t>, заявитель</w:t>
      </w:r>
      <w:r w:rsidR="00F52A93">
        <w:t>).</w:t>
      </w:r>
      <w:proofErr w:type="gramEnd"/>
    </w:p>
    <w:p w:rsidR="00734238" w:rsidRPr="006E60D9" w:rsidRDefault="00F52A93" w:rsidP="006E60D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6E60D9" w:rsidRPr="006E60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Причины инвалидности устанавливаются в соответствии с </w:t>
      </w:r>
      <w:hyperlink r:id="rId11">
        <w:r w:rsidR="006E60D9" w:rsidRPr="006E60D9">
          <w:rPr>
            <w:rStyle w:val="ac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Порядком</w:t>
        </w:r>
      </w:hyperlink>
      <w:r w:rsidR="006E60D9" w:rsidRPr="006E60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установления причин инвалидности, утвержденным приказом Министерства труда и социальной защиты Российской Федерации от 16 февраля 2023 года </w:t>
      </w:r>
      <w:r w:rsidR="006E60D9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6E60D9" w:rsidRPr="006E60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90н</w:t>
      </w:r>
      <w:r w:rsidRPr="006E60D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E60D9" w:rsidRPr="006E60D9" w:rsidRDefault="00F52A93" w:rsidP="006E60D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6E60D9" w:rsidRPr="006E60D9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Выплата предоставляется однократно при установлении инвалидности в следующих размерах:</w:t>
      </w:r>
    </w:p>
    <w:p w:rsidR="006E60D9" w:rsidRPr="006E60D9" w:rsidRDefault="006E60D9" w:rsidP="006E60D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60D9">
        <w:rPr>
          <w:rFonts w:ascii="Times New Roman" w:eastAsiaTheme="minorHAnsi" w:hAnsi="Times New Roman" w:cs="Times New Roman"/>
          <w:sz w:val="28"/>
          <w:szCs w:val="28"/>
          <w:lang w:eastAsia="en-US"/>
        </w:rPr>
        <w:t>1) пятьсот тысяч рублей - инвалиду I группы;</w:t>
      </w:r>
    </w:p>
    <w:p w:rsidR="006E60D9" w:rsidRPr="006E60D9" w:rsidRDefault="006E60D9" w:rsidP="006E60D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60D9">
        <w:rPr>
          <w:rFonts w:ascii="Times New Roman" w:eastAsiaTheme="minorHAnsi" w:hAnsi="Times New Roman" w:cs="Times New Roman"/>
          <w:sz w:val="28"/>
          <w:szCs w:val="28"/>
          <w:lang w:eastAsia="en-US"/>
        </w:rPr>
        <w:t>2) триста тысяч рублей - инвалиду II группы;</w:t>
      </w:r>
    </w:p>
    <w:p w:rsidR="00734238" w:rsidRDefault="006E60D9" w:rsidP="006E60D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60D9">
        <w:rPr>
          <w:rFonts w:ascii="Times New Roman" w:eastAsiaTheme="minorHAnsi" w:hAnsi="Times New Roman" w:cs="Times New Roman"/>
          <w:sz w:val="28"/>
          <w:szCs w:val="28"/>
          <w:lang w:eastAsia="en-US"/>
        </w:rPr>
        <w:t>3) сто тысяч рублей - инвалиду III группы.</w:t>
      </w:r>
    </w:p>
    <w:p w:rsidR="00734238" w:rsidRDefault="006E60D9">
      <w:pPr>
        <w:widowControl w:val="0"/>
        <w:ind w:firstLine="709"/>
        <w:jc w:val="both"/>
      </w:pPr>
      <w:r>
        <w:t>4</w:t>
      </w:r>
      <w:r w:rsidR="00F52A93">
        <w:t>. Предоставление выплаты гражданам осуществляется Министерством труда и социальной защиты населения Забайкальского края (далее – уполномоченный орган) через государственное казенное учреждение «Краевой центр социальной защиты населения» Забайкальского края (далее – учреждение).</w:t>
      </w:r>
    </w:p>
    <w:p w:rsidR="00734238" w:rsidRDefault="006E60D9">
      <w:pPr>
        <w:widowControl w:val="0"/>
        <w:ind w:firstLine="567"/>
        <w:jc w:val="both"/>
      </w:pPr>
      <w:r>
        <w:t>5</w:t>
      </w:r>
      <w:r w:rsidR="00F52A93">
        <w:t>. Для предоставления выплаты необходимы следующие документы:</w:t>
      </w:r>
    </w:p>
    <w:p w:rsidR="006E60D9" w:rsidRPr="006E60D9" w:rsidRDefault="00F52A93" w:rsidP="006E60D9">
      <w:pPr>
        <w:widowControl w:val="0"/>
        <w:ind w:firstLine="567"/>
        <w:jc w:val="both"/>
      </w:pPr>
      <w:r>
        <w:lastRenderedPageBreak/>
        <w:t xml:space="preserve">1) заявление </w:t>
      </w:r>
      <w:r w:rsidR="006E60D9" w:rsidRPr="006E60D9">
        <w:t>о предоставлении выплаты по форме согласно приложению к настоящему Положению;</w:t>
      </w:r>
    </w:p>
    <w:p w:rsidR="006E60D9" w:rsidRPr="006E60D9" w:rsidRDefault="006E60D9" w:rsidP="006E60D9">
      <w:pPr>
        <w:widowControl w:val="0"/>
        <w:ind w:firstLine="567"/>
        <w:jc w:val="both"/>
      </w:pPr>
      <w:r w:rsidRPr="006E60D9">
        <w:t>2) документ, удостоверяющий личность заявителя;</w:t>
      </w:r>
    </w:p>
    <w:p w:rsidR="006E60D9" w:rsidRPr="006E60D9" w:rsidRDefault="006E60D9" w:rsidP="006E60D9">
      <w:pPr>
        <w:widowControl w:val="0"/>
        <w:ind w:firstLine="567"/>
        <w:jc w:val="both"/>
      </w:pPr>
      <w:bookmarkStart w:id="3" w:name="P60"/>
      <w:bookmarkEnd w:id="3"/>
      <w:r w:rsidRPr="006E60D9">
        <w:t>3) сведения о страховом номере индивидуального лицевого счета заявителя в системах обязательного пенсионного страхования и обязательного социального страхования в Российской Федерации;</w:t>
      </w:r>
    </w:p>
    <w:p w:rsidR="006E60D9" w:rsidRPr="006E60D9" w:rsidRDefault="006E60D9" w:rsidP="006E60D9">
      <w:pPr>
        <w:widowControl w:val="0"/>
        <w:ind w:firstLine="567"/>
        <w:jc w:val="both"/>
      </w:pPr>
      <w:r w:rsidRPr="006E60D9">
        <w:t>4) документ (сведения) о проживании заявителя на территории Забайкальского края;</w:t>
      </w:r>
    </w:p>
    <w:p w:rsidR="006E60D9" w:rsidRPr="006E60D9" w:rsidRDefault="006E60D9" w:rsidP="006E60D9">
      <w:pPr>
        <w:widowControl w:val="0"/>
        <w:ind w:firstLine="567"/>
        <w:jc w:val="both"/>
      </w:pPr>
      <w:r w:rsidRPr="006E60D9">
        <w:t xml:space="preserve">5) справка федерального учреждения </w:t>
      </w:r>
      <w:proofErr w:type="gramStart"/>
      <w:r w:rsidRPr="006E60D9">
        <w:t>медико-социальной</w:t>
      </w:r>
      <w:proofErr w:type="gramEnd"/>
      <w:r w:rsidRPr="006E60D9">
        <w:t xml:space="preserve"> экспертизы, подтверждающая факт установления заявителю инвалидности;</w:t>
      </w:r>
    </w:p>
    <w:p w:rsidR="006E60D9" w:rsidRPr="006E60D9" w:rsidRDefault="006E60D9" w:rsidP="006E60D9">
      <w:pPr>
        <w:widowControl w:val="0"/>
        <w:ind w:firstLine="567"/>
        <w:jc w:val="both"/>
      </w:pPr>
      <w:bookmarkStart w:id="4" w:name="P63"/>
      <w:bookmarkEnd w:id="4"/>
      <w:r w:rsidRPr="006E60D9">
        <w:t>6) документ (сведения), подтверждающий участие заявителя в специальной военной операции;</w:t>
      </w:r>
    </w:p>
    <w:p w:rsidR="006E60D9" w:rsidRPr="006E60D9" w:rsidRDefault="006E60D9" w:rsidP="006E60D9">
      <w:pPr>
        <w:widowControl w:val="0"/>
        <w:ind w:firstLine="567"/>
        <w:jc w:val="both"/>
      </w:pPr>
      <w:r w:rsidRPr="006E60D9">
        <w:t>7) информация о реквизитах счета заявителя для зачисления денежных средств на банковский счет участника национальной платежной системы.</w:t>
      </w:r>
    </w:p>
    <w:p w:rsidR="006E60D9" w:rsidRDefault="006E60D9" w:rsidP="006E60D9">
      <w:pPr>
        <w:widowControl w:val="0"/>
        <w:ind w:firstLine="567"/>
        <w:jc w:val="both"/>
      </w:pPr>
      <w:r>
        <w:t>6</w:t>
      </w:r>
      <w:r w:rsidR="00F52A93">
        <w:t xml:space="preserve">. </w:t>
      </w:r>
      <w:r>
        <w:t>В случае подачи заявления о предоставлении выплаты лицом, действующим от имени заявителя (далее - представитель заявителя), в уполномоченный орган дополнительно к документам, указанным в пункте 5 настоящего Положения, представляются:</w:t>
      </w:r>
    </w:p>
    <w:p w:rsidR="006E60D9" w:rsidRDefault="006E60D9" w:rsidP="006E60D9">
      <w:pPr>
        <w:widowControl w:val="0"/>
        <w:ind w:firstLine="567"/>
        <w:jc w:val="both"/>
      </w:pPr>
      <w:r>
        <w:t>1) документ, удостоверяющий личность представителя заявителя;</w:t>
      </w:r>
    </w:p>
    <w:p w:rsidR="006E60D9" w:rsidRDefault="006E60D9" w:rsidP="006E60D9">
      <w:pPr>
        <w:widowControl w:val="0"/>
        <w:ind w:firstLine="567"/>
        <w:jc w:val="both"/>
      </w:pPr>
      <w:r>
        <w:t>2) документ, подтверждающий полномочия представителя заявителя.</w:t>
      </w:r>
    </w:p>
    <w:p w:rsidR="006E60D9" w:rsidRDefault="006E60D9" w:rsidP="006E60D9">
      <w:pPr>
        <w:widowControl w:val="0"/>
        <w:ind w:firstLine="567"/>
        <w:jc w:val="both"/>
      </w:pPr>
      <w:r>
        <w:t>7. Заявление и прилагаемые к нему документы подаются в уполномоченный орган:</w:t>
      </w:r>
    </w:p>
    <w:p w:rsidR="006E60D9" w:rsidRDefault="006E60D9" w:rsidP="006E60D9">
      <w:pPr>
        <w:widowControl w:val="0"/>
        <w:ind w:firstLine="567"/>
        <w:jc w:val="both"/>
      </w:pPr>
      <w:r>
        <w:t>1) лично при посещении уполномоченного органа;</w:t>
      </w:r>
    </w:p>
    <w:p w:rsidR="006E60D9" w:rsidRDefault="006E60D9" w:rsidP="006E60D9">
      <w:pPr>
        <w:widowControl w:val="0"/>
        <w:ind w:firstLine="567"/>
        <w:jc w:val="both"/>
      </w:pPr>
      <w:r>
        <w:t>2) посредством многофункциональных центров предоставления государственных и муниципальных услуг;</w:t>
      </w:r>
    </w:p>
    <w:p w:rsidR="006E60D9" w:rsidRDefault="006E60D9" w:rsidP="006E60D9">
      <w:pPr>
        <w:widowControl w:val="0"/>
        <w:ind w:firstLine="567"/>
        <w:jc w:val="both"/>
      </w:pPr>
      <w:r>
        <w:t>3) иным способом, позволяющим передать в электронном виде документы.</w:t>
      </w:r>
    </w:p>
    <w:p w:rsidR="006E60D9" w:rsidRDefault="006E60D9" w:rsidP="006E60D9">
      <w:pPr>
        <w:widowControl w:val="0"/>
        <w:ind w:firstLine="567"/>
        <w:jc w:val="both"/>
      </w:pPr>
      <w:r>
        <w:t>8. Уполномоченный орган в день поступления регистрирует представленные заявление и документы в журнале учета заявлений граждан о предоставлении выплаты.</w:t>
      </w:r>
    </w:p>
    <w:p w:rsidR="006E60D9" w:rsidRDefault="006E60D9" w:rsidP="006E60D9">
      <w:pPr>
        <w:widowControl w:val="0"/>
        <w:ind w:firstLine="567"/>
        <w:jc w:val="both"/>
      </w:pPr>
      <w:r>
        <w:t xml:space="preserve">9. </w:t>
      </w:r>
      <w:proofErr w:type="gramStart"/>
      <w:r>
        <w:t>Документы, предусмотренные подпунктами 3 - 6 пункта 5 настоящего Положения, уполномоченный орган в течение 3 рабочих дней со дня регистрации заявления и документов запрашивает и получает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  <w:proofErr w:type="gramEnd"/>
      <w:r>
        <w:t xml:space="preserve"> Заявитель (представитель заявителя) вправе представить документы, подтверждающие указанные сведения, по собственной инициативе.</w:t>
      </w:r>
    </w:p>
    <w:p w:rsidR="006E60D9" w:rsidRDefault="006E60D9" w:rsidP="006E60D9">
      <w:pPr>
        <w:widowControl w:val="0"/>
        <w:ind w:firstLine="567"/>
        <w:jc w:val="both"/>
      </w:pPr>
      <w:r>
        <w:t>10. Уполномоченный орган рассматривает представленные документы и принимает решение о предоставлении выплаты либо об отказе в предоставлении выплаты в течение 10 рабочих дней со дня регистрации представленных документов.</w:t>
      </w:r>
    </w:p>
    <w:p w:rsidR="006E60D9" w:rsidRDefault="006E60D9" w:rsidP="006E60D9">
      <w:pPr>
        <w:widowControl w:val="0"/>
        <w:ind w:firstLine="567"/>
        <w:jc w:val="both"/>
      </w:pPr>
      <w:r>
        <w:t>11. Основаниями для отказа в предоставлении выплаты являются:</w:t>
      </w:r>
    </w:p>
    <w:p w:rsidR="00686FF8" w:rsidRDefault="00686FF8" w:rsidP="00686FF8">
      <w:pPr>
        <w:widowControl w:val="0"/>
        <w:ind w:firstLine="567"/>
        <w:jc w:val="both"/>
      </w:pPr>
      <w:r>
        <w:t xml:space="preserve">1) выявление в документах, указанных в пункте 5 настоящего </w:t>
      </w:r>
      <w:r>
        <w:lastRenderedPageBreak/>
        <w:t>Положения, не соответствующих действительности сведений;</w:t>
      </w:r>
    </w:p>
    <w:p w:rsidR="00686FF8" w:rsidRDefault="00686FF8" w:rsidP="00686FF8">
      <w:pPr>
        <w:widowControl w:val="0"/>
        <w:ind w:firstLine="567"/>
        <w:jc w:val="both"/>
      </w:pPr>
      <w:r>
        <w:t>2) непредставление или представление не в полном объеме документов, указанных в пункте 5 настоящего Положения;</w:t>
      </w:r>
    </w:p>
    <w:p w:rsidR="00686FF8" w:rsidRDefault="00686FF8" w:rsidP="00686FF8">
      <w:pPr>
        <w:widowControl w:val="0"/>
        <w:ind w:firstLine="567"/>
        <w:jc w:val="both"/>
      </w:pPr>
      <w:r>
        <w:t xml:space="preserve">3) получение единовременной выплаты в соответствии с постановлением Правительства Забайкальского края </w:t>
      </w:r>
      <w:r w:rsidRPr="00686FF8">
        <w:t>от 21</w:t>
      </w:r>
      <w:r>
        <w:t xml:space="preserve"> июня </w:t>
      </w:r>
      <w:r w:rsidRPr="00686FF8">
        <w:t>2022</w:t>
      </w:r>
      <w:r>
        <w:t xml:space="preserve"> года              №</w:t>
      </w:r>
      <w:r w:rsidRPr="00686FF8">
        <w:t xml:space="preserve"> 248 </w:t>
      </w:r>
      <w:r>
        <w:t>«</w:t>
      </w:r>
      <w:r w:rsidRPr="00686FF8">
        <w:t>О некоторых вопросах оказания социальной помощи отдельным категориям граждан</w:t>
      </w:r>
      <w:r>
        <w:t>»;</w:t>
      </w:r>
    </w:p>
    <w:p w:rsidR="006E60D9" w:rsidRDefault="00686FF8" w:rsidP="00686FF8">
      <w:pPr>
        <w:widowControl w:val="0"/>
        <w:ind w:firstLine="567"/>
        <w:jc w:val="both"/>
      </w:pPr>
      <w:r>
        <w:t>5) отсутствие права на выплату</w:t>
      </w:r>
      <w:r w:rsidR="006E60D9">
        <w:t>.</w:t>
      </w:r>
    </w:p>
    <w:p w:rsidR="006E60D9" w:rsidRDefault="006E60D9" w:rsidP="006E60D9">
      <w:pPr>
        <w:widowControl w:val="0"/>
        <w:ind w:firstLine="567"/>
        <w:jc w:val="both"/>
      </w:pPr>
      <w:r>
        <w:t>12. В случае принятия решения об отказе в предоставлении выплаты уполномоченный орган направляет заявителю либо представителю заявителя уведомление о принятом решении в течение 2 рабочих дней со дня его принятия с указанием основания для отказа. Решение об отказе в предоставлении выплаты может быть обжаловано в порядке и сроки, установленные действующим законодательством.</w:t>
      </w:r>
    </w:p>
    <w:p w:rsidR="006E60D9" w:rsidRDefault="006E60D9" w:rsidP="006E60D9">
      <w:pPr>
        <w:widowControl w:val="0"/>
        <w:ind w:firstLine="567"/>
        <w:jc w:val="both"/>
      </w:pPr>
      <w:r>
        <w:t>13. В случае устранения причин, послуживших основанием для отказа в предоставлении выплаты, заявитель либо представитель заявителя вправе обратиться за предоставлением выплаты повторно.</w:t>
      </w:r>
    </w:p>
    <w:p w:rsidR="006E60D9" w:rsidRDefault="006E60D9" w:rsidP="006E60D9">
      <w:pPr>
        <w:widowControl w:val="0"/>
        <w:ind w:firstLine="567"/>
        <w:jc w:val="both"/>
      </w:pPr>
      <w:r>
        <w:t>14. Доплата размера выплаты в случае изменения группы инвалидности в связи с ухудшением состояния здоровья производится на основании заявления, подаваемого заявителем либо представителем заявителя, с 1-го числа месяца, следующего за месяцем, в котором возникли обстоятельства, влекущие перерасчет размера выплаты.</w:t>
      </w:r>
    </w:p>
    <w:p w:rsidR="006E60D9" w:rsidRDefault="006E60D9" w:rsidP="006E60D9">
      <w:pPr>
        <w:widowControl w:val="0"/>
        <w:ind w:firstLine="567"/>
        <w:jc w:val="both"/>
      </w:pPr>
      <w:r>
        <w:t>15. Финансирование расходов на предоставление выплаты осуществляется за счет средств бюджета Забайкальского края, в том числе за счет средств резервного фонда Правительства Забайкальского края в соответствии с Порядком использования бюджетных ассигнований резервного фонда Правительства Забайкальского края, утвержденным постановлением Правительства Забайкальского края от 9 апреля 2014 года</w:t>
      </w:r>
      <w:r w:rsidR="0071323C">
        <w:t xml:space="preserve"> </w:t>
      </w:r>
      <w:r>
        <w:t xml:space="preserve"> </w:t>
      </w:r>
      <w:r w:rsidR="0071323C">
        <w:t>№</w:t>
      </w:r>
      <w:r>
        <w:t xml:space="preserve"> 144.</w:t>
      </w:r>
    </w:p>
    <w:p w:rsidR="0071323C" w:rsidRDefault="0071323C" w:rsidP="0071323C">
      <w:pPr>
        <w:widowControl w:val="0"/>
        <w:ind w:firstLine="567"/>
        <w:jc w:val="both"/>
      </w:pPr>
      <w:r>
        <w:t>16. Учреждение направляет уполномоченному органу заявку на финансирование расходов на предоставление выплаты (далее - заявка) ежемесячно до 5-го числа текущего месяца. Уполномоченный орган в течение 2 рабочих дней со дня получения от учреждения заявки направляет в Министерство финансов Забайкальского края заявку в соответствии с утвержденными бюджетными ассигнованиями.</w:t>
      </w:r>
    </w:p>
    <w:p w:rsidR="0071323C" w:rsidRDefault="0071323C" w:rsidP="0071323C">
      <w:pPr>
        <w:widowControl w:val="0"/>
        <w:ind w:firstLine="567"/>
        <w:jc w:val="both"/>
      </w:pPr>
      <w:r>
        <w:t>17. Министерство финансов Забайкальского края на основании заявки на финансирование расходов на предоставление выплаты в установленном порядке осуществляет перечисление средств на лицевой счет уполномоченного органа в соответствии с утвержденными бюджетными ассигнованиями, кассовым планом.</w:t>
      </w:r>
    </w:p>
    <w:p w:rsidR="0071323C" w:rsidRDefault="0071323C" w:rsidP="0071323C">
      <w:pPr>
        <w:widowControl w:val="0"/>
        <w:ind w:firstLine="567"/>
        <w:jc w:val="both"/>
      </w:pPr>
      <w:r>
        <w:t>18. Уполномоченный орган в течение 1 рабочего дня со дня поступления денежных средств на его лицевой счет перечисляет их на лицевой счет учреждения.</w:t>
      </w:r>
    </w:p>
    <w:p w:rsidR="0071323C" w:rsidRDefault="0071323C" w:rsidP="0071323C">
      <w:pPr>
        <w:widowControl w:val="0"/>
        <w:ind w:firstLine="567"/>
        <w:jc w:val="both"/>
      </w:pPr>
      <w:r>
        <w:t xml:space="preserve">19. Учреждение в течение 3 рабочих дней со дня поступления денежных средств на его лицевой счет перечисляет их заявителю либо представителю </w:t>
      </w:r>
      <w:r>
        <w:lastRenderedPageBreak/>
        <w:t>заявителя через организацию почтовой связи, кредитную либо иную организацию.</w:t>
      </w:r>
    </w:p>
    <w:p w:rsidR="0071323C" w:rsidRDefault="0071323C" w:rsidP="0071323C">
      <w:pPr>
        <w:widowControl w:val="0"/>
        <w:ind w:firstLine="567"/>
        <w:jc w:val="both"/>
      </w:pPr>
      <w:r>
        <w:t>Расходы на оплату услуг организаций почтовой связи, кредитной либо иной организации по доставке и пересылке выплаты осуществляются из тех же источников, из которых производится выплата.</w:t>
      </w:r>
    </w:p>
    <w:p w:rsidR="0071323C" w:rsidRDefault="0071323C" w:rsidP="0071323C">
      <w:pPr>
        <w:widowControl w:val="0"/>
        <w:ind w:firstLine="567"/>
        <w:jc w:val="both"/>
      </w:pPr>
      <w:r>
        <w:t xml:space="preserve">20. </w:t>
      </w:r>
      <w:proofErr w:type="gramStart"/>
      <w:r>
        <w:t>Контроль за</w:t>
      </w:r>
      <w:proofErr w:type="gramEnd"/>
      <w:r>
        <w:t xml:space="preserve"> предоставлением выплаты и целевым использованием бюджетных средств осуществляется в установленном порядке. </w:t>
      </w:r>
    </w:p>
    <w:p w:rsidR="0071323C" w:rsidRDefault="0071323C" w:rsidP="0071323C">
      <w:pPr>
        <w:widowControl w:val="0"/>
        <w:ind w:firstLine="567"/>
        <w:jc w:val="center"/>
      </w:pPr>
    </w:p>
    <w:p w:rsidR="00734238" w:rsidRDefault="00F52A93" w:rsidP="0071323C">
      <w:pPr>
        <w:widowControl w:val="0"/>
        <w:jc w:val="center"/>
        <w:rPr>
          <w:highlight w:val="yellow"/>
        </w:rPr>
      </w:pPr>
      <w:r>
        <w:t>_______________</w:t>
      </w:r>
      <w:r>
        <w:rPr>
          <w:highlight w:val="yellow"/>
        </w:rPr>
        <w:br w:type="page" w:clear="all"/>
      </w:r>
    </w:p>
    <w:p w:rsidR="00734238" w:rsidRDefault="00F52A93">
      <w:pPr>
        <w:widowControl w:val="0"/>
        <w:spacing w:line="360" w:lineRule="auto"/>
        <w:ind w:left="4111"/>
        <w:jc w:val="center"/>
      </w:pPr>
      <w:r>
        <w:lastRenderedPageBreak/>
        <w:t>ПРИЛОЖЕНИЕ</w:t>
      </w:r>
    </w:p>
    <w:p w:rsidR="00734238" w:rsidRDefault="00F52A93">
      <w:pPr>
        <w:widowControl w:val="0"/>
        <w:ind w:left="4111"/>
        <w:jc w:val="center"/>
      </w:pPr>
      <w:r>
        <w:t>к Положению об осуществлении</w:t>
      </w:r>
    </w:p>
    <w:p w:rsidR="00734238" w:rsidRDefault="00F52A93">
      <w:pPr>
        <w:widowControl w:val="0"/>
        <w:ind w:left="4111"/>
        <w:jc w:val="center"/>
      </w:pPr>
      <w:r>
        <w:t xml:space="preserve">единовременной выплаты </w:t>
      </w:r>
      <w:r w:rsidR="00686FF8" w:rsidRPr="00686FF8">
        <w:t>лицам, постоянно проживающим на территории Забайкальского края, принимавшим участие в специальной военной операции и получившим инвалидность в 2022-2024 годах, причиной установления которой явилась военная травма, 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</w:t>
      </w:r>
    </w:p>
    <w:p w:rsidR="00734238" w:rsidRDefault="00734238">
      <w:pPr>
        <w:widowControl w:val="0"/>
        <w:ind w:firstLine="567"/>
        <w:jc w:val="right"/>
      </w:pPr>
    </w:p>
    <w:p w:rsidR="00734238" w:rsidRDefault="00F52A93">
      <w:pPr>
        <w:widowControl w:val="0"/>
        <w:ind w:firstLine="567"/>
        <w:jc w:val="right"/>
      </w:pPr>
      <w:r>
        <w:t>ФОРМА</w:t>
      </w:r>
    </w:p>
    <w:p w:rsidR="00734238" w:rsidRDefault="00F52A93">
      <w:pPr>
        <w:widowControl w:val="0"/>
        <w:jc w:val="right"/>
      </w:pPr>
      <w:r>
        <w:t>В _____________________________</w:t>
      </w:r>
    </w:p>
    <w:p w:rsidR="00734238" w:rsidRDefault="00F52A93">
      <w:pPr>
        <w:widowControl w:val="0"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__________________________________</w:t>
      </w:r>
    </w:p>
    <w:p w:rsidR="00734238" w:rsidRDefault="00734238">
      <w:pPr>
        <w:widowControl w:val="0"/>
        <w:jc w:val="center"/>
        <w:rPr>
          <w:color w:val="auto"/>
          <w:sz w:val="24"/>
          <w:szCs w:val="24"/>
        </w:rPr>
      </w:pPr>
    </w:p>
    <w:p w:rsidR="00734238" w:rsidRDefault="00F52A93">
      <w:pPr>
        <w:widowControl w:val="0"/>
        <w:jc w:val="center"/>
        <w:rPr>
          <w:color w:val="auto"/>
          <w:sz w:val="24"/>
          <w:szCs w:val="24"/>
        </w:rPr>
      </w:pPr>
      <w:r>
        <w:t>ЗАЯВЛЕНИЕ</w:t>
      </w:r>
    </w:p>
    <w:p w:rsidR="00734238" w:rsidRDefault="00F52A93">
      <w:pPr>
        <w:widowControl w:val="0"/>
        <w:jc w:val="center"/>
        <w:rPr>
          <w:color w:val="auto"/>
          <w:sz w:val="24"/>
          <w:szCs w:val="24"/>
        </w:rPr>
      </w:pPr>
      <w:r>
        <w:t>об осуществлении единовременной выплаты</w:t>
      </w:r>
    </w:p>
    <w:p w:rsidR="00734238" w:rsidRDefault="00734238">
      <w:pPr>
        <w:widowControl w:val="0"/>
        <w:jc w:val="center"/>
        <w:rPr>
          <w:color w:val="auto"/>
          <w:sz w:val="24"/>
          <w:szCs w:val="24"/>
        </w:rPr>
      </w:pPr>
    </w:p>
    <w:p w:rsidR="00734238" w:rsidRDefault="00F52A93">
      <w:pPr>
        <w:widowControl w:val="0"/>
        <w:jc w:val="both"/>
        <w:rPr>
          <w:color w:val="auto"/>
          <w:sz w:val="24"/>
          <w:szCs w:val="24"/>
        </w:rPr>
      </w:pPr>
      <w:r>
        <w:t>я, ________________________________________________________________,</w:t>
      </w:r>
    </w:p>
    <w:p w:rsidR="00734238" w:rsidRDefault="00F52A93">
      <w:pPr>
        <w:widowControl w:val="0"/>
        <w:jc w:val="both"/>
        <w:rPr>
          <w:color w:val="auto"/>
          <w:sz w:val="24"/>
          <w:szCs w:val="24"/>
        </w:rPr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</w:t>
      </w:r>
    </w:p>
    <w:p w:rsidR="00734238" w:rsidRDefault="00F52A93">
      <w:pPr>
        <w:widowControl w:val="0"/>
        <w:jc w:val="both"/>
        <w:rPr>
          <w:color w:val="auto"/>
          <w:sz w:val="24"/>
          <w:szCs w:val="24"/>
        </w:rPr>
      </w:pPr>
      <w:r>
        <w:t>__________________________________________________________________,</w:t>
      </w:r>
    </w:p>
    <w:p w:rsidR="00734238" w:rsidRDefault="00F52A93">
      <w:pPr>
        <w:widowControl w:val="0"/>
        <w:jc w:val="both"/>
        <w:rPr>
          <w:color w:val="auto"/>
          <w:sz w:val="24"/>
          <w:szCs w:val="24"/>
        </w:rPr>
      </w:pPr>
      <w:r>
        <w:t>паспорт серия _________ № __________, дата выдачи «___» ______________,</w:t>
      </w:r>
    </w:p>
    <w:p w:rsidR="00734238" w:rsidRDefault="00F52A93">
      <w:pPr>
        <w:widowControl w:val="0"/>
        <w:jc w:val="both"/>
        <w:rPr>
          <w:color w:val="auto"/>
          <w:sz w:val="24"/>
          <w:szCs w:val="24"/>
        </w:rPr>
      </w:pPr>
      <w:r>
        <w:t>выдан ____________________________________________________________,</w:t>
      </w:r>
    </w:p>
    <w:p w:rsidR="00734238" w:rsidRDefault="00F52A93">
      <w:pPr>
        <w:widowControl w:val="0"/>
        <w:jc w:val="both"/>
      </w:pPr>
      <w:r>
        <w:t>прошу произвести мне единовременную выплату в связи с</w:t>
      </w:r>
      <w:r w:rsidR="0071323C">
        <w:t xml:space="preserve"> получением инвалидности</w:t>
      </w:r>
      <w:r>
        <w:t xml:space="preserve"> ________________________________________________________________</w:t>
      </w:r>
    </w:p>
    <w:p w:rsidR="00734238" w:rsidRDefault="00F52A93">
      <w:pPr>
        <w:widowControl w:val="0"/>
        <w:jc w:val="center"/>
        <w:rPr>
          <w:vertAlign w:val="subscript"/>
        </w:rPr>
      </w:pPr>
      <w:r>
        <w:rPr>
          <w:vertAlign w:val="subscript"/>
        </w:rPr>
        <w:t>(</w:t>
      </w:r>
      <w:r w:rsidR="0071323C">
        <w:rPr>
          <w:vertAlign w:val="subscript"/>
        </w:rPr>
        <w:t>реквизиты документа, подтверждающего установление инвалидности</w:t>
      </w:r>
      <w:r>
        <w:rPr>
          <w:vertAlign w:val="subscript"/>
        </w:rPr>
        <w:t>)</w:t>
      </w:r>
    </w:p>
    <w:p w:rsidR="00734238" w:rsidRDefault="00F52A93">
      <w:pPr>
        <w:widowControl w:val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 </w:t>
      </w:r>
      <w:r>
        <w:t xml:space="preserve"> Единовременную денежную выплату прошу перечислить:</w:t>
      </w:r>
    </w:p>
    <w:p w:rsidR="00734238" w:rsidRDefault="00F52A93">
      <w:pPr>
        <w:jc w:val="both"/>
        <w:rPr>
          <w:color w:val="auto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23825" cy="123825"/>
                <wp:effectExtent l="0" t="0" r="0" b="0"/>
                <wp:docPr id="2" name="AutoShape 3" descr="data:image/png;base64,iVBORw0KGgoAAAANSUhEUgAAAA0AAAANCAYAAABy6+R8AAAAAXNSR0IArs4c6QAAACxJREFUKFNjZGBg+M9AImAEafr/n3h9jIyMDKOaGBgYRgMCmtTgAUFi0mMAALEILgG31jDG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type="#_x0000_t1" style="width:9.75pt;height:9.7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sz w:val="22"/>
          <w:szCs w:val="22"/>
        </w:rPr>
        <w:t>Отделение связи_____________________________________________________________________</w:t>
      </w:r>
    </w:p>
    <w:p w:rsidR="00734238" w:rsidRDefault="00F52A93">
      <w:pPr>
        <w:spacing w:after="120"/>
        <w:jc w:val="both"/>
        <w:rPr>
          <w:color w:val="auto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23825" cy="123825"/>
                <wp:effectExtent l="0" t="0" r="0" b="0"/>
                <wp:docPr id="3" name="AutoShape 4" descr="data:image/png;base64,iVBORw0KGgoAAAANSUhEUgAAAA0AAAANCAYAAABy6+R8AAAAAXNSR0IArs4c6QAAACxJREFUKFNjZGBg+M9AImAEafr/n3h9jIyMDKOaGBgYRgMCmtTgAUFi0mMAALEILgG31jDG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 id="shape 2" o:spid="_x0000_s2" o:spt="1" type="#_x0000_t1" style="width:9.75pt;height:9.75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sz w:val="22"/>
          <w:szCs w:val="22"/>
        </w:rPr>
        <w:t>Кредитное учреждение __________________________________________, номер лицевого счета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734238">
        <w:trPr>
          <w:trHeight w:val="133"/>
          <w:tblCellSpacing w:w="0" w:type="dxa"/>
          <w:jc w:val="center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8" w:rsidRDefault="00F52A93">
            <w:pPr>
              <w:spacing w:after="120" w:line="133" w:lineRule="atLeast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 </w:t>
            </w:r>
          </w:p>
        </w:tc>
      </w:tr>
    </w:tbl>
    <w:p w:rsidR="00734238" w:rsidRDefault="00F52A93">
      <w:pPr>
        <w:widowControl w:val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 </w:t>
      </w:r>
      <w:r>
        <w:t>К заявлению прилагаю следующие документы:</w:t>
      </w:r>
    </w:p>
    <w:p w:rsidR="00734238" w:rsidRDefault="00F52A93">
      <w:pPr>
        <w:widowControl w:val="0"/>
        <w:jc w:val="both"/>
        <w:rPr>
          <w:color w:val="auto"/>
          <w:sz w:val="24"/>
          <w:szCs w:val="24"/>
        </w:rPr>
      </w:pPr>
      <w:r>
        <w:t>1. __________________________________________________________________2. __________________________________________________________________3. __________________________________________________________________</w:t>
      </w:r>
    </w:p>
    <w:p w:rsidR="00734238" w:rsidRDefault="00F52A93">
      <w:pPr>
        <w:widowControl w:val="0"/>
        <w:jc w:val="both"/>
        <w:rPr>
          <w:color w:val="auto"/>
          <w:sz w:val="22"/>
          <w:szCs w:val="22"/>
        </w:rPr>
      </w:pPr>
      <w:proofErr w:type="gramStart"/>
      <w:r>
        <w:rPr>
          <w:sz w:val="22"/>
          <w:szCs w:val="22"/>
        </w:rPr>
        <w:t xml:space="preserve">Даю согласие на обработку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</w:t>
      </w:r>
      <w:r>
        <w:rPr>
          <w:sz w:val="22"/>
          <w:szCs w:val="22"/>
        </w:rPr>
        <w:lastRenderedPageBreak/>
        <w:t>уничтожение.</w:t>
      </w:r>
      <w:proofErr w:type="gramEnd"/>
    </w:p>
    <w:p w:rsidR="00734238" w:rsidRDefault="00F52A93">
      <w:pPr>
        <w:widowControl w:val="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:rsidR="00734238" w:rsidRDefault="007342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</w:p>
    <w:p w:rsidR="00734238" w:rsidRDefault="00F52A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t>Заявитель _____________________________                   ___________________</w:t>
      </w:r>
    </w:p>
    <w:p w:rsidR="00734238" w:rsidRDefault="00F52A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t xml:space="preserve">                                             </w:t>
      </w:r>
      <w:r>
        <w:rPr>
          <w:sz w:val="23"/>
          <w:vertAlign w:val="superscript"/>
        </w:rPr>
        <w:t> (фамилия, инициалы)                                                                                     (подпись)</w:t>
      </w:r>
    </w:p>
    <w:p w:rsidR="00734238" w:rsidRDefault="00F52A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t>Заявление принял_____________________________             ________________</w:t>
      </w:r>
    </w:p>
    <w:p w:rsidR="00734238" w:rsidRDefault="00F52A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/>
      </w:pPr>
      <w:r>
        <w:rPr>
          <w:sz w:val="23"/>
          <w:vertAlign w:val="superscript"/>
        </w:rPr>
        <w:t>                                                                                     (фамилия, инициалы)                                                                                   (подпись)</w:t>
      </w:r>
    </w:p>
    <w:sectPr w:rsidR="00734238">
      <w:headerReference w:type="default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4EB" w:rsidRDefault="00C574EB">
      <w:r>
        <w:separator/>
      </w:r>
    </w:p>
  </w:endnote>
  <w:endnote w:type="continuationSeparator" w:id="0">
    <w:p w:rsidR="00C574EB" w:rsidRDefault="00C5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4EB" w:rsidRDefault="00C574EB">
      <w:r>
        <w:separator/>
      </w:r>
    </w:p>
  </w:footnote>
  <w:footnote w:type="continuationSeparator" w:id="0">
    <w:p w:rsidR="00C574EB" w:rsidRDefault="00C57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38" w:rsidRDefault="00F52A93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A2781A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6F9"/>
    <w:multiLevelType w:val="hybridMultilevel"/>
    <w:tmpl w:val="3CF856D4"/>
    <w:lvl w:ilvl="0" w:tplc="8660899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185CE6B8">
      <w:start w:val="1"/>
      <w:numFmt w:val="decimal"/>
      <w:lvlText w:val=""/>
      <w:lvlJc w:val="left"/>
    </w:lvl>
    <w:lvl w:ilvl="2" w:tplc="B9E28E34">
      <w:start w:val="1"/>
      <w:numFmt w:val="decimal"/>
      <w:lvlText w:val=""/>
      <w:lvlJc w:val="left"/>
    </w:lvl>
    <w:lvl w:ilvl="3" w:tplc="DE68BFCC">
      <w:start w:val="1"/>
      <w:numFmt w:val="decimal"/>
      <w:lvlText w:val=""/>
      <w:lvlJc w:val="left"/>
    </w:lvl>
    <w:lvl w:ilvl="4" w:tplc="8458A74C">
      <w:start w:val="1"/>
      <w:numFmt w:val="decimal"/>
      <w:lvlText w:val=""/>
      <w:lvlJc w:val="left"/>
    </w:lvl>
    <w:lvl w:ilvl="5" w:tplc="A438719E">
      <w:start w:val="1"/>
      <w:numFmt w:val="decimal"/>
      <w:lvlText w:val=""/>
      <w:lvlJc w:val="left"/>
    </w:lvl>
    <w:lvl w:ilvl="6" w:tplc="2E90B8B8">
      <w:start w:val="1"/>
      <w:numFmt w:val="decimal"/>
      <w:lvlText w:val=""/>
      <w:lvlJc w:val="left"/>
    </w:lvl>
    <w:lvl w:ilvl="7" w:tplc="DD801744">
      <w:start w:val="1"/>
      <w:numFmt w:val="decimal"/>
      <w:lvlText w:val=""/>
      <w:lvlJc w:val="left"/>
    </w:lvl>
    <w:lvl w:ilvl="8" w:tplc="EBB2C4DA">
      <w:start w:val="1"/>
      <w:numFmt w:val="decimal"/>
      <w:lvlText w:val=""/>
      <w:lvlJc w:val="left"/>
    </w:lvl>
  </w:abstractNum>
  <w:abstractNum w:abstractNumId="1">
    <w:nsid w:val="0B4100CA"/>
    <w:multiLevelType w:val="hybridMultilevel"/>
    <w:tmpl w:val="31C47870"/>
    <w:lvl w:ilvl="0" w:tplc="EFA8C3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E13CBB"/>
    <w:multiLevelType w:val="hybridMultilevel"/>
    <w:tmpl w:val="348A184A"/>
    <w:lvl w:ilvl="0" w:tplc="0C86D08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4A0013E">
      <w:start w:val="1"/>
      <w:numFmt w:val="decimal"/>
      <w:lvlText w:val=""/>
      <w:lvlJc w:val="left"/>
    </w:lvl>
    <w:lvl w:ilvl="2" w:tplc="048CDE86">
      <w:start w:val="1"/>
      <w:numFmt w:val="decimal"/>
      <w:lvlText w:val=""/>
      <w:lvlJc w:val="left"/>
    </w:lvl>
    <w:lvl w:ilvl="3" w:tplc="5CE403F6">
      <w:start w:val="1"/>
      <w:numFmt w:val="decimal"/>
      <w:lvlText w:val=""/>
      <w:lvlJc w:val="left"/>
    </w:lvl>
    <w:lvl w:ilvl="4" w:tplc="2C58A7DA">
      <w:start w:val="1"/>
      <w:numFmt w:val="decimal"/>
      <w:lvlText w:val=""/>
      <w:lvlJc w:val="left"/>
    </w:lvl>
    <w:lvl w:ilvl="5" w:tplc="C066874E">
      <w:start w:val="1"/>
      <w:numFmt w:val="decimal"/>
      <w:lvlText w:val=""/>
      <w:lvlJc w:val="left"/>
    </w:lvl>
    <w:lvl w:ilvl="6" w:tplc="1DB4FF78">
      <w:start w:val="1"/>
      <w:numFmt w:val="decimal"/>
      <w:lvlText w:val=""/>
      <w:lvlJc w:val="left"/>
    </w:lvl>
    <w:lvl w:ilvl="7" w:tplc="49D02E74">
      <w:start w:val="1"/>
      <w:numFmt w:val="decimal"/>
      <w:lvlText w:val=""/>
      <w:lvlJc w:val="left"/>
    </w:lvl>
    <w:lvl w:ilvl="8" w:tplc="69462BAC">
      <w:start w:val="1"/>
      <w:numFmt w:val="decimal"/>
      <w:lvlText w:val=""/>
      <w:lvlJc w:val="left"/>
    </w:lvl>
  </w:abstractNum>
  <w:abstractNum w:abstractNumId="3">
    <w:nsid w:val="4E5B41FC"/>
    <w:multiLevelType w:val="hybridMultilevel"/>
    <w:tmpl w:val="2BC46B40"/>
    <w:lvl w:ilvl="0" w:tplc="DE8A0B68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764C828">
      <w:start w:val="1"/>
      <w:numFmt w:val="decimal"/>
      <w:lvlText w:val=""/>
      <w:lvlJc w:val="left"/>
    </w:lvl>
    <w:lvl w:ilvl="2" w:tplc="5246C4F2">
      <w:start w:val="1"/>
      <w:numFmt w:val="decimal"/>
      <w:lvlText w:val=""/>
      <w:lvlJc w:val="left"/>
    </w:lvl>
    <w:lvl w:ilvl="3" w:tplc="31E0CA0C">
      <w:start w:val="1"/>
      <w:numFmt w:val="decimal"/>
      <w:lvlText w:val=""/>
      <w:lvlJc w:val="left"/>
    </w:lvl>
    <w:lvl w:ilvl="4" w:tplc="DC0AE69E">
      <w:start w:val="1"/>
      <w:numFmt w:val="decimal"/>
      <w:lvlText w:val=""/>
      <w:lvlJc w:val="left"/>
    </w:lvl>
    <w:lvl w:ilvl="5" w:tplc="CFC6762E">
      <w:start w:val="1"/>
      <w:numFmt w:val="decimal"/>
      <w:lvlText w:val=""/>
      <w:lvlJc w:val="left"/>
    </w:lvl>
    <w:lvl w:ilvl="6" w:tplc="396C5FF6">
      <w:start w:val="1"/>
      <w:numFmt w:val="decimal"/>
      <w:lvlText w:val=""/>
      <w:lvlJc w:val="left"/>
    </w:lvl>
    <w:lvl w:ilvl="7" w:tplc="F1C6F466">
      <w:start w:val="1"/>
      <w:numFmt w:val="decimal"/>
      <w:lvlText w:val=""/>
      <w:lvlJc w:val="left"/>
    </w:lvl>
    <w:lvl w:ilvl="8" w:tplc="ABBCD3D6">
      <w:start w:val="1"/>
      <w:numFmt w:val="decimal"/>
      <w:lvlText w:val=""/>
      <w:lvlJc w:val="left"/>
    </w:lvl>
  </w:abstractNum>
  <w:abstractNum w:abstractNumId="4">
    <w:nsid w:val="67A202EA"/>
    <w:multiLevelType w:val="hybridMultilevel"/>
    <w:tmpl w:val="E6DE75FA"/>
    <w:lvl w:ilvl="0" w:tplc="655E3BC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FDC6E8E">
      <w:start w:val="1"/>
      <w:numFmt w:val="decimal"/>
      <w:lvlText w:val=""/>
      <w:lvlJc w:val="left"/>
    </w:lvl>
    <w:lvl w:ilvl="2" w:tplc="A6ACBCE6">
      <w:start w:val="1"/>
      <w:numFmt w:val="decimal"/>
      <w:lvlText w:val=""/>
      <w:lvlJc w:val="left"/>
    </w:lvl>
    <w:lvl w:ilvl="3" w:tplc="68923D72">
      <w:start w:val="1"/>
      <w:numFmt w:val="decimal"/>
      <w:lvlText w:val=""/>
      <w:lvlJc w:val="left"/>
    </w:lvl>
    <w:lvl w:ilvl="4" w:tplc="9DA07868">
      <w:start w:val="1"/>
      <w:numFmt w:val="decimal"/>
      <w:lvlText w:val=""/>
      <w:lvlJc w:val="left"/>
    </w:lvl>
    <w:lvl w:ilvl="5" w:tplc="9DBCE33E">
      <w:start w:val="1"/>
      <w:numFmt w:val="decimal"/>
      <w:lvlText w:val=""/>
      <w:lvlJc w:val="left"/>
    </w:lvl>
    <w:lvl w:ilvl="6" w:tplc="64AEC4EE">
      <w:start w:val="1"/>
      <w:numFmt w:val="decimal"/>
      <w:lvlText w:val=""/>
      <w:lvlJc w:val="left"/>
    </w:lvl>
    <w:lvl w:ilvl="7" w:tplc="52305464">
      <w:start w:val="1"/>
      <w:numFmt w:val="decimal"/>
      <w:lvlText w:val=""/>
      <w:lvlJc w:val="left"/>
    </w:lvl>
    <w:lvl w:ilvl="8" w:tplc="E0D4CDB8">
      <w:start w:val="1"/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38"/>
    <w:rsid w:val="003E0AE0"/>
    <w:rsid w:val="00584688"/>
    <w:rsid w:val="00686FF8"/>
    <w:rsid w:val="006E60D9"/>
    <w:rsid w:val="0071323C"/>
    <w:rsid w:val="00734238"/>
    <w:rsid w:val="00A139C3"/>
    <w:rsid w:val="00A2781A"/>
    <w:rsid w:val="00B57389"/>
    <w:rsid w:val="00C574EB"/>
    <w:rsid w:val="00D06097"/>
    <w:rsid w:val="00F5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00" w:line="322" w:lineRule="exact"/>
      <w:jc w:val="both"/>
    </w:pPr>
    <w:rPr>
      <w:color w:val="auto"/>
      <w:lang w:eastAsia="en-US"/>
    </w:rPr>
  </w:style>
  <w:style w:type="character" w:customStyle="1" w:styleId="52">
    <w:name w:val="Основной текст (5)_"/>
    <w:basedOn w:val="a0"/>
    <w:link w:val="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3">
    <w:name w:val="Основной текст (5)"/>
    <w:basedOn w:val="a"/>
    <w:link w:val="52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f">
    <w:name w:val="annotation subject"/>
    <w:basedOn w:val="afb"/>
    <w:next w:val="afb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c"/>
    <w:link w:val="aff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00" w:line="322" w:lineRule="exact"/>
      <w:jc w:val="both"/>
    </w:pPr>
    <w:rPr>
      <w:color w:val="auto"/>
      <w:lang w:eastAsia="en-US"/>
    </w:rPr>
  </w:style>
  <w:style w:type="character" w:customStyle="1" w:styleId="52">
    <w:name w:val="Основной текст (5)_"/>
    <w:basedOn w:val="a0"/>
    <w:link w:val="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3">
    <w:name w:val="Основной текст (5)"/>
    <w:basedOn w:val="a"/>
    <w:link w:val="52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f">
    <w:name w:val="annotation subject"/>
    <w:basedOn w:val="afb"/>
    <w:next w:val="afb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c"/>
    <w:link w:val="aff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8557&amp;dst=100013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F27A-ABE2-4BDF-A64F-B121376A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lastModifiedBy>RN83 (Благодарская 26)</cp:lastModifiedBy>
  <cp:revision>4</cp:revision>
  <cp:lastPrinted>2025-06-25T02:20:00Z</cp:lastPrinted>
  <dcterms:created xsi:type="dcterms:W3CDTF">2025-06-25T01:39:00Z</dcterms:created>
  <dcterms:modified xsi:type="dcterms:W3CDTF">2025-06-25T02:28:00Z</dcterms:modified>
</cp:coreProperties>
</file>