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4"/>
    <w:p w14:paraId="369876F3" w14:textId="77777777" w:rsidR="00EF71D7" w:rsidRDefault="00B43B3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2AFF43C" wp14:editId="13398C33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14:paraId="12181D53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4229B2D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54BF036D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3EF34936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64C6394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0B94D8C5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84CB34A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18700C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336163C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FFAEE7" w14:textId="77777777" w:rsidR="00EF71D7" w:rsidRDefault="00B43B3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17E582C0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D5C76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64EC6F4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335C0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5D5246" w14:textId="77777777" w:rsidR="00EF71D7" w:rsidRDefault="00B43B3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2F2A4550" w14:textId="77777777" w:rsidR="00EF71D7" w:rsidRDefault="00EF71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3B1C789" w14:textId="77777777" w:rsidR="00EF71D7" w:rsidRDefault="00B43B3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56409275" w14:textId="77777777" w:rsidR="00EF71D7" w:rsidRDefault="00EF71D7">
      <w:pPr>
        <w:jc w:val="center"/>
        <w:rPr>
          <w:bCs/>
          <w:sz w:val="28"/>
          <w:szCs w:val="28"/>
        </w:rPr>
      </w:pPr>
    </w:p>
    <w:p w14:paraId="063F7B7B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 w14:paraId="4C70E384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финансовое обеспечение отдельных мероприятий в 2025 году</w:t>
      </w:r>
    </w:p>
    <w:p w14:paraId="21D523E2" w14:textId="77777777" w:rsidR="00EF71D7" w:rsidRDefault="00EF71D7">
      <w:pPr>
        <w:widowControl w:val="0"/>
        <w:jc w:val="center"/>
        <w:rPr>
          <w:bCs/>
          <w:sz w:val="28"/>
          <w:szCs w:val="28"/>
        </w:rPr>
      </w:pPr>
    </w:p>
    <w:p w14:paraId="709D1B13" w14:textId="456D2F4C" w:rsidR="00EF71D7" w:rsidRDefault="00B43B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2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2B6E82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>пунктом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</w:t>
      </w:r>
      <w:bookmarkStart w:id="2" w:name="_GoBack"/>
      <w:bookmarkEnd w:id="2"/>
      <w:r w:rsidR="002B6E8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2446-ЗЗК «О бюджете Забайкальского края на 2025 год и плановый период 2026 и 2027 годов», учитывая постановление Правительства Забайкальского края от 24 апреля 2025 года № 209</w:t>
      </w:r>
      <w:r w:rsidR="00700171">
        <w:rPr>
          <w:rFonts w:eastAsiaTheme="minorHAnsi"/>
          <w:sz w:val="28"/>
          <w:szCs w:val="28"/>
          <w:lang w:eastAsia="en-US"/>
        </w:rPr>
        <w:t xml:space="preserve"> «О перераспределении бюджетных ассигнований, направляемых на финансовое обеспечение отдельных мероприятий в 2025 году»</w:t>
      </w:r>
      <w:r>
        <w:rPr>
          <w:rFonts w:eastAsiaTheme="minorHAnsi"/>
          <w:sz w:val="28"/>
          <w:szCs w:val="28"/>
          <w:lang w:eastAsia="en-US"/>
        </w:rPr>
        <w:t xml:space="preserve">, в целях финансового обеспечения мероприятий, связанных с предупреждением и ликвидацией чрезвычайных ситуаций межмуниципального и регионального характера в Забайкальском крае, Правительство Забайкальского края </w:t>
      </w:r>
      <w:r>
        <w:rPr>
          <w:rFonts w:ascii="Times New Roman Полужирный" w:eastAsiaTheme="minorHAnsi" w:hAnsi="Times New Roman Полужирный"/>
          <w:b/>
          <w:bCs/>
          <w:spacing w:val="20"/>
          <w:sz w:val="28"/>
          <w:szCs w:val="28"/>
          <w:lang w:eastAsia="en-US"/>
        </w:rPr>
        <w:t>постановляет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624AD93" w14:textId="77777777" w:rsidR="00EF71D7" w:rsidRDefault="00EF71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DF1AB17" w14:textId="459AAF8C" w:rsidR="00EF71D7" w:rsidRPr="00B43B39" w:rsidRDefault="00B43B39" w:rsidP="00B43B39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39"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" w:history="1">
        <w:r w:rsidRPr="00B43B39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B43B39"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 w:rsidR="00F7321A">
        <w:rPr>
          <w:rFonts w:eastAsiaTheme="minorHAnsi"/>
          <w:sz w:val="28"/>
          <w:szCs w:val="28"/>
          <w:lang w:eastAsia="en-US"/>
        </w:rPr>
        <w:br/>
      </w:r>
      <w:r w:rsidRPr="00B43B39">
        <w:rPr>
          <w:rFonts w:eastAsiaTheme="minorHAnsi"/>
          <w:sz w:val="28"/>
          <w:szCs w:val="28"/>
          <w:lang w:eastAsia="en-US"/>
        </w:rPr>
        <w:t xml:space="preserve">2024 года № 2446-ЗЗК «О бюджете Забайкальского края на 2025 год и плановый период 2026 и 2027 годов» (далее – Закон о бюджете) в части перераспределения бюджетных ассигнований, предусмотренных Законом о бюджете Министерству финансов Забайкальского края в сумме </w:t>
      </w:r>
      <w:r w:rsidR="0067517F">
        <w:rPr>
          <w:rFonts w:eastAsiaTheme="minorHAnsi"/>
          <w:sz w:val="28"/>
          <w:szCs w:val="28"/>
        </w:rPr>
        <w:t>3 000 000</w:t>
      </w:r>
      <w:r w:rsidRPr="00FB0693">
        <w:rPr>
          <w:rFonts w:eastAsiaTheme="minorHAnsi"/>
          <w:sz w:val="28"/>
          <w:szCs w:val="28"/>
          <w:lang w:eastAsia="en-US"/>
        </w:rPr>
        <w:t xml:space="preserve"> (</w:t>
      </w:r>
      <w:r w:rsidR="0067517F">
        <w:rPr>
          <w:rFonts w:eastAsiaTheme="minorHAnsi"/>
          <w:sz w:val="28"/>
          <w:szCs w:val="28"/>
          <w:lang w:eastAsia="en-US"/>
        </w:rPr>
        <w:t xml:space="preserve">три </w:t>
      </w:r>
      <w:r w:rsidRPr="00FB0693">
        <w:rPr>
          <w:rFonts w:eastAsiaTheme="minorHAnsi"/>
          <w:sz w:val="28"/>
          <w:szCs w:val="28"/>
          <w:lang w:eastAsia="en-US"/>
        </w:rPr>
        <w:t>миллиона) рубл</w:t>
      </w:r>
      <w:r w:rsidR="00B26AEB">
        <w:rPr>
          <w:rFonts w:eastAsiaTheme="minorHAnsi"/>
          <w:sz w:val="28"/>
          <w:szCs w:val="28"/>
          <w:lang w:eastAsia="en-US"/>
        </w:rPr>
        <w:t>ей</w:t>
      </w:r>
      <w:r w:rsidRPr="00FB0693">
        <w:rPr>
          <w:rFonts w:eastAsiaTheme="minorHAnsi"/>
          <w:sz w:val="28"/>
          <w:szCs w:val="28"/>
          <w:lang w:eastAsia="en-US"/>
        </w:rPr>
        <w:t xml:space="preserve">, согласно </w:t>
      </w:r>
      <w:hyperlink r:id="rId15" w:tooltip="https://login.consultant.ru/link/?req=doc&amp;base=RLAW251&amp;n=1678463&amp;dst=100009" w:history="1">
        <w:r w:rsidRPr="00FB0693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Pr="00FB0693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30A1D3C1" w14:textId="72A312BD" w:rsidR="00EF71D7" w:rsidRDefault="00EF71D7">
      <w:pPr>
        <w:ind w:firstLine="709"/>
        <w:jc w:val="both"/>
        <w:rPr>
          <w:sz w:val="28"/>
          <w:szCs w:val="28"/>
        </w:rPr>
      </w:pPr>
    </w:p>
    <w:bookmarkEnd w:id="1"/>
    <w:p w14:paraId="03A818E6" w14:textId="77777777" w:rsidR="00C677C3" w:rsidRDefault="00C677C3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</w:t>
      </w:r>
    </w:p>
    <w:p w14:paraId="3F3877EB" w14:textId="41415D61" w:rsidR="00EF71D7" w:rsidRDefault="00C677C3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B43B39">
        <w:rPr>
          <w:sz w:val="28"/>
          <w:szCs w:val="28"/>
          <w:lang w:eastAsia="en-US"/>
        </w:rPr>
        <w:t>ерв</w:t>
      </w:r>
      <w:r>
        <w:rPr>
          <w:sz w:val="28"/>
          <w:szCs w:val="28"/>
          <w:lang w:eastAsia="en-US"/>
        </w:rPr>
        <w:t xml:space="preserve">ого </w:t>
      </w:r>
      <w:r w:rsidR="00B43B39">
        <w:rPr>
          <w:sz w:val="28"/>
          <w:szCs w:val="28"/>
          <w:lang w:eastAsia="en-US"/>
        </w:rPr>
        <w:t>заместител</w:t>
      </w:r>
      <w:r>
        <w:rPr>
          <w:sz w:val="28"/>
          <w:szCs w:val="28"/>
          <w:lang w:eastAsia="en-US"/>
        </w:rPr>
        <w:t>я</w:t>
      </w:r>
    </w:p>
    <w:p w14:paraId="745D5619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3BBCF438" w14:textId="77777777" w:rsidR="00EF71D7" w:rsidRDefault="00B43B39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</w:t>
      </w:r>
      <w:r>
        <w:rPr>
          <w:sz w:val="28"/>
          <w:szCs w:val="28"/>
          <w:lang w:eastAsia="en-US"/>
        </w:rPr>
        <w:tab/>
        <w:t xml:space="preserve">             А.И.Кефер</w:t>
      </w:r>
    </w:p>
    <w:p w14:paraId="5AF1DAFD" w14:textId="77777777" w:rsidR="00EF71D7" w:rsidRDefault="00B43B39">
      <w:pPr>
        <w:spacing w:line="360" w:lineRule="auto"/>
        <w:ind w:left="524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br w:type="page" w:clear="all"/>
      </w: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0B6B032A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23652146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79BA4B0D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7ADE1CA4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35FDC793" w14:textId="77777777" w:rsidR="00EF71D7" w:rsidRDefault="00EF71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3DE1FF4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ПЕРЕРАСПРЕДЕЛЕНИЕ</w:t>
      </w:r>
    </w:p>
    <w:p w14:paraId="5B7CAD67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2025 году</w:t>
      </w:r>
    </w:p>
    <w:p w14:paraId="5915397C" w14:textId="77777777" w:rsidR="00EF71D7" w:rsidRDefault="00EF71D7">
      <w:pPr>
        <w:jc w:val="both"/>
        <w:rPr>
          <w:rFonts w:eastAsiaTheme="minorHAnsi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726"/>
        <w:gridCol w:w="1174"/>
        <w:gridCol w:w="495"/>
        <w:gridCol w:w="567"/>
        <w:gridCol w:w="1559"/>
        <w:gridCol w:w="567"/>
        <w:gridCol w:w="1701"/>
      </w:tblGrid>
      <w:tr w:rsidR="00EF71D7" w14:paraId="024C9A0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78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C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5B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ведомства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0F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1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09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0F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569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(рублей)</w:t>
            </w:r>
          </w:p>
        </w:tc>
      </w:tr>
      <w:tr w:rsidR="00EF71D7" w14:paraId="3B7F96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99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5A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271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3E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200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A4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88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A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EF71D7" w14:paraId="5B02D2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882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9D8" w14:textId="77777777" w:rsidR="00EF71D7" w:rsidRDefault="00B43B39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Министерство финансов Забайкальского края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C68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2EB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5D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387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06C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290" w14:textId="77777777" w:rsidR="00EF71D7" w:rsidRDefault="00EF71D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F71D7" w14:paraId="6AEF5C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EF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10C" w14:textId="642DA369" w:rsidR="00EF71D7" w:rsidRPr="00101204" w:rsidRDefault="00C56AE5">
            <w:pPr>
              <w:jc w:val="both"/>
              <w:rPr>
                <w:rFonts w:eastAsiaTheme="minorHAnsi"/>
                <w:lang w:eastAsia="en-US"/>
              </w:rPr>
            </w:pPr>
            <w:r w:rsidRPr="00101204">
              <w:rPr>
                <w:rFonts w:eastAsiaTheme="minorHAnsi"/>
                <w:lang w:eastAsia="en-US"/>
              </w:rPr>
              <w:t>Обеспечение бюджетной устойчивости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CF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7E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1F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128" w14:textId="30C7D3DA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88 0 00 007</w:t>
            </w:r>
            <w:r w:rsidR="00C56AE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3F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8DD" w14:textId="4FCC1740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67517F">
              <w:rPr>
                <w:rFonts w:eastAsiaTheme="minorHAnsi"/>
                <w:lang w:eastAsia="en-US"/>
              </w:rPr>
              <w:t>3 000 000</w:t>
            </w:r>
            <w:r w:rsidR="004177CB">
              <w:rPr>
                <w:rFonts w:eastAsiaTheme="minorHAnsi"/>
                <w:lang w:eastAsia="en-US"/>
              </w:rPr>
              <w:t>,</w:t>
            </w:r>
            <w:r w:rsidR="0036276F">
              <w:rPr>
                <w:rFonts w:eastAsiaTheme="minorHAnsi"/>
                <w:lang w:eastAsia="en-US"/>
              </w:rPr>
              <w:t>0</w:t>
            </w:r>
          </w:p>
        </w:tc>
      </w:tr>
      <w:tr w:rsidR="00EF71D7" w14:paraId="7708EF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405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3D5" w14:textId="77777777" w:rsidR="00EF71D7" w:rsidRDefault="00B43B3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17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D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5B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C0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88 0 00 09218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74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5D9" w14:textId="6C85D705" w:rsidR="00EF71D7" w:rsidRDefault="006751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3 000 000</w:t>
            </w:r>
            <w:r w:rsidR="004177CB">
              <w:rPr>
                <w:rFonts w:eastAsiaTheme="minorHAnsi"/>
                <w:lang w:eastAsia="en-US"/>
              </w:rPr>
              <w:t>,</w:t>
            </w:r>
            <w:r w:rsidR="0036276F">
              <w:rPr>
                <w:rFonts w:eastAsiaTheme="minorHAnsi"/>
                <w:lang w:eastAsia="en-US"/>
              </w:rPr>
              <w:t>0</w:t>
            </w:r>
          </w:p>
        </w:tc>
      </w:tr>
    </w:tbl>
    <w:p w14:paraId="649E6B6F" w14:textId="0272B9F7" w:rsidR="00EF71D7" w:rsidRDefault="00EF71D7" w:rsidP="004C7091"/>
    <w:p w14:paraId="0654E4A4" w14:textId="01D42BFE" w:rsidR="00B619AD" w:rsidRDefault="00B619AD" w:rsidP="004C7091"/>
    <w:p w14:paraId="3064B879" w14:textId="77777777" w:rsidR="00B619AD" w:rsidRDefault="00B619AD" w:rsidP="00B619AD">
      <w:pPr>
        <w:jc w:val="center"/>
      </w:pPr>
      <w:r w:rsidRPr="00097B91">
        <w:rPr>
          <w:sz w:val="28"/>
          <w:szCs w:val="28"/>
        </w:rPr>
        <w:t>_______________</w:t>
      </w:r>
    </w:p>
    <w:p w14:paraId="43A87386" w14:textId="77777777" w:rsidR="00B619AD" w:rsidRDefault="00B619AD" w:rsidP="004C7091"/>
    <w:sectPr w:rsidR="00B619AD" w:rsidSect="00F7321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653F" w14:textId="77777777" w:rsidR="008A4E13" w:rsidRDefault="008A4E13">
      <w:r>
        <w:separator/>
      </w:r>
    </w:p>
  </w:endnote>
  <w:endnote w:type="continuationSeparator" w:id="0">
    <w:p w14:paraId="6CBB6F21" w14:textId="77777777" w:rsidR="008A4E13" w:rsidRDefault="008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5BE8" w14:textId="77777777" w:rsidR="008A4E13" w:rsidRDefault="008A4E13">
      <w:r>
        <w:separator/>
      </w:r>
    </w:p>
  </w:footnote>
  <w:footnote w:type="continuationSeparator" w:id="0">
    <w:p w14:paraId="5DAD6BC1" w14:textId="77777777" w:rsidR="008A4E13" w:rsidRDefault="008A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848094"/>
      <w:docPartObj>
        <w:docPartGallery w:val="Page Numbers (Top of Page)"/>
        <w:docPartUnique/>
      </w:docPartObj>
    </w:sdtPr>
    <w:sdtEndPr/>
    <w:sdtContent>
      <w:p w14:paraId="3983717D" w14:textId="5599A8F9" w:rsidR="00EF71D7" w:rsidRDefault="00B43B3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21A">
          <w:rPr>
            <w:noProof/>
          </w:rPr>
          <w:t>2</w:t>
        </w:r>
        <w:r>
          <w:fldChar w:fldCharType="end"/>
        </w:r>
      </w:p>
    </w:sdtContent>
  </w:sdt>
  <w:p w14:paraId="02A5967D" w14:textId="77777777" w:rsidR="00EF71D7" w:rsidRDefault="00EF71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6D9"/>
    <w:multiLevelType w:val="hybridMultilevel"/>
    <w:tmpl w:val="A59861EE"/>
    <w:lvl w:ilvl="0" w:tplc="70CCC1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7C3A4032">
      <w:start w:val="1"/>
      <w:numFmt w:val="lowerLetter"/>
      <w:lvlText w:val="%2."/>
      <w:lvlJc w:val="left"/>
      <w:pPr>
        <w:ind w:left="1789" w:hanging="360"/>
      </w:pPr>
    </w:lvl>
    <w:lvl w:ilvl="2" w:tplc="1032A2B2">
      <w:start w:val="1"/>
      <w:numFmt w:val="lowerRoman"/>
      <w:lvlText w:val="%3."/>
      <w:lvlJc w:val="right"/>
      <w:pPr>
        <w:ind w:left="2509" w:hanging="180"/>
      </w:pPr>
    </w:lvl>
    <w:lvl w:ilvl="3" w:tplc="12B05410">
      <w:start w:val="1"/>
      <w:numFmt w:val="decimal"/>
      <w:lvlText w:val="%4."/>
      <w:lvlJc w:val="left"/>
      <w:pPr>
        <w:ind w:left="3229" w:hanging="360"/>
      </w:pPr>
    </w:lvl>
    <w:lvl w:ilvl="4" w:tplc="85408C14">
      <w:start w:val="1"/>
      <w:numFmt w:val="lowerLetter"/>
      <w:lvlText w:val="%5."/>
      <w:lvlJc w:val="left"/>
      <w:pPr>
        <w:ind w:left="3949" w:hanging="360"/>
      </w:pPr>
    </w:lvl>
    <w:lvl w:ilvl="5" w:tplc="7B8E6F6A">
      <w:start w:val="1"/>
      <w:numFmt w:val="lowerRoman"/>
      <w:lvlText w:val="%6."/>
      <w:lvlJc w:val="right"/>
      <w:pPr>
        <w:ind w:left="4669" w:hanging="180"/>
      </w:pPr>
    </w:lvl>
    <w:lvl w:ilvl="6" w:tplc="CC243AC4">
      <w:start w:val="1"/>
      <w:numFmt w:val="decimal"/>
      <w:lvlText w:val="%7."/>
      <w:lvlJc w:val="left"/>
      <w:pPr>
        <w:ind w:left="5389" w:hanging="360"/>
      </w:pPr>
    </w:lvl>
    <w:lvl w:ilvl="7" w:tplc="EAC6763E">
      <w:start w:val="1"/>
      <w:numFmt w:val="lowerLetter"/>
      <w:lvlText w:val="%8."/>
      <w:lvlJc w:val="left"/>
      <w:pPr>
        <w:ind w:left="6109" w:hanging="360"/>
      </w:pPr>
    </w:lvl>
    <w:lvl w:ilvl="8" w:tplc="AB94ECB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D7"/>
    <w:rsid w:val="00101204"/>
    <w:rsid w:val="001F320E"/>
    <w:rsid w:val="002B6E82"/>
    <w:rsid w:val="002D5944"/>
    <w:rsid w:val="002E0D8F"/>
    <w:rsid w:val="00327B49"/>
    <w:rsid w:val="0036276F"/>
    <w:rsid w:val="004177CB"/>
    <w:rsid w:val="004C7091"/>
    <w:rsid w:val="0059079A"/>
    <w:rsid w:val="00595851"/>
    <w:rsid w:val="0067517F"/>
    <w:rsid w:val="00700171"/>
    <w:rsid w:val="008A4E13"/>
    <w:rsid w:val="008C1F79"/>
    <w:rsid w:val="00B26AEB"/>
    <w:rsid w:val="00B43B39"/>
    <w:rsid w:val="00B619AD"/>
    <w:rsid w:val="00C56AE5"/>
    <w:rsid w:val="00C677C3"/>
    <w:rsid w:val="00CC4001"/>
    <w:rsid w:val="00D213A1"/>
    <w:rsid w:val="00EB10C8"/>
    <w:rsid w:val="00EF71D7"/>
    <w:rsid w:val="00F7321A"/>
    <w:rsid w:val="00F956C6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850"/>
  <w15:docId w15:val="{17896E45-28AB-4BEF-BDD8-7B567E9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7269&amp;dst=1001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464&amp;dst=1001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8463&amp;dst=100009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51&amp;n=1677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BE9E-F183-47D2-89FA-BC4270A2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Нижегородцева Елена Николаевна</cp:lastModifiedBy>
  <cp:revision>26</cp:revision>
  <cp:lastPrinted>2025-05-26T01:20:00Z</cp:lastPrinted>
  <dcterms:created xsi:type="dcterms:W3CDTF">2025-05-26T01:06:00Z</dcterms:created>
  <dcterms:modified xsi:type="dcterms:W3CDTF">2025-06-25T06:47:00Z</dcterms:modified>
</cp:coreProperties>
</file>