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hd w:val="clear" w:color="auto" w:fill="ffffff"/>
        <w:jc w:val="center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047" cy="88318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800047" cy="88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5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"/>
          <w:szCs w:val="2"/>
        </w:rPr>
      </w:r>
    </w:p>
    <w:p>
      <w:pPr>
        <w:pStyle w:val="Normal"/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</w:p>
    <w:p>
      <w:pPr>
        <w:pStyle w:val="Normal"/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</w:p>
    <w:p>
      <w:pPr>
        <w:pStyle w:val="Normal"/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</w:p>
    <w:p>
      <w:pPr>
        <w:pStyle w:val="Normal"/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</w:p>
    <w:p>
      <w:pPr>
        <w:pStyle w:val="Normal"/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</w:p>
    <w:p>
      <w:pPr>
        <w:pStyle w:val="Normal"/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</w:p>
    <w:p>
      <w:pPr>
        <w:pStyle w:val="Normal"/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</w:p>
    <w:p>
      <w:pPr>
        <w:pStyle w:val="Normal"/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</w:r>
    </w:p>
    <w:p>
      <w:pPr>
        <w:pStyle w:val="Normal"/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o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бюджетных ассигнованиях, направляемых </w:t>
      </w:r>
      <w:r>
        <w:rPr>
          <w:b/>
          <w:bCs/>
          <w:sz w:val="28"/>
          <w:szCs w:val="28"/>
        </w:rPr>
      </w:r>
    </w:p>
    <w:p>
      <w:pPr>
        <w:pStyle w:val="Normal"/>
        <w:widowControl w:val="o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финансовое обеспечение отдельных мероприятий в 202</w:t>
      </w:r>
      <w:r>
        <w:rPr>
          <w:b/>
          <w:bCs/>
          <w:sz w:val="28"/>
          <w:szCs w:val="28"/>
        </w:rPr>
        <w:t xml:space="preserve">5</w:t>
      </w:r>
      <w:r>
        <w:rPr>
          <w:b/>
          <w:bCs/>
          <w:sz w:val="28"/>
          <w:szCs w:val="28"/>
        </w:rPr>
        <w:t xml:space="preserve"> году</w:t>
      </w:r>
      <w:r>
        <w:rPr>
          <w:b/>
          <w:bCs/>
          <w:sz w:val="28"/>
          <w:szCs w:val="28"/>
        </w:rPr>
      </w:r>
    </w:p>
    <w:p>
      <w:pPr>
        <w:pStyle w:val="Normal"/>
        <w:widowControl w:val="o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пятым пункта 3 статьи 217 Бюджетного кодекса Российской Федерации,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3 части 1</w:t>
      </w:r>
      <w:r>
        <w:rPr>
          <w:sz w:val="28"/>
          <w:szCs w:val="28"/>
        </w:rPr>
        <w:t xml:space="preserve"> статьи 16 Закона Забайкальского края от 24 декабря 2024 года № 2446-ЗЗК «О бюджете Забайкальского края на 2025 год и плановый период 2026 и 2027 годов», пунктом 4 Порядка использования (порядка принятия решений об использовании, о перераспределении) средств, иным образом зарезервированных в составе утвержденных бюджетных ассигнований бюджета Забайкальского края, утвержденного постановлением Правительства Забайкальского края от 10 сентября 2021 года № 359, Правительство Забайкальского края  </w:t>
      </w:r>
      <w:r>
        <w:rPr>
          <w:sz w:val="28"/>
          <w:szCs w:val="28"/>
        </w:rPr>
        <w:t xml:space="preserve"> </w:t>
      </w:r>
      <w:r>
        <w:rPr>
          <w:b/>
          <w:bCs/>
          <w:spacing w:val="20"/>
          <w:sz w:val="28"/>
          <w:szCs w:val="28"/>
        </w:rPr>
        <w:t xml:space="preserve">постановляет</w:t>
      </w:r>
      <w:r>
        <w:rPr>
          <w:spacing w:val="40"/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Normal"/>
        <w:tabs>
          <w:tab w:val="left" w:pos="1080" w:leader="none"/>
        </w:tabs>
        <w:ind w:firstLine="709"/>
        <w:jc w:val="both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</w:r>
    </w:p>
    <w:p>
      <w:pPr>
        <w:pStyle w:val="Normal"/>
        <w:numPr>
          <w:numId w:val="23"/>
          <w:ilvl w:val="0"/>
        </w:numPr>
        <w:tabs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Распределить зарезервированные бюджетные ассигнования, предусмотренные на 2025 год Министерству финансов Забайкальского края Законом Забайкальского края от 24 декабря 2024 года № 2446-ЗЗК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«О бюджете Забайкальского края на 2025 год и плановый период 2026 </w:t>
        <w:br w:type="textWrapping" w:clear="all"/>
        <w:t xml:space="preserve">и 2027 годов» </w:t>
      </w:r>
      <w:r>
        <w:rPr>
          <w:sz w:val="28"/>
          <w:szCs w:val="28"/>
        </w:rPr>
        <w:t xml:space="preserve">(далее – Закон о бюджете) </w:t>
      </w:r>
      <w:r>
        <w:rPr>
          <w:sz w:val="28"/>
          <w:szCs w:val="28"/>
        </w:rPr>
        <w:t xml:space="preserve">на обеспечение выплаты заработной платы работникам бюджетной сферы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651 619 693 (шестьсот пятьдесят один миллион шестьсот девятнадцать тысяч шестьсот девяносто три) рубля </w:t>
      </w:r>
      <w:r>
        <w:rPr>
          <w:sz w:val="28"/>
          <w:szCs w:val="28"/>
        </w:rPr>
        <w:t xml:space="preserve">00 копеек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>
      <w:pPr>
        <w:pStyle w:val="Normal"/>
        <w:numPr>
          <w:numId w:val="23"/>
          <w:ilvl w:val="0"/>
        </w:numPr>
        <w:tabs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Министерству финансов Забайкальского края внести соответствующие изменения в сводную бюджетную роспись бюджета Забайкальского края на 2025 год и плановый период 2026 и 2027 годов и подготовить предложения о внесении соответствующих изменений в Закон </w:t>
      </w:r>
      <w:r>
        <w:rPr>
          <w:sz w:val="28"/>
          <w:szCs w:val="28"/>
        </w:rPr>
        <w:t xml:space="preserve">о бюджете.</w:t>
      </w:r>
      <w:r>
        <w:rPr>
          <w:sz w:val="28"/>
          <w:szCs w:val="28"/>
        </w:rPr>
      </w:r>
    </w:p>
    <w:p>
      <w:pPr>
        <w:pStyle w:val="Normal"/>
        <w:tabs>
          <w:tab w:val="left" w:pos="1134" w:leader="none"/>
        </w:tabs>
        <w:spacing w:line="2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79"/>
        <w:tabs>
          <w:tab w:val="left" w:pos="1134" w:leader="none"/>
        </w:tabs>
        <w:spacing w:line="260" w:lineRule="exact"/>
        <w:ind w:left="0"/>
        <w:contextualSpacing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179"/>
        <w:tabs>
          <w:tab w:val="left" w:pos="1134" w:leader="none"/>
        </w:tabs>
        <w:spacing w:line="260" w:lineRule="exact"/>
        <w:ind w:left="0"/>
        <w:contextualSpacing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tabs>
          <w:tab w:val="left" w:pos="1080" w:leader="none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Исполняющий обязанности</w:t>
      </w:r>
      <w:r>
        <w:rPr>
          <w:sz w:val="28"/>
          <w:szCs w:val="28"/>
          <w:lang w:eastAsia="en-US"/>
        </w:rPr>
      </w:r>
    </w:p>
    <w:p>
      <w:pPr>
        <w:pStyle w:val="Normal"/>
        <w:tabs>
          <w:tab w:val="left" w:pos="1080" w:leader="none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</w:t>
      </w:r>
      <w:r>
        <w:rPr>
          <w:sz w:val="28"/>
          <w:szCs w:val="28"/>
          <w:lang w:eastAsia="en-US"/>
        </w:rPr>
        <w:t xml:space="preserve">ерв</w:t>
      </w:r>
      <w:r>
        <w:rPr>
          <w:sz w:val="28"/>
          <w:szCs w:val="28"/>
          <w:lang w:eastAsia="en-US"/>
        </w:rPr>
        <w:t xml:space="preserve">ого</w:t>
      </w:r>
      <w:r>
        <w:rPr>
          <w:sz w:val="28"/>
          <w:szCs w:val="28"/>
          <w:lang w:eastAsia="en-US"/>
        </w:rPr>
        <w:t xml:space="preserve"> заместител</w:t>
      </w:r>
      <w:r>
        <w:rPr>
          <w:sz w:val="28"/>
          <w:szCs w:val="28"/>
          <w:lang w:eastAsia="en-US"/>
        </w:rPr>
        <w:t xml:space="preserve">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</w:r>
    </w:p>
    <w:p>
      <w:pPr>
        <w:pStyle w:val="Normal"/>
        <w:tabs>
          <w:tab w:val="left" w:pos="1080" w:leader="none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</w:t>
      </w:r>
      <w:r>
        <w:rPr>
          <w:sz w:val="28"/>
          <w:szCs w:val="28"/>
          <w:lang w:eastAsia="en-US"/>
        </w:rPr>
        <w:t xml:space="preserve">редседателя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Правительства </w:t>
      </w:r>
      <w:r>
        <w:rPr>
          <w:sz w:val="28"/>
          <w:szCs w:val="28"/>
          <w:lang w:eastAsia="en-US"/>
        </w:rPr>
      </w:r>
    </w:p>
    <w:p>
      <w:pPr>
        <w:pStyle w:val="Normal"/>
        <w:tabs>
          <w:tab w:val="left" w:pos="1080" w:leader="none"/>
        </w:tabs>
        <w:jc w:val="both"/>
        <w:rPr>
          <w:sz w:val="28"/>
          <w:szCs w:val="28"/>
          <w:lang w:eastAsia="en-US"/>
        </w:rPr>
        <w:sectPr>
          <w:headerReference w:type="default" r:id="rId7"/>
          <w:headerReference w:type="first" r:id="rId8"/>
          <w:type w:val="nextPage"/>
          <w:pgSz w:w="11906" w:h="16838"/>
          <w:pgMar w:top="1134" w:right="567" w:bottom="1134" w:left="1985" w:header="709" w:footer="709" w:gutter="0"/>
          <w:lnNumType w:start="1"/>
          <w:pgNumType w:start="2"/>
          <w:cols w:space="708"/>
          <w:docGrid w:linePitch="360"/>
        </w:sectPr>
      </w:pP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ab/>
        <w:tab/>
        <w:tab/>
      </w:r>
      <w:r>
        <w:rPr>
          <w:sz w:val="28"/>
          <w:szCs w:val="28"/>
          <w:lang w:eastAsia="en-US"/>
        </w:rPr>
        <w:t xml:space="preserve">                          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</w:t>
      </w:r>
      <w:r>
        <w:rPr>
          <w:sz w:val="28"/>
          <w:szCs w:val="28"/>
          <w:lang w:eastAsia="en-US"/>
        </w:rPr>
        <w:t xml:space="preserve">         </w:t>
      </w:r>
      <w:r>
        <w:rPr>
          <w:sz w:val="28"/>
          <w:szCs w:val="28"/>
          <w:lang w:eastAsia="en-US"/>
        </w:rPr>
        <w:t xml:space="preserve"> А.И.Кефер</w:t>
      </w:r>
      <w:r>
        <w:rPr>
          <w:sz w:val="28"/>
          <w:szCs w:val="28"/>
          <w:lang w:eastAsia="en-US"/>
        </w:rPr>
      </w:r>
    </w:p>
    <w:p>
      <w:pPr>
        <w:pStyle w:val="Normal"/>
        <w:widowControl w:val="off"/>
        <w:spacing w:line="360" w:lineRule="auto"/>
        <w:ind w:left="99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Normal"/>
        <w:widowControl w:val="off"/>
        <w:ind w:left="99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 </w:t>
      </w:r>
      <w:r>
        <w:rPr>
          <w:sz w:val="28"/>
          <w:szCs w:val="28"/>
        </w:rPr>
      </w:r>
    </w:p>
    <w:p>
      <w:pPr>
        <w:pStyle w:val="Normal"/>
        <w:widowControl w:val="off"/>
        <w:ind w:left="99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</w:p>
    <w:p>
      <w:pPr>
        <w:pStyle w:val="Normal"/>
        <w:tabs>
          <w:tab w:val="left" w:pos="2640" w:leader="none"/>
        </w:tabs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tabs>
          <w:tab w:val="left" w:pos="2640" w:leader="none"/>
        </w:tabs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tabs>
          <w:tab w:val="left" w:pos="2640" w:leader="none"/>
          <w:tab w:val="center" w:pos="7285" w:leader="none"/>
          <w:tab w:val="right" w:pos="14570" w:leader="none"/>
        </w:tabs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ab/>
        <w:tab/>
      </w:r>
      <w:r>
        <w:rPr>
          <w:b/>
          <w:sz w:val="28"/>
          <w:szCs w:val="28"/>
          <w:lang w:eastAsia="en-US"/>
        </w:rPr>
        <w:t xml:space="preserve">РАСПРЕДЕЛЕНИЕ</w:t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</w:r>
    </w:p>
    <w:p>
      <w:pPr>
        <w:pStyle w:val="Normal"/>
        <w:widowControl w:val="off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бюджетных ассигнований</w:t>
      </w:r>
      <w:r>
        <w:rPr>
          <w:b/>
          <w:sz w:val="28"/>
          <w:szCs w:val="28"/>
          <w:lang w:eastAsia="en-US"/>
        </w:rPr>
        <w:t xml:space="preserve">, </w:t>
      </w:r>
      <w:r>
        <w:rPr>
          <w:b/>
          <w:sz w:val="28"/>
          <w:szCs w:val="28"/>
          <w:lang w:eastAsia="en-US"/>
        </w:rPr>
        <w:t xml:space="preserve">направляемых на финансовое обеспечение отдельных мероприятий в 202</w:t>
      </w:r>
      <w:r>
        <w:rPr>
          <w:b/>
          <w:sz w:val="28"/>
          <w:szCs w:val="28"/>
          <w:lang w:eastAsia="en-US"/>
        </w:rPr>
        <w:t xml:space="preserve">5</w:t>
      </w:r>
      <w:r>
        <w:rPr>
          <w:b/>
          <w:sz w:val="28"/>
          <w:szCs w:val="28"/>
          <w:lang w:eastAsia="en-US"/>
        </w:rPr>
        <w:t xml:space="preserve"> году</w:t>
      </w:r>
      <w:r>
        <w:rPr>
          <w:b/>
          <w:sz w:val="28"/>
          <w:szCs w:val="28"/>
          <w:lang w:eastAsia="en-US"/>
        </w:rPr>
      </w:r>
    </w:p>
    <w:p>
      <w:pPr>
        <w:pStyle w:val="Normal"/>
        <w:widowControl w:val="off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tbl>
      <w:tblPr>
        <w:tblW w:w="14459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133"/>
        <w:gridCol w:w="5952"/>
        <w:gridCol w:w="1137"/>
        <w:gridCol w:w="993"/>
        <w:gridCol w:w="708"/>
        <w:gridCol w:w="1563"/>
        <w:gridCol w:w="709"/>
        <w:gridCol w:w="2264"/>
      </w:tblGrid>
      <w:tr>
        <w:trPr>
          <w:trHeight w:val="603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п/п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widowControl w:val="off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Наименование</w:t>
            </w:r>
            <w:r>
              <w:rPr>
                <w:b/>
                <w:bCs/>
                <w:color w:val="000000"/>
              </w:rPr>
              <w:t xml:space="preserve"> показателя </w:t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Код ве-</w:t>
            </w:r>
          </w:p>
          <w:p>
            <w:pPr>
              <w:pStyle w:val="Normal"/>
              <w:widowControl w:val="o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домства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widowControl w:val="off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РЗ</w:t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widowControl w:val="off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ПР</w:t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widowControl w:val="off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ЦСР</w:t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widowControl w:val="off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ВР</w:t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widowControl w:val="o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</w:t>
            </w:r>
          </w:p>
          <w:p>
            <w:pPr>
              <w:pStyle w:val="Normal"/>
              <w:widowControl w:val="off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(рублей)</w:t>
            </w:r>
            <w:r>
              <w:rPr>
                <w:rFonts w:ascii="Arial" w:hAnsi="Arial" w:cs="Arial"/>
                <w:b/>
                <w:bCs/>
              </w:rPr>
            </w:r>
          </w:p>
        </w:tc>
      </w:tr>
    </w:tbl>
    <w:p>
      <w:pPr>
        <w:pStyle w:val="Normal"/>
        <w:widowControl w:val="off"/>
        <w:jc w:val="center"/>
        <w:rPr>
          <w:bCs/>
          <w:sz w:val="2"/>
          <w:szCs w:val="2"/>
          <w:lang w:eastAsia="en-US"/>
        </w:rPr>
      </w:pPr>
      <w:r>
        <w:rPr>
          <w:bCs/>
          <w:sz w:val="2"/>
          <w:szCs w:val="2"/>
          <w:lang w:eastAsia="en-US"/>
        </w:rPr>
      </w:r>
    </w:p>
    <w:tbl>
      <w:tblPr>
        <w:tblW w:w="14459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131"/>
        <w:gridCol w:w="26"/>
        <w:gridCol w:w="5923"/>
        <w:gridCol w:w="1139"/>
        <w:gridCol w:w="986"/>
        <w:gridCol w:w="7"/>
        <w:gridCol w:w="703"/>
        <w:gridCol w:w="7"/>
        <w:gridCol w:w="1556"/>
        <w:gridCol w:w="7"/>
        <w:gridCol w:w="713"/>
        <w:gridCol w:w="2261"/>
      </w:tblGrid>
      <w:tr>
        <w:trPr>
          <w:trHeight w:val="20"/>
          <w:tblHeader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</w:p>
        </w:tc>
        <w:tc>
          <w:tcPr>
            <w:tcW w:w="5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widowControl w:val="o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widowControl w:val="o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widowControl w:val="o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widowControl w:val="o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widowControl w:val="o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Normal"/>
              <w:widowControl w:val="o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Администрация Губернатора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001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157 630 500,00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001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8800029300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5 635 000,00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001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8800029300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1 701 700,00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1.3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001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8800029300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28 501 000,00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1.4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001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8800029300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8 607 300,00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1.5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001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86 447 300,00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1.6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001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26 738 200,00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Министерство финансов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002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-597 970 093,00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002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0140429400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41 205 600,00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002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0140429400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12 444 000,00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2.3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выплаты заработной платы работникам бюджетной сферы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002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8800000702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870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-651 619 693,00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Министерство здравоохранения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003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18 987 000,00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003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1641629400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14 582 600,00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003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1641629400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4 404 400,00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Министерство культуры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004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8 802 400,00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004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1540229400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6 760 700,00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004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1540229400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2 041 700,00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Администрация Агинского Бурятского округа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006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9 128 800,00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006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2140329400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7 011 300,00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006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2140329400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2 117 500,00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Министерство труда и социальной защиты населения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009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21 665 300,00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009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1740629400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16 608 000,00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009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1740629400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5 057 300,00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Министерство физической культуры и спорта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011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5 096 000,00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011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1840329400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3 913 900,00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011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1840329400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1 182 100,00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Департамент по гражданской обороне и пожарной безопасности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012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6 649 000,00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012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0240229400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5 106 800,00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012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0240229400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1 542 200,00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Министерство по социальному, экономическому, инфраструктурному, пространственному планированию и развитию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015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15 957 800,00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015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1140429400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12 385 800,00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015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1140429400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3 572 000,00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Департамент государственного имущества и земельных отношений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017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16 297 600,00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017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1040229400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12 517 400,00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017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1040229400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3 780 200,00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Региональная служба по тарифам и ценообразованию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019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13 986 300,00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019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10 739 200,00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019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3 247 100,00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Министерство экономического развития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025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19 702 300,00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025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0341129400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15 131 100,00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025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0341129400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4 571 200,00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Министерство образования и науки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026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6 410 500,00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026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1440629400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4 923 400,00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026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1440629400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1 487 100,00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Департамент записи актов гражданского состояния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031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1 338 000,00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031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1 027 700,00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031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310 300,00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bCs/>
                <w:color w:val="000000"/>
              </w:rPr>
              <w:t xml:space="preserve">15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Департамент по обеспечению деятельности мировых судей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032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45 776 700,00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мировых судей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032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8800029223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29 517 700,00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мировых судей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032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8800029223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8 914 300,00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15.3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032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5 641 000,00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15.4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032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1 703 700,00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Контрольно-счетная палата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034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16 834 200,00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034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8800029226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5 867 400,00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034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8800029226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1 772 000,00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16.3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034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7 062 200,00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16.4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034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2 132 600,00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Избирательная комиссия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035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16 531 500,00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Члены избирательной комиссии субъекта Российской Федерации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035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8800029220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2 215 300,00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Члены избирательной комиссии субъекта Российской Федерации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035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8800029220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669 000,00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17.3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035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10 481 700,00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17.4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035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3 165 500,00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Министерство природных ресурсов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046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17 882 300,00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046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0840529400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13 738 500,00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046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0840529400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4 143 800,00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Законодательное Собрание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063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52 651 200,00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Депутаты законодательного органа субъекта Российской Федерации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063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8800029215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20 336 100,00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Депутаты законодательного органа субъекта Российской Федерации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063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8800029215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6 141 500,00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19.3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063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20 071 900,00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19.4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063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6 101 700,00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Представительство Правительства Забайкальского края при Правительстве Российской Федерации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064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1 843 100,00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064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1 408 400,00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064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434 700,00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Уполномоченный по правам ребенка в Забайкальском крае и его аппарат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065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3 138 400,00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065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2 410 500,00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065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727 900,00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Министерство сельского хозяйства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066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13 464 793,00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066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0540129400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10 341 535,00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066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0540129400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3 123 258,00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Уполномоченный по правам человека в Забайкальском крае и его аппарат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067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2 350 300,00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067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1 805 200,00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067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545 100,00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24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Уполномоченный по защите прав предпринимателей в Забайкальском крае и его рабочий аппарат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068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2 563 300,00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068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1 964 400,00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068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598 900,00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Государственная инспекция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072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37 085 400,00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072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10 926 800,00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072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3 299 800,00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25.3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072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5 136 300,00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25.4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072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1 551 200,00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25.5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072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12 418 200,00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25.6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072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3 753 100,00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26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Государственная ветеринарная служба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087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7 558 800,00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087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0540229400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5 805 500,00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087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0540229400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1 753 300,00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27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Министерство строительства, дорожного хозяйства и транспорта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098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29 091 700,00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098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1240429300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6 747 700,00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098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1240429400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22 344 000,00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28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Министерство жилищно-коммунального хозяйства, энергетики, цифровизации и связи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099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18 569 800,00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099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0640529400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14 262 500,00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099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0640529400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4 307 300,00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29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Департамент по развитию муниципальных образований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102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6 276 200,00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102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4 817 800,00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102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1 458 400,00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Министерство развития гражданского общества и внутренней политики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104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22 618 500,00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104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21 763 900,00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104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854 600,00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Департамент по вопросам противодействия коррупции Забайкальского края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105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2 082 400,00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31.1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105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1 599 400,00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31.2</w:t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105</w:t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8800029400</w:t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</w:t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483 000,00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7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Итого: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W w:w="5923" w:type="dxa"/>
            <w:textDirection w:val="lrTb"/>
            <w:vAlign w:val="top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139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86" w:type="dxa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71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563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720" w:type="dxa"/>
            <w:gridSpan w:val="2"/>
            <w:noWrap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261" w:type="dxa"/>
            <w:noWrap/>
            <w:textDirection w:val="lrTb"/>
            <w:vAlign w:val="top"/>
          </w:tcPr>
          <w:p>
            <w:pPr>
              <w:pStyle w:val="Normal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0,00</w:t>
            </w:r>
            <w:r>
              <w:rPr>
                <w:b/>
                <w:bCs/>
                <w:color w:val="000000"/>
              </w:rPr>
            </w:r>
          </w:p>
        </w:tc>
      </w:tr>
    </w:tbl>
    <w:p>
      <w:pPr>
        <w:pStyle w:val="Normal"/>
        <w:widowControl w:val="o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</w:p>
    <w:p>
      <w:pPr>
        <w:pStyle w:val="Normal"/>
        <w:widowControl w:val="off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</w:p>
    <w:p>
      <w:pPr>
        <w:pStyle w:val="Normal"/>
        <w:widowControl w:val="off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______________________</w:t>
      </w:r>
    </w:p>
    <w:sectPr>
      <w:type w:val="nextPage"/>
      <w:pgSz w:w="16838" w:h="11906" w:orient="landscape"/>
      <w:pgMar w:top="1134" w:right="1134" w:bottom="567" w:left="1134" w:header="709" w:footer="709" w:gutter="0"/>
      <w:lnNumType w:start="1"/>
      <w:pgNumType w:start="2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Verdan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</w:p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t xml:space="preserve">2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211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931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651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3371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4091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811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531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6251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971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759" w:hanging="105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8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5">
    <w:multiLevelType w:val="hybridMultilevel"/>
    <w:lvl w:ilvl="0">
      <w:start w:val="2"/>
      <w:numFmt w:val="decimal"/>
      <w:suff w:val="tab"/>
      <w:lvlText w:val="%1)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234" w:hanging="52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211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931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651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3371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4091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811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531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6251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971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10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tabs>
          <w:tab w:val="num" w:pos="930" w:leader="none"/>
        </w:tabs>
        <w:ind w:left="930" w:hanging="39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620" w:leader="none"/>
        </w:tabs>
        <w:ind w:left="162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340" w:leader="none"/>
        </w:tabs>
        <w:ind w:left="234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060" w:leader="none"/>
        </w:tabs>
        <w:ind w:left="306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780" w:leader="none"/>
        </w:tabs>
        <w:ind w:left="378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500" w:leader="none"/>
        </w:tabs>
        <w:ind w:left="450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220" w:leader="none"/>
        </w:tabs>
        <w:ind w:left="522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940" w:leader="none"/>
        </w:tabs>
        <w:ind w:left="594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660" w:leader="none"/>
        </w:tabs>
        <w:ind w:left="666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2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080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729" w:hanging="102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1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15">
    <w:multiLevelType w:val="hybridMultilevel"/>
    <w:lvl w:ilvl="0">
      <w:start w:val="2"/>
      <w:numFmt w:val="decimal"/>
      <w:suff w:val="tab"/>
      <w:lvlText w:val="%1)"/>
      <w:lvlJc w:val="left"/>
      <w:pPr>
        <w:pStyle w:val="Normal"/>
        <w:ind w:left="1080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159" w:hanging="45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17">
    <w:multiLevelType w:val="hybridMultilevel"/>
    <w:lvl w:ilvl="0">
      <w:start w:val="12"/>
      <w:numFmt w:val="bullet"/>
      <w:suff w:val="tab"/>
      <w:lvlText w:val="-"/>
      <w:lvlJc w:val="left"/>
      <w:pPr>
        <w:pStyle w:val="Normal"/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069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42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214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86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58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30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502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74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46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189" w:hanging="180"/>
      </w:pPr>
    </w:lvl>
  </w:abstractNum>
  <w:abstractNum w:abstractNumId="2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5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785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505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3225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3945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665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385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6105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825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bullet"/>
      <w:suff w:val="tab"/>
      <w:lvlText w:val="-"/>
      <w:lvlJc w:val="left"/>
      <w:pPr>
        <w:pStyle w:val="Normal"/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0" w:firstLine="709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20"/>
  </w:num>
  <w:num w:numId="5">
    <w:abstractNumId w:val="18"/>
  </w:num>
  <w:num w:numId="6">
    <w:abstractNumId w:val="12"/>
  </w:num>
  <w:num w:numId="7">
    <w:abstractNumId w:val="15"/>
  </w:num>
  <w:num w:numId="8">
    <w:abstractNumId w:val="1"/>
  </w:num>
  <w:num w:numId="9">
    <w:abstractNumId w:val="9"/>
  </w:num>
  <w:num w:numId="10">
    <w:abstractNumId w:val="13"/>
  </w:num>
  <w:num w:numId="11">
    <w:abstractNumId w:val="2"/>
  </w:num>
  <w:num w:numId="12">
    <w:abstractNumId w:val="11"/>
  </w:num>
  <w:num w:numId="13">
    <w:abstractNumId w:val="21"/>
  </w:num>
  <w:num w:numId="14">
    <w:abstractNumId w:val="7"/>
  </w:num>
  <w:num w:numId="15">
    <w:abstractNumId w:val="4"/>
  </w:num>
  <w:num w:numId="16">
    <w:abstractNumId w:val="17"/>
  </w:num>
  <w:num w:numId="17">
    <w:abstractNumId w:val="22"/>
  </w:num>
  <w:num w:numId="18">
    <w:abstractNumId w:val="5"/>
  </w:num>
  <w:num w:numId="19">
    <w:abstractNumId w:val="3"/>
  </w:num>
  <w:num w:numId="20">
    <w:abstractNumId w:val="14"/>
  </w:num>
  <w:num w:numId="21">
    <w:abstractNumId w:val="19"/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underlineTabInNumList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99"/>
    <w:semiHidden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0">
    <w:name w:val="Default"/>
    <w:next w:val="UserStyle_0"/>
    <w:link w:val="Normal"/>
    <w:uiPriority w:val="99"/>
    <w:rPr>
      <w:color w:val="000000"/>
      <w:sz w:val="24"/>
      <w:szCs w:val="24"/>
      <w:lang w:val="ru-RU" w:eastAsia="ru-RU" w:bidi="ar-SA"/>
    </w:rPr>
  </w:style>
  <w:style w:type="paragraph" w:styleId="UserStyle_1">
    <w:name w:val="Знак Знак Знак"/>
    <w:basedOn w:val="Normal"/>
    <w:next w:val="UserStyle_1"/>
    <w:link w:val="Normal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UserStyle_2">
    <w:name w:val="ConsNormal"/>
    <w:next w:val="UserStyle_2"/>
    <w:link w:val="Normal"/>
    <w:uiPriority w:val="99"/>
    <w:pPr>
      <w:widowControl w:val="off"/>
      <w:ind w:right="19772" w:firstLine="720"/>
    </w:pPr>
    <w:rPr>
      <w:rFonts w:ascii="Arial" w:hAnsi="Arial" w:cs="Arial"/>
      <w:lang w:val="ru-RU" w:eastAsia="ru-RU" w:bidi="ar-SA"/>
    </w:rPr>
  </w:style>
  <w:style w:type="table" w:styleId="TableGrid">
    <w:name w:val="Сетка таблицы"/>
    <w:basedOn w:val="TableNormal"/>
    <w:next w:val="TableGrid"/>
    <w:link w:val="Normal"/>
    <w:uiPriority w:val="99"/>
  </w:style>
  <w:style w:type="paragraph" w:styleId="Header">
    <w:name w:val="Верхний колонтитул"/>
    <w:basedOn w:val="Normal"/>
    <w:next w:val="Header"/>
    <w:link w:val="UserStyle_3"/>
    <w:uiPriority w:val="99"/>
    <w:pPr>
      <w:tabs>
        <w:tab w:val="center" w:pos="4677" w:leader="none"/>
        <w:tab w:val="right" w:pos="9355" w:leader="none"/>
      </w:tabs>
    </w:pPr>
  </w:style>
  <w:style w:type="character" w:styleId="UserStyle_3">
    <w:name w:val="Верхний колонтитул Знак"/>
    <w:next w:val="UserStyle_3"/>
    <w:link w:val="Header"/>
    <w:uiPriority w:val="99"/>
    <w:locked/>
    <w:rPr>
      <w:rFonts w:cs="Times New Roman"/>
      <w:sz w:val="24"/>
      <w:szCs w:val="24"/>
      <w:lang w:val="ru-RU" w:eastAsia="ru-RU"/>
    </w:rPr>
  </w:style>
  <w:style w:type="character" w:styleId="PageNumber">
    <w:name w:val="Номер страницы"/>
    <w:next w:val="PageNumber"/>
    <w:link w:val="Normal"/>
    <w:uiPriority w:val="99"/>
    <w:rPr>
      <w:rFonts w:cs="Times New Roman"/>
    </w:rPr>
  </w:style>
  <w:style w:type="paragraph" w:styleId="BlockQuote">
    <w:name w:val="Цитата"/>
    <w:basedOn w:val="Normal"/>
    <w:next w:val="BlockQuote"/>
    <w:link w:val="Normal"/>
    <w:uiPriority w:val="99"/>
    <w:pPr>
      <w:widowControl w:val="off"/>
      <w:spacing w:line="260" w:lineRule="auto"/>
      <w:ind w:left="1560" w:right="1000"/>
      <w:jc w:val="center"/>
    </w:pPr>
    <w:rPr>
      <w:sz w:val="28"/>
      <w:szCs w:val="28"/>
    </w:rPr>
  </w:style>
  <w:style w:type="paragraph" w:styleId="UserStyle_4">
    <w:name w:val="заголовок 3"/>
    <w:basedOn w:val="Normal"/>
    <w:next w:val="Normal"/>
    <w:link w:val="Normal"/>
    <w:uiPriority w:val="99"/>
    <w:pPr>
      <w:keepNext/>
      <w:outlineLvl w:val="2"/>
    </w:pPr>
  </w:style>
  <w:style w:type="paragraph" w:styleId="Footer">
    <w:name w:val="Нижний колонтитул"/>
    <w:basedOn w:val="Normal"/>
    <w:next w:val="Footer"/>
    <w:link w:val="UserStyle_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UserStyle_5">
    <w:name w:val="Нижний колонтитул Знак"/>
    <w:next w:val="UserStyle_5"/>
    <w:link w:val="Footer"/>
    <w:uiPriority w:val="99"/>
    <w:locked/>
    <w:rPr>
      <w:rFonts w:cs="Times New Roman"/>
      <w:sz w:val="24"/>
      <w:szCs w:val="24"/>
    </w:rPr>
  </w:style>
  <w:style w:type="paragraph" w:styleId="Acetate">
    <w:name w:val="Текст выноски"/>
    <w:basedOn w:val="Normal"/>
    <w:next w:val="Acetate"/>
    <w:link w:val="UserStyle_6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UserStyle_6">
    <w:name w:val="Текст выноски Знак"/>
    <w:next w:val="UserStyle_6"/>
    <w:link w:val="Acetate"/>
    <w:uiPriority w:val="99"/>
    <w:semiHidden/>
    <w:locked/>
    <w:rPr>
      <w:rFonts w:ascii="Tahoma" w:hAnsi="Tahoma" w:cs="Tahoma"/>
      <w:sz w:val="16"/>
      <w:szCs w:val="16"/>
    </w:rPr>
  </w:style>
  <w:style w:type="paragraph" w:styleId="UserStyle_7">
    <w:name w:val="Знак Знак Знак1"/>
    <w:basedOn w:val="Normal"/>
    <w:next w:val="UserStyle_7"/>
    <w:link w:val="Normal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UserStyle_8">
    <w:name w:val="Знак Знак Знак8"/>
    <w:basedOn w:val="Normal"/>
    <w:next w:val="UserStyle_8"/>
    <w:link w:val="Normal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UserStyle_9">
    <w:name w:val="Знак Знак Знак2"/>
    <w:basedOn w:val="Normal"/>
    <w:next w:val="UserStyle_9"/>
    <w:link w:val="Normal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UserStyle_10">
    <w:name w:val="Знак Знак Знак3"/>
    <w:basedOn w:val="Normal"/>
    <w:next w:val="UserStyle_10"/>
    <w:link w:val="Normal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UserStyle_11">
    <w:name w:val="ConsPlusNormal"/>
    <w:next w:val="UserStyle_11"/>
    <w:link w:val="Normal"/>
    <w:uiPriority w:val="99"/>
    <w:rPr>
      <w:rFonts w:ascii="Arial" w:hAnsi="Arial" w:cs="Arial"/>
      <w:lang w:val="ru-RU" w:eastAsia="ru-RU" w:bidi="ar-SA"/>
    </w:rPr>
  </w:style>
  <w:style w:type="paragraph" w:styleId="UserStyle_12">
    <w:name w:val="Знак Знак Знак4"/>
    <w:basedOn w:val="Normal"/>
    <w:next w:val="UserStyle_12"/>
    <w:link w:val="Normal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UserStyle_13">
    <w:name w:val="Гипертекстовая ссылка"/>
    <w:next w:val="UserStyle_13"/>
    <w:link w:val="Normal"/>
    <w:uiPriority w:val="99"/>
    <w:rPr>
      <w:rFonts w:cs="Times New Roman"/>
      <w:color w:val="106bbe"/>
    </w:rPr>
  </w:style>
  <w:style w:type="table" w:styleId="UserStyle_14">
    <w:name w:val="Сетка таблицы светлая"/>
    <w:basedOn w:val="TableNormal"/>
    <w:next w:val="UserStyle_14"/>
    <w:link w:val="Normal"/>
    <w:uiPriority w:val="40"/>
  </w:style>
  <w:style w:type="paragraph" w:styleId="FootnoteText">
    <w:name w:val="Текст сноски"/>
    <w:basedOn w:val="Normal"/>
    <w:next w:val="FootnoteText"/>
    <w:link w:val="UserStyle_15"/>
    <w:uiPriority w:val="99"/>
    <w:semiHidden/>
    <w:unhideWhenUsed/>
    <w:rPr>
      <w:sz w:val="20"/>
      <w:szCs w:val="20"/>
    </w:rPr>
  </w:style>
  <w:style w:type="character" w:styleId="UserStyle_15">
    <w:name w:val="Текст сноски Знак"/>
    <w:basedOn w:val="NormalCharacter"/>
    <w:next w:val="UserStyle_15"/>
    <w:link w:val="FootnoteText"/>
    <w:uiPriority w:val="99"/>
    <w:semiHidden/>
  </w:style>
  <w:style w:type="character" w:styleId="FootnoteReference">
    <w:name w:val="Знак сноски"/>
    <w:next w:val="FootnoteReference"/>
    <w:link w:val="Normal"/>
    <w:uiPriority w:val="99"/>
    <w:semiHidden/>
    <w:unhideWhenUsed/>
    <w:rPr>
      <w:vertAlign w:val="superscript"/>
    </w:rPr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  <w:style w:type="character" w:styleId="LineNumber">
    <w:name w:val="Номер строки"/>
    <w:next w:val="LineNumber"/>
    <w:link w:val="Normal"/>
    <w:uiPriority w:val="99"/>
    <w:semiHidden/>
    <w:unhideWhenUsed/>
  </w:style>
  <w:style w:type="character" w:styleId="Hyperlink">
    <w:name w:val="Гиперссылка"/>
    <w:next w:val="Hyperlink"/>
    <w:link w:val="Normal"/>
    <w:uiPriority w:val="99"/>
    <w:semiHidden/>
    <w:unhideWhenUsed/>
    <w:rPr>
      <w:color w:val="0000ff"/>
      <w:u w:val="single"/>
    </w:rPr>
  </w:style>
  <w:style w:type="character" w:styleId="FollowedHyperlink">
    <w:name w:val="Просмотренная гиперссылка"/>
    <w:next w:val="FollowedHyperlink"/>
    <w:link w:val="Normal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image" Target="media/image1.emf"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13316</Characters>
  <CharactersWithSpaces>15621</CharactersWithSpaces>
  <Company>MoBIL GROUP</Company>
  <DocSecurity>0</DocSecurity>
  <HyperlinksChanged>false</HyperlinksChanged>
  <Lines>110</Lines>
  <Pages>8</Pages>
  <Paragraphs>31</Paragraphs>
  <ScaleCrop>false</ScaleCrop>
  <SharedDoc>false</SharedDoc>
  <Template>Normal</Template>
  <Words>2336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Туранова Е.В</cp:lastModifiedBy>
  <cp:revision>10</cp:revision>
  <dcterms:created xsi:type="dcterms:W3CDTF">2025-07-02T03:44:00Z</dcterms:created>
  <dcterms:modified xsi:type="dcterms:W3CDTF">2025-07-02T05:25:00Z</dcterms:modified>
  <cp:version>917504</cp:version>
</cp:coreProperties>
</file>