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F06B1F" w14:textId="684F08B4" w:rsidR="00E00EB7" w:rsidRDefault="006C5A88">
      <w:pPr>
        <w:shd w:val="clear" w:color="auto" w:fill="FFFFFF"/>
        <w:jc w:val="center"/>
        <w:rPr>
          <w:rFonts w:hint="default"/>
          <w:sz w:val="2"/>
          <w:szCs w:val="2"/>
        </w:rPr>
      </w:pPr>
      <w:r>
        <w:rPr>
          <w:rFonts w:hint="default"/>
          <w:sz w:val="2"/>
          <w:szCs w:val="2"/>
        </w:rPr>
        <w:fldChar w:fldCharType="begin"/>
      </w:r>
      <w:r>
        <w:rPr>
          <w:rFonts w:hint="default"/>
          <w:sz w:val="2"/>
          <w:szCs w:val="2"/>
        </w:rPr>
        <w:instrText>PAGE   \* MERGEFORMAT</w:instrText>
      </w:r>
      <w:r>
        <w:rPr>
          <w:rFonts w:hint="default"/>
          <w:sz w:val="2"/>
          <w:szCs w:val="2"/>
        </w:rPr>
        <w:fldChar w:fldCharType="separate"/>
      </w:r>
      <w:r w:rsidR="00190D5C">
        <w:rPr>
          <w:rFonts w:hint="default"/>
          <w:noProof/>
          <w:sz w:val="2"/>
          <w:szCs w:val="2"/>
        </w:rPr>
        <w:t>1</w:t>
      </w:r>
      <w:r>
        <w:rPr>
          <w:rFonts w:hint="default"/>
          <w:sz w:val="2"/>
          <w:szCs w:val="2"/>
        </w:rPr>
        <w:fldChar w:fldCharType="end"/>
      </w:r>
      <w:r>
        <w:rPr>
          <w:rFonts w:hint="default"/>
          <w:noProof/>
        </w:rPr>
        <w:drawing>
          <wp:inline distT="0" distB="0" distL="114300" distR="114300" wp14:anchorId="2C207EB5" wp14:editId="75A99FD2">
            <wp:extent cx="798830" cy="866775"/>
            <wp:effectExtent l="0" t="0" r="127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60F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C76183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098B592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41E749E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10A6FD1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8708369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3F6E2EDB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01086DFD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3B704200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5CA0D197" w14:textId="77777777" w:rsidR="00E00EB7" w:rsidRDefault="006C5A88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  <w:r>
        <w:rPr>
          <w:rFonts w:hint="default"/>
          <w:b/>
          <w:spacing w:val="-11"/>
          <w:sz w:val="33"/>
          <w:szCs w:val="33"/>
        </w:rPr>
        <w:t>ПРАВИТЕЛЬСТВО ЗАБАЙКАЛЬСКОГО КРАЯ</w:t>
      </w:r>
    </w:p>
    <w:p w14:paraId="20958020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2260FF2E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7E2A39FC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34FF742E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4718D776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1F0EA009" w14:textId="77777777" w:rsidR="00E00EB7" w:rsidRDefault="006C5A88">
      <w:pPr>
        <w:shd w:val="clear" w:color="auto" w:fill="FFFFFF"/>
        <w:jc w:val="center"/>
        <w:rPr>
          <w:rFonts w:hint="default"/>
          <w:spacing w:val="-14"/>
        </w:rPr>
      </w:pPr>
      <w:r>
        <w:rPr>
          <w:rFonts w:hint="default"/>
          <w:spacing w:val="-14"/>
          <w:sz w:val="35"/>
          <w:szCs w:val="35"/>
        </w:rPr>
        <w:t>ПОСТАНОВЛЕНИЕ</w:t>
      </w:r>
    </w:p>
    <w:p w14:paraId="0F1E4EC4" w14:textId="77777777" w:rsidR="00E00EB7" w:rsidRDefault="00E00EB7">
      <w:pPr>
        <w:shd w:val="clear" w:color="auto" w:fill="FFFFFF"/>
        <w:jc w:val="both"/>
        <w:rPr>
          <w:rFonts w:hint="default"/>
          <w:sz w:val="28"/>
          <w:szCs w:val="28"/>
        </w:rPr>
      </w:pPr>
    </w:p>
    <w:p w14:paraId="18C07259" w14:textId="77777777" w:rsidR="00E00EB7" w:rsidRDefault="006C5A88">
      <w:pPr>
        <w:shd w:val="clear" w:color="auto" w:fill="FFFFFF"/>
        <w:jc w:val="center"/>
        <w:rPr>
          <w:rFonts w:hint="default"/>
          <w:spacing w:val="-6"/>
          <w:sz w:val="35"/>
          <w:szCs w:val="35"/>
        </w:rPr>
      </w:pPr>
      <w:r>
        <w:rPr>
          <w:rFonts w:hint="default"/>
          <w:spacing w:val="-6"/>
          <w:sz w:val="35"/>
          <w:szCs w:val="35"/>
        </w:rPr>
        <w:t>г. Чита</w:t>
      </w:r>
    </w:p>
    <w:p w14:paraId="29EF7C34" w14:textId="77777777" w:rsidR="00E00EB7" w:rsidRDefault="00E00EB7">
      <w:pPr>
        <w:shd w:val="clear" w:color="auto" w:fill="FFFFFF"/>
        <w:jc w:val="center"/>
        <w:rPr>
          <w:rFonts w:hint="default"/>
          <w:spacing w:val="-14"/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0EB7" w:rsidRPr="00E208D8" w14:paraId="53544D5A" w14:textId="77777777"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95A128" w14:textId="6F50F68A" w:rsidR="00E00EB7" w:rsidRPr="00E208D8" w:rsidRDefault="006C5A88" w:rsidP="00E208D8"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8"/>
                <w:szCs w:val="28"/>
              </w:rPr>
            </w:pPr>
            <w:r w:rsidRPr="00E208D8">
              <w:rPr>
                <w:rFonts w:hint="default"/>
                <w:b/>
                <w:sz w:val="28"/>
                <w:szCs w:val="28"/>
              </w:rPr>
              <w:t xml:space="preserve">О внесении изменений в </w:t>
            </w:r>
            <w:r w:rsidR="00FD496C" w:rsidRPr="00E208D8">
              <w:rPr>
                <w:rFonts w:hint="default"/>
                <w:b/>
                <w:sz w:val="28"/>
                <w:szCs w:val="28"/>
              </w:rPr>
              <w:t xml:space="preserve">раздел </w:t>
            </w:r>
            <w:r w:rsidR="00B73880">
              <w:rPr>
                <w:rFonts w:hint="default"/>
                <w:b/>
                <w:sz w:val="28"/>
                <w:szCs w:val="28"/>
              </w:rPr>
              <w:t xml:space="preserve">2 </w:t>
            </w:r>
            <w:r w:rsidR="00B73880" w:rsidRPr="00B73880">
              <w:rPr>
                <w:rFonts w:hint="default"/>
                <w:b/>
                <w:bCs/>
                <w:sz w:val="28"/>
                <w:szCs w:val="28"/>
                <w:lang w:eastAsia="en-US"/>
              </w:rPr>
              <w:t>«Приоритеты и цели государственной политики в сфере реализации государственной программы»</w:t>
            </w:r>
            <w:r w:rsidR="00B73880" w:rsidRPr="00B73880">
              <w:rPr>
                <w:rFonts w:hint="default"/>
                <w:b/>
                <w:bCs/>
                <w:sz w:val="28"/>
                <w:szCs w:val="28"/>
              </w:rPr>
              <w:t>,</w:t>
            </w:r>
            <w:r w:rsidR="00B73880">
              <w:rPr>
                <w:rFonts w:hint="default"/>
                <w:b/>
                <w:sz w:val="28"/>
                <w:szCs w:val="28"/>
              </w:rPr>
              <w:t xml:space="preserve"> в раздел </w:t>
            </w:r>
            <w:r w:rsidR="00E208D8" w:rsidRPr="00E208D8">
              <w:rPr>
                <w:rFonts w:hint="default"/>
                <w:b/>
                <w:sz w:val="28"/>
                <w:szCs w:val="28"/>
              </w:rPr>
              <w:t>4 «</w:t>
            </w:r>
            <w:r w:rsidR="00E208D8" w:rsidRPr="00E208D8">
              <w:rPr>
                <w:rFonts w:eastAsia="Times New Roman" w:hint="default"/>
                <w:b/>
                <w:color w:val="26282F"/>
                <w:sz w:val="28"/>
                <w:szCs w:val="28"/>
              </w:rPr>
              <w:t xml:space="preserve">Задачи государственного управления, способы их эффективного решения в сфере реализации государственной программы» 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>государственной программы Забайкальского края «Социально-экономическое развитие Агинского Бурятского округа Забайкальского края»</w:t>
            </w:r>
          </w:p>
        </w:tc>
      </w:tr>
    </w:tbl>
    <w:p w14:paraId="64285D05" w14:textId="77777777" w:rsidR="00E00EB7" w:rsidRPr="00E208D8" w:rsidRDefault="00E00EB7">
      <w:pPr>
        <w:autoSpaceDE w:val="0"/>
        <w:autoSpaceDN w:val="0"/>
        <w:adjustRightInd w:val="0"/>
        <w:rPr>
          <w:rFonts w:hint="default"/>
          <w:b/>
        </w:rPr>
      </w:pPr>
    </w:p>
    <w:p w14:paraId="7B857529" w14:textId="7628D660" w:rsidR="00E00EB7" w:rsidRDefault="006C5A88" w:rsidP="006B050E">
      <w:pPr>
        <w:autoSpaceDE w:val="0"/>
        <w:autoSpaceDN w:val="0"/>
        <w:adjustRightInd w:val="0"/>
        <w:ind w:firstLine="709"/>
        <w:jc w:val="both"/>
        <w:rPr>
          <w:rFonts w:hint="default"/>
          <w:sz w:val="28"/>
          <w:szCs w:val="28"/>
        </w:rPr>
      </w:pPr>
      <w:bookmarkStart w:id="0" w:name="_Hlk193913635"/>
      <w:bookmarkStart w:id="1" w:name="_Hlk201920563"/>
      <w:r>
        <w:rPr>
          <w:rFonts w:hint="default"/>
          <w:sz w:val="28"/>
          <w:szCs w:val="28"/>
        </w:rPr>
        <w:t>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</w:t>
      </w:r>
      <w:bookmarkEnd w:id="0"/>
      <w:r>
        <w:rPr>
          <w:rFonts w:hint="default"/>
          <w:sz w:val="28"/>
          <w:szCs w:val="28"/>
        </w:rPr>
        <w:t xml:space="preserve">, </w:t>
      </w:r>
      <w:r w:rsidR="00190D5C">
        <w:rPr>
          <w:rFonts w:hint="default"/>
          <w:sz w:val="28"/>
          <w:szCs w:val="28"/>
        </w:rPr>
        <w:t>П</w:t>
      </w:r>
      <w:r w:rsidR="00CA090C">
        <w:rPr>
          <w:rFonts w:hint="default"/>
          <w:sz w:val="28"/>
          <w:szCs w:val="28"/>
        </w:rPr>
        <w:t>ротокол</w:t>
      </w:r>
      <w:r w:rsidR="00287A5F">
        <w:rPr>
          <w:rFonts w:hint="default"/>
          <w:sz w:val="28"/>
          <w:szCs w:val="28"/>
        </w:rPr>
        <w:t>ом</w:t>
      </w:r>
      <w:r w:rsidR="00CA090C">
        <w:rPr>
          <w:rFonts w:hint="default"/>
          <w:sz w:val="28"/>
          <w:szCs w:val="28"/>
        </w:rPr>
        <w:t xml:space="preserve"> заседания президиума Правительственной комиссии по вопросам социально-экономического развития Дальнего Востока от 26</w:t>
      </w:r>
      <w:r w:rsidR="006E42C0">
        <w:rPr>
          <w:rFonts w:hint="default"/>
          <w:sz w:val="28"/>
          <w:szCs w:val="28"/>
        </w:rPr>
        <w:t xml:space="preserve"> июня </w:t>
      </w:r>
      <w:r w:rsidR="00CA090C">
        <w:rPr>
          <w:rFonts w:hint="default"/>
          <w:sz w:val="28"/>
          <w:szCs w:val="28"/>
        </w:rPr>
        <w:t xml:space="preserve">2025 года № ____, </w:t>
      </w:r>
      <w:r>
        <w:rPr>
          <w:rFonts w:hint="default"/>
          <w:sz w:val="28"/>
          <w:szCs w:val="28"/>
        </w:rPr>
        <w:t xml:space="preserve">в целях приведения нормативной правовой базы Забайкальского края </w:t>
      </w:r>
      <w:r w:rsidR="00285288">
        <w:rPr>
          <w:rFonts w:hint="default"/>
          <w:sz w:val="28"/>
          <w:szCs w:val="28"/>
        </w:rPr>
        <w:t>в</w:t>
      </w:r>
      <w:r>
        <w:rPr>
          <w:rFonts w:hint="default"/>
          <w:sz w:val="28"/>
          <w:szCs w:val="28"/>
        </w:rPr>
        <w:t xml:space="preserve"> соответствие с действующим законодательством Правительство Забайкальского края </w:t>
      </w:r>
      <w:r>
        <w:rPr>
          <w:rFonts w:hint="default"/>
          <w:b/>
          <w:spacing w:val="40"/>
          <w:sz w:val="28"/>
          <w:szCs w:val="28"/>
        </w:rPr>
        <w:t>постановляет</w:t>
      </w:r>
      <w:r>
        <w:rPr>
          <w:rFonts w:hint="default"/>
          <w:spacing w:val="40"/>
          <w:sz w:val="28"/>
          <w:szCs w:val="28"/>
        </w:rPr>
        <w:t>:</w:t>
      </w:r>
    </w:p>
    <w:bookmarkEnd w:id="1"/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0EB7" w14:paraId="14AD35DA" w14:textId="77777777"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EC98C2" w14:textId="77777777" w:rsidR="00E00EB7" w:rsidRDefault="00E00EB7">
            <w:pPr>
              <w:autoSpaceDE w:val="0"/>
              <w:autoSpaceDN w:val="0"/>
              <w:adjustRightInd w:val="0"/>
              <w:ind w:firstLine="567"/>
              <w:jc w:val="both"/>
              <w:rPr>
                <w:rFonts w:hint="default"/>
                <w:b/>
                <w:sz w:val="28"/>
                <w:szCs w:val="28"/>
                <w:lang w:eastAsia="en-US"/>
              </w:rPr>
            </w:pPr>
          </w:p>
        </w:tc>
      </w:tr>
    </w:tbl>
    <w:p w14:paraId="53F7AAD6" w14:textId="5090505F" w:rsidR="00E00EB7" w:rsidRDefault="00FD496C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  <w:bookmarkStart w:id="2" w:name="_Hlk193912110"/>
      <w:r>
        <w:rPr>
          <w:rFonts w:hint="default"/>
          <w:sz w:val="28"/>
          <w:szCs w:val="28"/>
          <w:lang w:eastAsia="en-US"/>
        </w:rPr>
        <w:t xml:space="preserve">Внести в раздел </w:t>
      </w:r>
      <w:r w:rsidR="00185042">
        <w:rPr>
          <w:rFonts w:hint="default"/>
          <w:sz w:val="28"/>
          <w:szCs w:val="28"/>
          <w:lang w:eastAsia="en-US"/>
        </w:rPr>
        <w:t xml:space="preserve">2 «Приоритеты и цели государственной политики в сфере реализации государственной программы», раздел </w:t>
      </w:r>
      <w:r w:rsidR="008D5DEF">
        <w:rPr>
          <w:rFonts w:hint="default"/>
          <w:sz w:val="28"/>
          <w:szCs w:val="28"/>
          <w:lang w:eastAsia="en-US"/>
        </w:rPr>
        <w:t>4</w:t>
      </w:r>
      <w:r>
        <w:rPr>
          <w:rFonts w:hint="default"/>
          <w:sz w:val="28"/>
          <w:szCs w:val="28"/>
          <w:lang w:eastAsia="en-US"/>
        </w:rPr>
        <w:t xml:space="preserve"> </w:t>
      </w:r>
      <w:bookmarkStart w:id="3" w:name="_Hlk202513488"/>
      <w:r w:rsidR="008D5DEF" w:rsidRPr="008D5DEF">
        <w:rPr>
          <w:rFonts w:hint="default"/>
          <w:bCs/>
          <w:sz w:val="28"/>
          <w:szCs w:val="28"/>
        </w:rPr>
        <w:t>«</w:t>
      </w:r>
      <w:r w:rsidR="008D5DEF" w:rsidRPr="008D5DEF">
        <w:rPr>
          <w:rFonts w:eastAsia="Times New Roman" w:hint="default"/>
          <w:bCs/>
          <w:color w:val="26282F"/>
          <w:sz w:val="28"/>
          <w:szCs w:val="28"/>
        </w:rPr>
        <w:t>Задачи государственного управления, способы их эффективного решения в сфере реализации государственной программы»</w:t>
      </w:r>
      <w:bookmarkEnd w:id="3"/>
      <w:r w:rsidR="008D5DEF">
        <w:rPr>
          <w:rFonts w:eastAsia="Times New Roman" w:hint="default"/>
          <w:bCs/>
          <w:color w:val="26282F"/>
          <w:sz w:val="28"/>
          <w:szCs w:val="28"/>
        </w:rPr>
        <w:t xml:space="preserve"> </w:t>
      </w:r>
      <w:r w:rsidR="008D5DEF" w:rsidRPr="008D5DEF">
        <w:rPr>
          <w:rFonts w:hint="default"/>
          <w:sz w:val="28"/>
          <w:szCs w:val="28"/>
          <w:lang w:eastAsia="en-US"/>
        </w:rPr>
        <w:t xml:space="preserve">государственной программы Забайкальского края </w:t>
      </w:r>
      <w:r>
        <w:rPr>
          <w:rFonts w:hint="default"/>
          <w:sz w:val="28"/>
          <w:szCs w:val="28"/>
          <w:lang w:eastAsia="en-US"/>
        </w:rPr>
        <w:t>«Социально-экономическое развитие Агинского Бурятского округа Забайкальского края», утвержденной постановлением Правительства Забайкальского края от 11 июня 2014 года №335</w:t>
      </w:r>
      <w:r w:rsidR="00DD11EF">
        <w:rPr>
          <w:rFonts w:hint="default"/>
          <w:sz w:val="28"/>
          <w:szCs w:val="28"/>
          <w:lang w:eastAsia="en-US"/>
        </w:rPr>
        <w:t xml:space="preserve"> </w:t>
      </w:r>
      <w:r w:rsidR="006C5A88">
        <w:rPr>
          <w:rFonts w:hint="default"/>
          <w:sz w:val="28"/>
          <w:szCs w:val="28"/>
          <w:lang w:eastAsia="en-US"/>
        </w:rPr>
        <w:t>(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с изменениями, внесенными постановлениями Правительства Забайкальского края от 30 октября 2015 года № 543, от 31 мая 2016 года № 215, от 13 июля 2016 года № 315, от 16 мая 2017 года № 191, </w:t>
      </w:r>
      <w:r w:rsidR="00285288">
        <w:rPr>
          <w:rFonts w:hint="default"/>
          <w:color w:val="000000"/>
          <w:sz w:val="28"/>
          <w:szCs w:val="28"/>
          <w:lang w:eastAsia="en-US"/>
        </w:rPr>
        <w:t xml:space="preserve">    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от 13 июня 2017 года № 217, от 28 марта 2018 года № 104, от 24 июля 2018 года № 292, от 17 сентября 2018 года № 376, от 26 марта 2019 года № 80, </w:t>
      </w:r>
      <w:r w:rsidR="00285288">
        <w:rPr>
          <w:rFonts w:hint="default"/>
          <w:color w:val="000000"/>
          <w:sz w:val="28"/>
          <w:szCs w:val="28"/>
          <w:lang w:eastAsia="en-US"/>
        </w:rPr>
        <w:t xml:space="preserve">     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от </w:t>
      </w:r>
      <w:r w:rsidR="006C5A88">
        <w:rPr>
          <w:rFonts w:hint="default"/>
          <w:sz w:val="28"/>
          <w:szCs w:val="28"/>
        </w:rPr>
        <w:t>13 августа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 2019 года № 326, от 18 мая 2020 года № 154, от 2 сентября  2020 года № 361, от 19 апреля 2021 года № 129, от 9 августа 2021 года № 303, от 20 сентября 2021 года № 364, от 12 апреля 2022 года № 136, от 10 ноября 2022 года № 533, от 20 марта 2023 года № 126, от 13 октября 2023 года </w:t>
      </w:r>
      <w:r w:rsidR="006B050E">
        <w:rPr>
          <w:rFonts w:hint="default"/>
          <w:color w:val="000000"/>
          <w:sz w:val="28"/>
          <w:szCs w:val="28"/>
          <w:lang w:eastAsia="en-US"/>
        </w:rPr>
        <w:t xml:space="preserve">        </w:t>
      </w:r>
      <w:r w:rsidR="006C5A88">
        <w:rPr>
          <w:rFonts w:hint="default"/>
          <w:color w:val="000000"/>
          <w:sz w:val="28"/>
          <w:szCs w:val="28"/>
          <w:lang w:eastAsia="en-US"/>
        </w:rPr>
        <w:t>№ 565</w:t>
      </w:r>
      <w:r w:rsidR="00E5654A">
        <w:rPr>
          <w:rFonts w:hint="default"/>
          <w:color w:val="000000"/>
          <w:sz w:val="28"/>
          <w:szCs w:val="28"/>
          <w:lang w:eastAsia="en-US"/>
        </w:rPr>
        <w:t>,</w:t>
      </w:r>
      <w:r w:rsidR="00EB6BD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>от</w:t>
      </w:r>
      <w:r w:rsidR="00EB6BD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 xml:space="preserve">27 марта 2024 года </w:t>
      </w:r>
      <w:r w:rsidR="00E5654A">
        <w:rPr>
          <w:rFonts w:hint="default"/>
          <w:color w:val="000000"/>
          <w:sz w:val="28"/>
          <w:szCs w:val="28"/>
          <w:lang w:eastAsia="en-US"/>
        </w:rPr>
        <w:lastRenderedPageBreak/>
        <w:t>№151</w:t>
      </w:r>
      <w:r w:rsidR="00813C72">
        <w:rPr>
          <w:rFonts w:hint="default"/>
          <w:color w:val="000000"/>
          <w:sz w:val="28"/>
          <w:szCs w:val="28"/>
          <w:lang w:eastAsia="en-US"/>
        </w:rPr>
        <w:t xml:space="preserve">, </w:t>
      </w:r>
      <w:bookmarkStart w:id="4" w:name="_Hlk193911805"/>
      <w:r w:rsidR="00813C72">
        <w:rPr>
          <w:rFonts w:hint="default"/>
          <w:color w:val="000000"/>
          <w:sz w:val="28"/>
          <w:szCs w:val="28"/>
          <w:lang w:eastAsia="en-US"/>
        </w:rPr>
        <w:t>от 18 февраля 2025 года</w:t>
      </w:r>
      <w:bookmarkEnd w:id="4"/>
      <w:r>
        <w:rPr>
          <w:rFonts w:hint="default"/>
          <w:color w:val="000000"/>
          <w:sz w:val="28"/>
          <w:szCs w:val="28"/>
          <w:lang w:eastAsia="en-US"/>
        </w:rPr>
        <w:t xml:space="preserve"> №70</w:t>
      </w:r>
      <w:r w:rsidR="00CA090C">
        <w:rPr>
          <w:rFonts w:hint="default"/>
          <w:color w:val="000000"/>
          <w:sz w:val="28"/>
          <w:szCs w:val="28"/>
          <w:lang w:eastAsia="en-US"/>
        </w:rPr>
        <w:t>,</w:t>
      </w:r>
      <w:r w:rsidR="008D5DEF">
        <w:rPr>
          <w:rFonts w:hint="default"/>
          <w:color w:val="000000"/>
          <w:sz w:val="28"/>
          <w:szCs w:val="28"/>
          <w:lang w:eastAsia="en-US"/>
        </w:rPr>
        <w:t xml:space="preserve"> от 15 мая 2025 года №249</w:t>
      </w:r>
      <w:r w:rsidR="006C5A88">
        <w:rPr>
          <w:rFonts w:hint="default"/>
          <w:color w:val="000000"/>
          <w:sz w:val="28"/>
          <w:szCs w:val="28"/>
          <w:lang w:eastAsia="en-US"/>
        </w:rPr>
        <w:t>)</w:t>
      </w:r>
      <w:bookmarkEnd w:id="2"/>
      <w:r>
        <w:rPr>
          <w:rFonts w:hint="default"/>
          <w:sz w:val="28"/>
          <w:szCs w:val="28"/>
          <w:lang w:eastAsia="en-US"/>
        </w:rPr>
        <w:t xml:space="preserve"> следующие изменения:</w:t>
      </w:r>
    </w:p>
    <w:p w14:paraId="2066ACEC" w14:textId="2FEAA774" w:rsidR="00185042" w:rsidRPr="00185042" w:rsidRDefault="008D5DEF" w:rsidP="008B0F3A">
      <w:pPr>
        <w:pStyle w:val="aa"/>
        <w:numPr>
          <w:ilvl w:val="0"/>
          <w:numId w:val="10"/>
        </w:numPr>
        <w:ind w:left="0" w:firstLine="567"/>
        <w:rPr>
          <w:rFonts w:eastAsia="Times New Roman" w:hint="default"/>
          <w:sz w:val="28"/>
          <w:szCs w:val="28"/>
        </w:rPr>
      </w:pPr>
      <w:bookmarkStart w:id="5" w:name="_Hlk193911866"/>
      <w:r>
        <w:rPr>
          <w:rFonts w:hint="default"/>
          <w:bCs/>
          <w:sz w:val="28"/>
          <w:szCs w:val="28"/>
        </w:rPr>
        <w:t xml:space="preserve"> </w:t>
      </w:r>
      <w:r w:rsidR="00185042">
        <w:rPr>
          <w:rFonts w:hint="default"/>
          <w:bCs/>
          <w:sz w:val="28"/>
          <w:szCs w:val="28"/>
        </w:rPr>
        <w:t xml:space="preserve">в разделе 2 </w:t>
      </w:r>
      <w:r w:rsidR="00185042">
        <w:rPr>
          <w:rFonts w:hint="default"/>
          <w:sz w:val="28"/>
          <w:szCs w:val="28"/>
        </w:rPr>
        <w:t xml:space="preserve">«Приоритеты и цели государственной политики в сфере реализации государственной программы» абзацы с двадцать </w:t>
      </w:r>
      <w:r w:rsidR="00A12DEC">
        <w:rPr>
          <w:rFonts w:hint="default"/>
          <w:sz w:val="28"/>
          <w:szCs w:val="28"/>
        </w:rPr>
        <w:t>седьмого</w:t>
      </w:r>
      <w:r w:rsidR="00185042">
        <w:rPr>
          <w:rFonts w:hint="default"/>
          <w:sz w:val="28"/>
          <w:szCs w:val="28"/>
        </w:rPr>
        <w:t xml:space="preserve"> по тридцатый исключить; </w:t>
      </w:r>
    </w:p>
    <w:p w14:paraId="3F46175C" w14:textId="642E5571" w:rsidR="008B0F3A" w:rsidRPr="008B0F3A" w:rsidRDefault="00185042" w:rsidP="008B0F3A">
      <w:pPr>
        <w:pStyle w:val="aa"/>
        <w:numPr>
          <w:ilvl w:val="0"/>
          <w:numId w:val="10"/>
        </w:numPr>
        <w:ind w:left="0" w:firstLine="567"/>
        <w:rPr>
          <w:rFonts w:eastAsia="Times New Roman" w:hint="default"/>
          <w:sz w:val="28"/>
          <w:szCs w:val="28"/>
        </w:rPr>
      </w:pPr>
      <w:bookmarkStart w:id="6" w:name="_Hlk202513803"/>
      <w:r>
        <w:rPr>
          <w:rFonts w:hint="default"/>
          <w:bCs/>
          <w:sz w:val="28"/>
          <w:szCs w:val="28"/>
        </w:rPr>
        <w:t xml:space="preserve"> в разделе 4 </w:t>
      </w:r>
      <w:r w:rsidRPr="008D5DEF">
        <w:rPr>
          <w:rFonts w:hint="default"/>
          <w:bCs/>
          <w:sz w:val="28"/>
          <w:szCs w:val="28"/>
        </w:rPr>
        <w:t>«</w:t>
      </w:r>
      <w:r w:rsidRPr="008D5DEF">
        <w:rPr>
          <w:rFonts w:eastAsia="Times New Roman" w:hint="default"/>
          <w:bCs/>
          <w:color w:val="26282F"/>
          <w:sz w:val="28"/>
          <w:szCs w:val="28"/>
        </w:rPr>
        <w:t>Задачи государственного управления, способы их эффективного решения в сфере реализации государственной программы»</w:t>
      </w:r>
      <w:r>
        <w:rPr>
          <w:rFonts w:hint="default"/>
          <w:bCs/>
          <w:sz w:val="28"/>
          <w:szCs w:val="28"/>
        </w:rPr>
        <w:t xml:space="preserve"> </w:t>
      </w:r>
      <w:bookmarkEnd w:id="6"/>
      <w:r w:rsidR="008B0F3A" w:rsidRPr="008B0F3A">
        <w:rPr>
          <w:rFonts w:hint="default"/>
          <w:bCs/>
          <w:sz w:val="28"/>
          <w:szCs w:val="28"/>
        </w:rPr>
        <w:t xml:space="preserve">в абзаце </w:t>
      </w:r>
      <w:r w:rsidR="00815D92" w:rsidRPr="008B0F3A">
        <w:rPr>
          <w:rFonts w:hint="default"/>
          <w:bCs/>
          <w:sz w:val="28"/>
          <w:szCs w:val="28"/>
        </w:rPr>
        <w:t xml:space="preserve">первом </w:t>
      </w:r>
      <w:r w:rsidR="008B0F3A" w:rsidRPr="008B0F3A">
        <w:rPr>
          <w:rFonts w:hint="default"/>
          <w:bCs/>
          <w:sz w:val="28"/>
          <w:szCs w:val="28"/>
        </w:rPr>
        <w:t>слова «1.</w:t>
      </w:r>
      <w:r w:rsidR="008B0F3A">
        <w:rPr>
          <w:rFonts w:hint="default"/>
          <w:bCs/>
          <w:sz w:val="28"/>
          <w:szCs w:val="28"/>
        </w:rPr>
        <w:t xml:space="preserve"> </w:t>
      </w:r>
      <w:r w:rsidR="008B0F3A" w:rsidRPr="008B0F3A">
        <w:rPr>
          <w:rFonts w:eastAsia="Times New Roman" w:hint="default"/>
          <w:sz w:val="28"/>
          <w:szCs w:val="28"/>
        </w:rPr>
        <w:t xml:space="preserve">В комплексе процессных мероприятий </w:t>
      </w:r>
      <w:r w:rsidR="008B0F3A">
        <w:rPr>
          <w:rFonts w:eastAsia="Times New Roman" w:hint="default"/>
          <w:sz w:val="28"/>
          <w:szCs w:val="28"/>
        </w:rPr>
        <w:t>«</w:t>
      </w:r>
      <w:r w:rsidR="008B0F3A" w:rsidRPr="008B0F3A">
        <w:rPr>
          <w:rFonts w:eastAsia="Times New Roman" w:hint="default"/>
          <w:sz w:val="28"/>
          <w:szCs w:val="28"/>
        </w:rPr>
        <w:t>Создание эффективной сбалансированной экономики Агинского Бурятского округа Забайкальского края</w:t>
      </w:r>
      <w:r w:rsidR="008B0F3A">
        <w:rPr>
          <w:rFonts w:eastAsia="Times New Roman" w:hint="default"/>
          <w:sz w:val="28"/>
          <w:szCs w:val="28"/>
        </w:rPr>
        <w:t>»</w:t>
      </w:r>
      <w:r w:rsidR="008B0F3A" w:rsidRPr="008B0F3A">
        <w:rPr>
          <w:rFonts w:eastAsia="Times New Roman" w:hint="default"/>
          <w:sz w:val="28"/>
          <w:szCs w:val="28"/>
        </w:rPr>
        <w:t xml:space="preserve"> определены следующие задачи:» заменить словами «</w:t>
      </w:r>
      <w:r w:rsidR="00815D92">
        <w:rPr>
          <w:rFonts w:eastAsia="Times New Roman" w:hint="default"/>
          <w:sz w:val="28"/>
          <w:szCs w:val="28"/>
        </w:rPr>
        <w:t>Для</w:t>
      </w:r>
      <w:r w:rsidR="008B0F3A" w:rsidRPr="008B0F3A">
        <w:rPr>
          <w:rFonts w:eastAsia="Times New Roman" w:hint="default"/>
          <w:color w:val="22272F"/>
          <w:sz w:val="28"/>
          <w:szCs w:val="28"/>
          <w:shd w:val="clear" w:color="auto" w:fill="FFFFFF"/>
        </w:rPr>
        <w:t xml:space="preserve"> достижения целей государственной программы определены следующие ключевые задачи:»</w:t>
      </w:r>
      <w:r w:rsidR="00603FF9">
        <w:rPr>
          <w:rFonts w:eastAsia="Times New Roman" w:hint="default"/>
          <w:color w:val="22272F"/>
          <w:sz w:val="28"/>
          <w:szCs w:val="28"/>
          <w:shd w:val="clear" w:color="auto" w:fill="FFFFFF"/>
        </w:rPr>
        <w:t>;</w:t>
      </w:r>
      <w:r w:rsidR="008B0F3A" w:rsidRPr="008B0F3A">
        <w:rPr>
          <w:rFonts w:eastAsia="Times New Roman" w:hint="default"/>
          <w:color w:val="22272F"/>
          <w:sz w:val="28"/>
          <w:szCs w:val="28"/>
          <w:shd w:val="clear" w:color="auto" w:fill="FFFFFF"/>
        </w:rPr>
        <w:t xml:space="preserve"> </w:t>
      </w:r>
    </w:p>
    <w:p w14:paraId="1296B35C" w14:textId="21650F3A" w:rsidR="008B0F3A" w:rsidRPr="008B0F3A" w:rsidRDefault="008B0F3A" w:rsidP="00192B3C">
      <w:pPr>
        <w:pStyle w:val="aa"/>
        <w:numPr>
          <w:ilvl w:val="0"/>
          <w:numId w:val="10"/>
        </w:numPr>
        <w:ind w:left="0" w:firstLine="567"/>
        <w:rPr>
          <w:rFonts w:hint="default"/>
          <w:sz w:val="28"/>
          <w:szCs w:val="28"/>
        </w:rPr>
      </w:pPr>
      <w:r w:rsidRPr="008B0F3A">
        <w:rPr>
          <w:rFonts w:hint="default"/>
          <w:sz w:val="28"/>
          <w:szCs w:val="28"/>
        </w:rPr>
        <w:t xml:space="preserve"> </w:t>
      </w:r>
      <w:r w:rsidR="00A12DEC">
        <w:rPr>
          <w:rFonts w:hint="default"/>
          <w:bCs/>
          <w:sz w:val="28"/>
          <w:szCs w:val="28"/>
        </w:rPr>
        <w:t xml:space="preserve">в разделе 4 </w:t>
      </w:r>
      <w:r w:rsidR="00A12DEC" w:rsidRPr="008D5DEF">
        <w:rPr>
          <w:rFonts w:hint="default"/>
          <w:bCs/>
          <w:sz w:val="28"/>
          <w:szCs w:val="28"/>
        </w:rPr>
        <w:t>«</w:t>
      </w:r>
      <w:r w:rsidR="00A12DEC" w:rsidRPr="008D5DEF">
        <w:rPr>
          <w:rFonts w:eastAsia="Times New Roman" w:hint="default"/>
          <w:bCs/>
          <w:color w:val="26282F"/>
          <w:sz w:val="28"/>
          <w:szCs w:val="28"/>
        </w:rPr>
        <w:t>Задачи государственного управления, способы их эффективного решения в сфере реализации государственной программы»</w:t>
      </w:r>
      <w:r w:rsidR="00A12DEC">
        <w:rPr>
          <w:rFonts w:hint="default"/>
          <w:bCs/>
          <w:sz w:val="28"/>
          <w:szCs w:val="28"/>
        </w:rPr>
        <w:t xml:space="preserve"> </w:t>
      </w:r>
      <w:r w:rsidR="00815D92">
        <w:rPr>
          <w:rFonts w:hint="default"/>
          <w:sz w:val="28"/>
          <w:szCs w:val="28"/>
        </w:rPr>
        <w:t>а</w:t>
      </w:r>
      <w:r w:rsidRPr="008B0F3A">
        <w:rPr>
          <w:rFonts w:hint="default"/>
          <w:sz w:val="28"/>
          <w:szCs w:val="28"/>
        </w:rPr>
        <w:t>бзац</w:t>
      </w:r>
      <w:r>
        <w:rPr>
          <w:rFonts w:hint="default"/>
          <w:sz w:val="28"/>
          <w:szCs w:val="28"/>
        </w:rPr>
        <w:t>ы</w:t>
      </w:r>
      <w:r w:rsidRPr="008B0F3A">
        <w:rPr>
          <w:rFonts w:hint="default"/>
          <w:sz w:val="28"/>
          <w:szCs w:val="28"/>
        </w:rPr>
        <w:t xml:space="preserve"> сорок третий «2. В комплексе процессных мероприятий </w:t>
      </w:r>
      <w:r>
        <w:rPr>
          <w:rFonts w:hint="default"/>
          <w:sz w:val="28"/>
          <w:szCs w:val="28"/>
        </w:rPr>
        <w:t>«</w:t>
      </w:r>
      <w:r w:rsidRPr="008B0F3A">
        <w:rPr>
          <w:rFonts w:hint="default"/>
          <w:sz w:val="28"/>
          <w:szCs w:val="28"/>
        </w:rPr>
        <w:t xml:space="preserve">Развитие социальной сферы Агинского Бурятского округа Забайкальского края" определены следующие задачи:», шестьдесят восьмой «3. В комплексе процессных мероприятий </w:t>
      </w:r>
      <w:r>
        <w:rPr>
          <w:rFonts w:hint="default"/>
          <w:sz w:val="28"/>
          <w:szCs w:val="28"/>
        </w:rPr>
        <w:t>«</w:t>
      </w:r>
      <w:r w:rsidRPr="008B0F3A">
        <w:rPr>
          <w:rFonts w:hint="default"/>
          <w:sz w:val="28"/>
          <w:szCs w:val="28"/>
        </w:rPr>
        <w:t>Обеспечение условий реализации программы</w:t>
      </w:r>
      <w:r>
        <w:rPr>
          <w:rFonts w:hint="default"/>
          <w:sz w:val="28"/>
          <w:szCs w:val="28"/>
        </w:rPr>
        <w:t>»</w:t>
      </w:r>
      <w:r w:rsidRPr="008B0F3A">
        <w:rPr>
          <w:rFonts w:hint="default"/>
          <w:sz w:val="28"/>
          <w:szCs w:val="28"/>
        </w:rPr>
        <w:t xml:space="preserve"> определены следующие задачи:»</w:t>
      </w:r>
      <w:r>
        <w:rPr>
          <w:rFonts w:hint="default"/>
          <w:sz w:val="28"/>
          <w:szCs w:val="28"/>
        </w:rPr>
        <w:t xml:space="preserve"> </w:t>
      </w:r>
      <w:r w:rsidR="00403850">
        <w:rPr>
          <w:rFonts w:hint="default"/>
          <w:sz w:val="28"/>
          <w:szCs w:val="28"/>
        </w:rPr>
        <w:t>исключить</w:t>
      </w:r>
      <w:r w:rsidR="008D5DEF">
        <w:rPr>
          <w:rFonts w:hint="default"/>
          <w:sz w:val="28"/>
          <w:szCs w:val="28"/>
        </w:rPr>
        <w:t>.</w:t>
      </w:r>
    </w:p>
    <w:p w14:paraId="4E84AF50" w14:textId="77777777" w:rsidR="0034372C" w:rsidRDefault="0034372C" w:rsidP="00AC65FE">
      <w:pPr>
        <w:ind w:firstLine="426"/>
        <w:jc w:val="both"/>
        <w:rPr>
          <w:rFonts w:eastAsia="Calibri" w:hint="default"/>
          <w:iCs/>
          <w:sz w:val="28"/>
          <w:szCs w:val="28"/>
          <w:lang w:eastAsia="en-US"/>
        </w:rPr>
      </w:pPr>
    </w:p>
    <w:p w14:paraId="56ADD304" w14:textId="1F58FF0B" w:rsidR="00B01CB1" w:rsidRDefault="00B01CB1" w:rsidP="00AC65FE">
      <w:pPr>
        <w:ind w:firstLine="426"/>
        <w:jc w:val="both"/>
        <w:rPr>
          <w:rFonts w:eastAsia="Calibri" w:hint="default"/>
          <w:iCs/>
          <w:sz w:val="28"/>
          <w:szCs w:val="28"/>
          <w:lang w:eastAsia="en-US"/>
        </w:rPr>
      </w:pPr>
    </w:p>
    <w:p w14:paraId="343D0DEE" w14:textId="77777777" w:rsidR="008B0F3A" w:rsidRDefault="008B0F3A" w:rsidP="00AC65FE">
      <w:pPr>
        <w:ind w:firstLine="426"/>
        <w:jc w:val="both"/>
        <w:rPr>
          <w:rFonts w:eastAsia="Calibri" w:hint="default"/>
          <w:iCs/>
          <w:sz w:val="28"/>
          <w:szCs w:val="28"/>
          <w:lang w:eastAsia="en-US"/>
        </w:rPr>
      </w:pPr>
    </w:p>
    <w:p w14:paraId="72A68550" w14:textId="77777777" w:rsidR="00B01CB1" w:rsidRDefault="00B01CB1" w:rsidP="00B01CB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Первый заместитель </w:t>
      </w:r>
    </w:p>
    <w:p w14:paraId="79553935" w14:textId="77777777" w:rsidR="00B01CB1" w:rsidRDefault="00B01CB1" w:rsidP="00B01CB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председателя Правительства</w:t>
      </w:r>
    </w:p>
    <w:p w14:paraId="55809CDD" w14:textId="721067E2" w:rsidR="00B01CB1" w:rsidRDefault="00B01CB1" w:rsidP="00B01CB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Забайкальского края                                                                        </w:t>
      </w:r>
      <w:r w:rsidR="00DA02B6">
        <w:rPr>
          <w:rFonts w:hint="default"/>
          <w:sz w:val="28"/>
          <w:szCs w:val="28"/>
        </w:rPr>
        <w:t xml:space="preserve">    </w:t>
      </w:r>
      <w:r>
        <w:rPr>
          <w:rFonts w:hint="default"/>
          <w:sz w:val="28"/>
          <w:szCs w:val="28"/>
        </w:rPr>
        <w:t xml:space="preserve">  </w:t>
      </w:r>
      <w:proofErr w:type="spellStart"/>
      <w:r w:rsidR="00002795">
        <w:rPr>
          <w:rFonts w:hint="default"/>
          <w:sz w:val="28"/>
          <w:szCs w:val="28"/>
        </w:rPr>
        <w:t>Кефер</w:t>
      </w:r>
      <w:proofErr w:type="spellEnd"/>
      <w:r w:rsidR="00002795">
        <w:rPr>
          <w:rFonts w:hint="default"/>
          <w:sz w:val="28"/>
          <w:szCs w:val="28"/>
        </w:rPr>
        <w:t xml:space="preserve"> </w:t>
      </w:r>
      <w:r>
        <w:rPr>
          <w:rFonts w:hint="default"/>
          <w:sz w:val="28"/>
          <w:szCs w:val="28"/>
        </w:rPr>
        <w:t>А.И.</w:t>
      </w:r>
    </w:p>
    <w:bookmarkEnd w:id="5"/>
    <w:sectPr w:rsidR="00B01CB1">
      <w:headerReference w:type="default" r:id="rId9"/>
      <w:pgSz w:w="11906" w:h="16838"/>
      <w:pgMar w:top="993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C4CC" w14:textId="77777777" w:rsidR="00C44C51" w:rsidRDefault="00C44C51">
      <w:pPr>
        <w:rPr>
          <w:rFonts w:hint="default"/>
        </w:rPr>
      </w:pPr>
      <w:r>
        <w:separator/>
      </w:r>
    </w:p>
  </w:endnote>
  <w:endnote w:type="continuationSeparator" w:id="0">
    <w:p w14:paraId="45D2EB4B" w14:textId="77777777" w:rsidR="00C44C51" w:rsidRDefault="00C44C5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32BB" w14:textId="77777777" w:rsidR="00C44C51" w:rsidRDefault="00C44C51">
      <w:pPr>
        <w:rPr>
          <w:rFonts w:hint="default"/>
        </w:rPr>
      </w:pPr>
      <w:r>
        <w:separator/>
      </w:r>
    </w:p>
  </w:footnote>
  <w:footnote w:type="continuationSeparator" w:id="0">
    <w:p w14:paraId="5415A356" w14:textId="77777777" w:rsidR="00C44C51" w:rsidRDefault="00C44C5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91E8" w14:textId="77777777" w:rsidR="00E00EB7" w:rsidRDefault="006C5A88">
    <w:pPr>
      <w:pStyle w:val="a6"/>
      <w:jc w:val="center"/>
      <w:rPr>
        <w:rFonts w:hint="default"/>
      </w:rPr>
    </w:pPr>
    <w:r>
      <w:rPr>
        <w:rFonts w:hint="default"/>
      </w:rPr>
      <w:fldChar w:fldCharType="begin"/>
    </w:r>
    <w:r>
      <w:rPr>
        <w:rFonts w:hint="default"/>
      </w:rPr>
      <w:instrText>PAGE   \* MERGEFORMAT</w:instrText>
    </w:r>
    <w:r>
      <w:rPr>
        <w:rFonts w:hint="default"/>
      </w:rPr>
      <w:fldChar w:fldCharType="separate"/>
    </w:r>
    <w:r w:rsidR="006B050E">
      <w:rPr>
        <w:rFonts w:hint="default"/>
        <w:noProof/>
      </w:rPr>
      <w:t>2</w:t>
    </w:r>
    <w:r>
      <w:rPr>
        <w:rFonts w:hint="defaul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10A4E8"/>
    <w:multiLevelType w:val="singleLevel"/>
    <w:tmpl w:val="B710A4E8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BFE2E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015A2"/>
    <w:multiLevelType w:val="multilevel"/>
    <w:tmpl w:val="045015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cs="Times New Roman" w:hint="default"/>
        <w:u w:val="none"/>
      </w:rPr>
    </w:lvl>
  </w:abstractNum>
  <w:abstractNum w:abstractNumId="3" w15:restartNumberingAfterBreak="0">
    <w:nsid w:val="1C05E787"/>
    <w:multiLevelType w:val="singleLevel"/>
    <w:tmpl w:val="1C05E78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00E02EE"/>
    <w:multiLevelType w:val="hybridMultilevel"/>
    <w:tmpl w:val="FEF6C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16260"/>
    <w:multiLevelType w:val="hybridMultilevel"/>
    <w:tmpl w:val="84A8A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6314F"/>
    <w:multiLevelType w:val="singleLevel"/>
    <w:tmpl w:val="6AC6314F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74E1F9A0"/>
    <w:multiLevelType w:val="singleLevel"/>
    <w:tmpl w:val="74E1F9A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5EC3D81"/>
    <w:multiLevelType w:val="hybridMultilevel"/>
    <w:tmpl w:val="54128F9C"/>
    <w:lvl w:ilvl="0" w:tplc="AA96A5CE">
      <w:start w:val="4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7DA6DC77"/>
    <w:multiLevelType w:val="singleLevel"/>
    <w:tmpl w:val="7DA6DC77"/>
    <w:lvl w:ilvl="0">
      <w:start w:val="1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2795"/>
    <w:rsid w:val="00031559"/>
    <w:rsid w:val="00040A91"/>
    <w:rsid w:val="000433B1"/>
    <w:rsid w:val="000434B2"/>
    <w:rsid w:val="00053317"/>
    <w:rsid w:val="000937F6"/>
    <w:rsid w:val="000A6287"/>
    <w:rsid w:val="000B734B"/>
    <w:rsid w:val="000D7824"/>
    <w:rsid w:val="000E48C7"/>
    <w:rsid w:val="000E77EB"/>
    <w:rsid w:val="000F1FFF"/>
    <w:rsid w:val="00172A27"/>
    <w:rsid w:val="00185042"/>
    <w:rsid w:val="00190D5C"/>
    <w:rsid w:val="001948F6"/>
    <w:rsid w:val="001B1689"/>
    <w:rsid w:val="001B25EE"/>
    <w:rsid w:val="001B4030"/>
    <w:rsid w:val="001B7A8C"/>
    <w:rsid w:val="00263758"/>
    <w:rsid w:val="002722D5"/>
    <w:rsid w:val="00275BE2"/>
    <w:rsid w:val="00285288"/>
    <w:rsid w:val="00287A5F"/>
    <w:rsid w:val="002A160D"/>
    <w:rsid w:val="002A1BE9"/>
    <w:rsid w:val="002E0867"/>
    <w:rsid w:val="00322F93"/>
    <w:rsid w:val="0034372C"/>
    <w:rsid w:val="0035581F"/>
    <w:rsid w:val="00390145"/>
    <w:rsid w:val="00390D54"/>
    <w:rsid w:val="003A320B"/>
    <w:rsid w:val="003E2508"/>
    <w:rsid w:val="003F43D8"/>
    <w:rsid w:val="00403850"/>
    <w:rsid w:val="004367E5"/>
    <w:rsid w:val="0045615D"/>
    <w:rsid w:val="00466C0A"/>
    <w:rsid w:val="0047238F"/>
    <w:rsid w:val="00481080"/>
    <w:rsid w:val="004846D3"/>
    <w:rsid w:val="004E553E"/>
    <w:rsid w:val="00501959"/>
    <w:rsid w:val="00520287"/>
    <w:rsid w:val="00603FF9"/>
    <w:rsid w:val="006167AE"/>
    <w:rsid w:val="00627B6D"/>
    <w:rsid w:val="00634C56"/>
    <w:rsid w:val="006457A7"/>
    <w:rsid w:val="0064662F"/>
    <w:rsid w:val="00665C3F"/>
    <w:rsid w:val="006770A3"/>
    <w:rsid w:val="006B050E"/>
    <w:rsid w:val="006C5A88"/>
    <w:rsid w:val="006E42C0"/>
    <w:rsid w:val="006F46FA"/>
    <w:rsid w:val="007343B8"/>
    <w:rsid w:val="00771479"/>
    <w:rsid w:val="007B016E"/>
    <w:rsid w:val="007B2124"/>
    <w:rsid w:val="007E1893"/>
    <w:rsid w:val="008044C9"/>
    <w:rsid w:val="00813C72"/>
    <w:rsid w:val="00815A91"/>
    <w:rsid w:val="00815D92"/>
    <w:rsid w:val="008176EB"/>
    <w:rsid w:val="0082113E"/>
    <w:rsid w:val="0082534F"/>
    <w:rsid w:val="00827B2B"/>
    <w:rsid w:val="00846C3E"/>
    <w:rsid w:val="00861DD1"/>
    <w:rsid w:val="0088365D"/>
    <w:rsid w:val="008B0F3A"/>
    <w:rsid w:val="008B5C9E"/>
    <w:rsid w:val="008D2535"/>
    <w:rsid w:val="008D5DEF"/>
    <w:rsid w:val="008F64E1"/>
    <w:rsid w:val="009031DE"/>
    <w:rsid w:val="00904F88"/>
    <w:rsid w:val="009401C2"/>
    <w:rsid w:val="009555C1"/>
    <w:rsid w:val="00964CE8"/>
    <w:rsid w:val="00970D37"/>
    <w:rsid w:val="00A04061"/>
    <w:rsid w:val="00A054E0"/>
    <w:rsid w:val="00A12DEC"/>
    <w:rsid w:val="00A22F22"/>
    <w:rsid w:val="00A31A8B"/>
    <w:rsid w:val="00A82920"/>
    <w:rsid w:val="00AA2FC1"/>
    <w:rsid w:val="00AB1C1C"/>
    <w:rsid w:val="00AC65FE"/>
    <w:rsid w:val="00B01CB1"/>
    <w:rsid w:val="00B05D4A"/>
    <w:rsid w:val="00B1783B"/>
    <w:rsid w:val="00B43C63"/>
    <w:rsid w:val="00B54375"/>
    <w:rsid w:val="00B6426B"/>
    <w:rsid w:val="00B73880"/>
    <w:rsid w:val="00B9735B"/>
    <w:rsid w:val="00B974BC"/>
    <w:rsid w:val="00BC2AE7"/>
    <w:rsid w:val="00C363DE"/>
    <w:rsid w:val="00C44C51"/>
    <w:rsid w:val="00C53C81"/>
    <w:rsid w:val="00C62F86"/>
    <w:rsid w:val="00C7234B"/>
    <w:rsid w:val="00C95DB2"/>
    <w:rsid w:val="00CA090C"/>
    <w:rsid w:val="00CC01C6"/>
    <w:rsid w:val="00CD738F"/>
    <w:rsid w:val="00CF23C8"/>
    <w:rsid w:val="00CF37DB"/>
    <w:rsid w:val="00CF64E1"/>
    <w:rsid w:val="00D12C78"/>
    <w:rsid w:val="00D1659A"/>
    <w:rsid w:val="00D26890"/>
    <w:rsid w:val="00D304FF"/>
    <w:rsid w:val="00D4349D"/>
    <w:rsid w:val="00D5614A"/>
    <w:rsid w:val="00D57FD5"/>
    <w:rsid w:val="00D76125"/>
    <w:rsid w:val="00DA02B6"/>
    <w:rsid w:val="00DB12CB"/>
    <w:rsid w:val="00DB5779"/>
    <w:rsid w:val="00DD11EF"/>
    <w:rsid w:val="00DD42F4"/>
    <w:rsid w:val="00DE2244"/>
    <w:rsid w:val="00E00EB7"/>
    <w:rsid w:val="00E208D8"/>
    <w:rsid w:val="00E3691A"/>
    <w:rsid w:val="00E54F6F"/>
    <w:rsid w:val="00E5654A"/>
    <w:rsid w:val="00E711F0"/>
    <w:rsid w:val="00E80A80"/>
    <w:rsid w:val="00EA1BA2"/>
    <w:rsid w:val="00EA3D95"/>
    <w:rsid w:val="00EB6BD8"/>
    <w:rsid w:val="00ED1CC7"/>
    <w:rsid w:val="00F57A3F"/>
    <w:rsid w:val="00F80B37"/>
    <w:rsid w:val="00F86FD2"/>
    <w:rsid w:val="00F93A18"/>
    <w:rsid w:val="00FA0C0C"/>
    <w:rsid w:val="00FB71F5"/>
    <w:rsid w:val="00FD0DB8"/>
    <w:rsid w:val="00FD496C"/>
    <w:rsid w:val="06E139B4"/>
    <w:rsid w:val="0AA76F6A"/>
    <w:rsid w:val="0B0D3038"/>
    <w:rsid w:val="1948239B"/>
    <w:rsid w:val="1DBA3CD2"/>
    <w:rsid w:val="1DD367C8"/>
    <w:rsid w:val="21C45D42"/>
    <w:rsid w:val="242B3299"/>
    <w:rsid w:val="243B09FD"/>
    <w:rsid w:val="267048DA"/>
    <w:rsid w:val="2B984725"/>
    <w:rsid w:val="3039642A"/>
    <w:rsid w:val="311D0F11"/>
    <w:rsid w:val="33686272"/>
    <w:rsid w:val="344C28DE"/>
    <w:rsid w:val="37517739"/>
    <w:rsid w:val="3B5F79F7"/>
    <w:rsid w:val="3D631CC6"/>
    <w:rsid w:val="409D5F9D"/>
    <w:rsid w:val="412020E6"/>
    <w:rsid w:val="46154F11"/>
    <w:rsid w:val="467D28D5"/>
    <w:rsid w:val="48416F9F"/>
    <w:rsid w:val="49B07C45"/>
    <w:rsid w:val="4CD27EAB"/>
    <w:rsid w:val="4CF71E51"/>
    <w:rsid w:val="4D740942"/>
    <w:rsid w:val="51EB468E"/>
    <w:rsid w:val="567120DE"/>
    <w:rsid w:val="59D644B8"/>
    <w:rsid w:val="59F31D20"/>
    <w:rsid w:val="5EE66D84"/>
    <w:rsid w:val="5F061262"/>
    <w:rsid w:val="5F7C05BA"/>
    <w:rsid w:val="6039260B"/>
    <w:rsid w:val="60A63E9F"/>
    <w:rsid w:val="61482364"/>
    <w:rsid w:val="63F91240"/>
    <w:rsid w:val="671A04B3"/>
    <w:rsid w:val="67C87352"/>
    <w:rsid w:val="6B3C2555"/>
    <w:rsid w:val="6CAE697D"/>
    <w:rsid w:val="6D4B1F5D"/>
    <w:rsid w:val="6DB61FA2"/>
    <w:rsid w:val="715E368C"/>
    <w:rsid w:val="77186BD1"/>
    <w:rsid w:val="78CE223E"/>
    <w:rsid w:val="7B7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57B78"/>
  <w15:docId w15:val="{4D5848CC-0833-4DDE-B581-93EB61E0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 w:qFormat="1"/>
    <w:lsdException w:name="Table Grid" w:uiPriority="59" w:qFormat="1"/>
    <w:lsdException w:name="Table Theme" w:semiHidden="1" w:unhideWhenUsed="1" w:qFormat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Pr>
      <w:rFonts w:hint="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2">
    <w:name w:val="heading 2"/>
    <w:next w:val="a"/>
    <w:uiPriority w:val="9"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/>
      <w:outlineLvl w:val="2"/>
    </w:pPr>
    <w:rPr>
      <w:rFonts w:ascii="SimSun" w:hAnsi="SimSun"/>
      <w:b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unhideWhenUsed/>
    <w:qFormat/>
    <w:rPr>
      <w:rFonts w:cs="Times New Roman" w:hint="default"/>
      <w:b/>
      <w:sz w:val="24"/>
      <w:szCs w:val="24"/>
    </w:rPr>
  </w:style>
  <w:style w:type="paragraph" w:styleId="a5">
    <w:name w:val="Balloon Text"/>
    <w:basedOn w:val="a"/>
    <w:link w:val="20"/>
    <w:uiPriority w:val="99"/>
    <w:unhideWhenUsed/>
    <w:qFormat/>
    <w:rPr>
      <w:rFonts w:ascii="Tahoma" w:cs="Tahoma"/>
      <w:sz w:val="16"/>
      <w:szCs w:val="16"/>
    </w:rPr>
  </w:style>
  <w:style w:type="paragraph" w:styleId="a6">
    <w:name w:val="header"/>
    <w:basedOn w:val="a"/>
    <w:link w:val="21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22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</w:style>
  <w:style w:type="paragraph" w:customStyle="1" w:styleId="formattext">
    <w:name w:val="formattext"/>
    <w:basedOn w:val="a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nhideWhenUsed/>
    <w:qFormat/>
    <w:pPr>
      <w:widowControl w:val="0"/>
      <w:autoSpaceDE w:val="0"/>
      <w:autoSpaceDN w:val="0"/>
      <w:adjustRightInd w:val="0"/>
      <w:ind w:firstLine="720"/>
    </w:pPr>
    <w:rPr>
      <w:rFonts w:ascii="Arial" w:cs="Arial" w:hint="eastAsia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unhideWhenUsed/>
    <w:qFormat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unhideWhenUsed/>
    <w:qFormat/>
    <w:pPr>
      <w:ind w:left="720" w:firstLine="709"/>
      <w:jc w:val="both"/>
    </w:pPr>
    <w:rPr>
      <w:sz w:val="22"/>
      <w:szCs w:val="22"/>
      <w:lang w:eastAsia="en-US"/>
    </w:rPr>
  </w:style>
  <w:style w:type="paragraph" w:customStyle="1" w:styleId="ab">
    <w:name w:val="Нормальный (таблица)"/>
    <w:basedOn w:val="a"/>
    <w:next w:val="a"/>
    <w:uiPriority w:val="99"/>
    <w:unhideWhenUsed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11">
    <w:name w:val="Ниж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d">
    <w:name w:val="Ниж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e">
    <w:name w:val="Текст выноски Знак"/>
    <w:basedOn w:val="a0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ConsPlusNormal0">
    <w:name w:val="ConsPlusNormal Знак"/>
    <w:link w:val="ConsPlusNormal"/>
    <w:unhideWhenUsed/>
    <w:qFormat/>
    <w:locked/>
    <w:rPr>
      <w:rFonts w:ascii="Arial" w:eastAsia="SimSun" w:hAnsi="Times New Roman" w:hint="default"/>
      <w:sz w:val="20"/>
      <w:szCs w:val="24"/>
    </w:rPr>
  </w:style>
  <w:style w:type="character" w:customStyle="1" w:styleId="31">
    <w:name w:val="Ниж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32">
    <w:name w:val="Текст выноски Знак3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af">
    <w:name w:val="Верх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unhideWhenUsed/>
    <w:qFormat/>
    <w:locked/>
    <w:rPr>
      <w:rFonts w:ascii="Times New Roman" w:eastAsia="Times New Roman" w:hAnsi="Cambria" w:cs="Times New Roman" w:hint="default"/>
      <w:b/>
      <w:sz w:val="26"/>
      <w:szCs w:val="26"/>
    </w:rPr>
  </w:style>
  <w:style w:type="character" w:customStyle="1" w:styleId="12">
    <w:name w:val="Верх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3">
    <w:name w:val="Верх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20">
    <w:name w:val="Текст выноски Знак2"/>
    <w:basedOn w:val="a0"/>
    <w:link w:val="a5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unhideWhenUsed/>
    <w:qFormat/>
    <w:locked/>
    <w:rPr>
      <w:rFonts w:ascii="Times New Roman" w:eastAsia="Times New Roman" w:hAnsi="Times New Roman" w:cs="Times New Roman" w:hint="default"/>
      <w:b/>
      <w:kern w:val="36"/>
      <w:sz w:val="48"/>
      <w:szCs w:val="48"/>
    </w:rPr>
  </w:style>
  <w:style w:type="character" w:customStyle="1" w:styleId="22">
    <w:name w:val="Нижний колонтитул Знак2"/>
    <w:basedOn w:val="a0"/>
    <w:link w:val="a7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FontStyle41">
    <w:name w:val="Font Style41"/>
    <w:uiPriority w:val="99"/>
    <w:unhideWhenUsed/>
    <w:qFormat/>
    <w:rPr>
      <w:rFonts w:hint="default"/>
      <w:color w:val="000000"/>
      <w:sz w:val="26"/>
      <w:szCs w:val="24"/>
    </w:rPr>
  </w:style>
  <w:style w:type="character" w:customStyle="1" w:styleId="21">
    <w:name w:val="Верхний колонтитул Знак2"/>
    <w:basedOn w:val="a0"/>
    <w:link w:val="a6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40">
    <w:name w:val="Основной текст (4)"/>
    <w:basedOn w:val="a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link">
    <w:name w:val="link"/>
    <w:basedOn w:val="a0"/>
    <w:qFormat/>
  </w:style>
  <w:style w:type="paragraph" w:customStyle="1" w:styleId="s3">
    <w:name w:val="s_3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paragraph" w:customStyle="1" w:styleId="indent1">
    <w:name w:val="indent_1"/>
    <w:basedOn w:val="a"/>
    <w:qFormat/>
    <w:pPr>
      <w:spacing w:before="100" w:beforeAutospacing="1" w:after="100" w:afterAutospacing="1"/>
    </w:pPr>
    <w:rPr>
      <w:rFonts w:eastAsia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E196-F0B6-4202-B2F1-5F87A84B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DBB</dc:creator>
  <cp:lastModifiedBy>Баира Владимировна</cp:lastModifiedBy>
  <cp:revision>16</cp:revision>
  <cp:lastPrinted>2025-06-27T09:49:00Z</cp:lastPrinted>
  <dcterms:created xsi:type="dcterms:W3CDTF">2025-06-27T07:43:00Z</dcterms:created>
  <dcterms:modified xsi:type="dcterms:W3CDTF">2025-07-07T06:34:00Z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754FB4B170C4454E9E1B946426211EBE_13</vt:lpwstr>
  </property>
</Properties>
</file>