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582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63.00pt;height:69.75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</w:p>
    <w:p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  <w:lang w:val="ru-RU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  <w:lang w:val="ru-RU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  <w:lang w:val="ru-RU"/>
        </w:rPr>
      </w:pPr>
    </w:p>
    <w:p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  <w:lang w:val="ru-RU"/>
        </w:rPr>
      </w:pPr>
    </w:p>
    <w:p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  <w:lang w:val="ru-RU"/>
        </w:rPr>
      </w:pPr>
    </w:p>
    <w:p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  <w:lang w:val="ru-RU"/>
        </w:rPr>
      </w:pPr>
    </w:p>
    <w:p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  <w:lang w:val="ru-RU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  <w:lang w:val="ru-RU"/>
        </w:rPr>
        <w:t xml:space="preserve">ПОСТАНОВЛЕНИЕ</w:t>
      </w:r>
    </w:p>
    <w:p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  <w:sz w:val="6"/>
          <w:szCs w:val="6"/>
          <w:lang w:val="ru-RU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  <w:lang w:val="ru-RU"/>
        </w:rPr>
        <w:t xml:space="preserve">г. Чита</w:t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 внесении изменений в постановление Правительства Забайкальского края от 25 марта 2025 года № 143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ind w:firstLine="59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Правительство Забайкальского края постановляет:</w:t>
      </w:r>
    </w:p>
    <w:p>
      <w:pPr>
        <w:ind w:firstLine="5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59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Внести в постановление Правительства Забайкальского края от 25 марта 2025 года № 143 «О мере поддержки граждан Российской Федерации, заключивших договор о целевом обучении по специальностям и направлениям подготовки «Образования и педагогические науки» с Министерством образования и науки Забайкальского края и образовательными организациями (с изменениями, внесенными постановлениями Правительства Забайкальского края от 23 июня 2025 года № 326, от           №    ) следующие изменения: </w:t>
      </w:r>
    </w:p>
    <w:p>
      <w:pPr>
        <w:ind w:firstLine="5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numPr>
          <w:numId w:val="1"/>
          <w:ilvl w:val="0"/>
        </w:numPr>
        <w:ind w:firstLine="59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наименовании слова «с Министерством образования и науки Забайкальского края и образовательными организациями» исключить.</w:t>
      </w:r>
    </w:p>
    <w:p>
      <w:pPr>
        <w:numPr>
          <w:numId w:val="1"/>
          <w:ilvl w:val="0"/>
        </w:numPr>
        <w:ind w:firstLine="59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пункте 3 слова «с Министерством образования и науки Забайкальского края и образовательными организациями» исключить.</w:t>
      </w:r>
    </w:p>
    <w:p>
      <w:pPr>
        <w:numPr>
          <w:numId w:val="1"/>
          <w:ilvl w:val="0"/>
        </w:numPr>
        <w:ind w:firstLine="59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Порядке предоставления меры поддержи гражданам Российской Федерации, заключившим договор о целевом обучении по специальностям и направлениям подготовки «Образование и педагогические науки» с Министерством образования и науки Забайкальского края и образовательными организациями, утвержденным настоящим постановлением:  </w:t>
      </w:r>
    </w:p>
    <w:p>
      <w:pPr>
        <w:numPr>
          <w:numId w:val="2"/>
          <w:ilvl w:val="0"/>
        </w:numPr>
        <w:ind w:firstLine="59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наименовании слова «с Министерством образования и науки Забайкальского края и образовательными организациями» исключить;</w:t>
      </w:r>
    </w:p>
    <w:p>
      <w:pPr>
        <w:numPr>
          <w:numId w:val="2"/>
          <w:ilvl w:val="0"/>
        </w:numPr>
        <w:ind w:firstLine="59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пункты 1 и 2 изложить в следующей редакции:</w:t>
      </w:r>
    </w:p>
    <w:p>
      <w:pPr>
        <w:ind w:firstLine="59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«1. Настоящий порядок определяет правила предоставления меры поддержки гражданам Российской Федерации, заключившим договор о целевом обучении по образовательным программам среднего профессионального образования за счет бюджетных ассигнований Забайкальского края или высшего образования за счет бюджетных ассигнований федерального бюджета в пределах установленной квоты по специальностям и направлениям подготовки «Образование и педагогические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науки» в образовательных организациях, расположенных на территории Забайкальского края, в период обучения в виде ежемесячной денежной выплаты в размер 2592 рубля (далее - ежемесячная денежная выплата).</w:t>
      </w:r>
    </w:p>
    <w:p>
      <w:pPr>
        <w:ind w:firstLine="59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Договор о целевом обучении может быть заключен гражданином Российской Федерации (далее - гражданин) с Министерством образования и науки Забайкальского края (далее - Министерство) и образовательными организациями, либо с образовательной организацией, расположенной на территории Забайкальского края, в которой гражданин Российской Федерации после завершения обучения будет осуществлять трудовую деятельность, и которая  является заказчиком целевого обучения. </w:t>
      </w:r>
    </w:p>
    <w:p>
      <w:pPr>
        <w:numPr>
          <w:numId w:val="3"/>
          <w:ilvl w:val="0"/>
        </w:numPr>
        <w:ind w:firstLine="59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Условия и порядок заключения договора о целевом обучении между Министерством образования и науки Забайкальского края, гражданином Российской Федерации и образовательными организациями установлен в соответствии с Положением от порядке заключения договора о целевом обучении по специальностям и направления подготовки «Образование и педагогические науки» между Министерством образования и науки Забайкальского края, гражданином Российской Федерации и образовательными организациями, утвержденным настоящим постановлением.»; </w:t>
      </w:r>
    </w:p>
    <w:p>
      <w:pPr>
        <w:numPr>
          <w:numId w:val="2"/>
          <w:ilvl w:val="0"/>
        </w:numPr>
        <w:ind w:firstLine="59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пункт 5 дополнить абзацем вторым следующего содержания:</w:t>
      </w:r>
    </w:p>
    <w:p>
      <w:pPr>
        <w:ind w:firstLine="59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«В случае заключения договора о целевом обучении с образовательной организацией, расположенной на территории Забайкальского края, в которой гражданин после завершения обучения будет осуществлять трудовую деятельность, гражданин представляет в Министерство копию заключенного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оговора о целевом обучении.».</w:t>
      </w:r>
    </w:p>
    <w:p>
      <w:pPr>
        <w:ind w:firstLine="5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5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5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59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</w:t>
      </w:r>
    </w:p>
    <w:p>
      <w:pPr>
        <w:ind w:left="42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>
      <w:headerReference w:type="default" r:id="rId9"/>
      <w:pgSz w:w="11906" w:h="16838"/>
      <w:pgMar w:top="1134" w:right="567" w:bottom="1134" w:left="1984" w:header="720" w:footer="720" w:gutter="0"/>
      <w:pgNumType w:start="2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space"/>
      <w:lvlText w:val="%1)"/>
      <w:lvlJc w:val="left"/>
    </w:lvl>
  </w:abstractNum>
  <w:abstractNum w:abstractNumId="1">
    <w:multiLevelType w:val="hybridMultilevel"/>
    <w:lvl w:ilvl="0">
      <w:start w:val="2"/>
      <w:numFmt w:val="decimal"/>
      <w:suff w:val="space"/>
      <w:lvlText w:val="%1."/>
      <w:lvlJc w:val="left"/>
    </w:lvl>
  </w:abstractNum>
  <w:abstractNum w:abstractNumId="2">
    <w:multiLevelType w:val="hybridMultilevel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 w:val="true"/>
    <w:doNotLeaveBackslashAlone w:val="true"/>
    <w:ulTrailSpace w:val="true"/>
    <w:doNotExpandShiftReturn w:val="true"/>
    <w:adjustLineHeightInTabl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lang w:val="en-US" w:eastAsia="zh-C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2940</Characters>
  <CharactersWithSpaces>3449</CharactersWithSpaces>
  <Company/>
  <DocSecurity>0</DocSecurity>
  <HyperlinksChanged>false</HyperlinksChanged>
  <Lines>24</Lines>
  <LinksUpToDate>false</LinksUpToDate>
  <Pages>2</Pages>
  <Paragraphs>6</Paragraphs>
  <ScaleCrop>false</ScaleCrop>
  <SharedDoc>false</SharedDoc>
  <Template>Normal</Template>
  <TotalTime>30</TotalTime>
  <Words>515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glazi</dc:creator>
  <cp:lastModifiedBy>Nemova</cp:lastModifiedBy>
  <cp:revision>4</cp:revision>
  <dcterms:created xsi:type="dcterms:W3CDTF">2025-08-10T07:15:00Z</dcterms:created>
  <dcterms:modified xsi:type="dcterms:W3CDTF">2025-08-10T23:28:00Z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461AAD065E0C460D930F6AA464E31623_12</vt:lpwstr>
  </property>
</Properties>
</file>