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  <w:outlineLvl w:val="0"/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spacing w:val="-14"/>
          <w:highlight w:val="none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spacing w:val="-14"/>
          <w:highlight w:val="none"/>
        </w:rPr>
      </w:r>
      <w:r>
        <w:rPr>
          <w:spacing w:val="-14"/>
          <w:highlight w:val="none"/>
        </w:rPr>
      </w:r>
    </w:p>
    <w:p>
      <w:pPr>
        <w:jc w:val="center"/>
        <w:shd w:val="clear" w:color="auto" w:fill="ffffff"/>
        <w:rPr>
          <w:spacing w:val="-14"/>
        </w:rPr>
        <w:outlineLvl w:val="0"/>
      </w:pPr>
      <w:r>
        <w:rPr>
          <w:bCs/>
          <w:spacing w:val="-14"/>
          <w:highlight w:val="none"/>
        </w:rPr>
      </w:r>
      <w:r>
        <w:rPr>
          <w:spacing w:val="-14"/>
        </w:rPr>
      </w:r>
      <w:r>
        <w:rPr>
          <w:spacing w:val="-14"/>
        </w:rPr>
      </w:r>
    </w:p>
    <w:p>
      <w:pPr>
        <w:jc w:val="center"/>
        <w:shd w:val="clear" w:color="auto" w:fill="ffffff"/>
        <w:rPr>
          <w:spacing w:val="-14"/>
          <w:sz w:val="6"/>
          <w:szCs w:val="6"/>
          <w:highlight w:val="none"/>
        </w:rPr>
        <w:outlineLvl w:val="0"/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spacing w:val="-14"/>
          <w:sz w:val="6"/>
          <w:szCs w:val="6"/>
          <w:highlight w:val="none"/>
        </w:rPr>
      </w:r>
      <w:r>
        <w:rPr>
          <w:spacing w:val="-14"/>
          <w:sz w:val="6"/>
          <w:szCs w:val="6"/>
          <w:highlight w:val="none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szCs w:val="28"/>
        </w:rPr>
        <w:t xml:space="preserve">О внесении изменений в Порядок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субсидий из бюджета Забайкальского края юридическим лицам (за исключением госуд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арственных (муниципальных) учреждений) на финансо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</w:t>
        <w:br/>
        <w:t xml:space="preserve">на территории Забайкальского края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 w:val="0"/>
          <w:bCs w:val="0"/>
        </w:rPr>
        <w:t xml:space="preserve">Правительство Забайкальского края </w:t>
      </w:r>
      <w:r>
        <w:rPr>
          <w:b/>
          <w:bCs/>
          <w:spacing w:val="20"/>
          <w:szCs w:val="28"/>
        </w:rPr>
        <w:t xml:space="preserve">постановляет</w:t>
      </w:r>
      <w:r>
        <w:rPr>
          <w:b/>
          <w:bCs/>
          <w:spacing w:val="20"/>
        </w:rPr>
        <w:t xml:space="preserve">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 w:val="0"/>
          <w:bCs w:val="0"/>
        </w:rPr>
      </w:pPr>
      <w:r>
        <w:rPr>
          <w:b/>
          <w:bCs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Cs w:val="28"/>
        </w:rPr>
        <w:t xml:space="preserve">Утвердить прилагаемые изменения, которые вносятся в </w:t>
      </w:r>
      <w:r>
        <w:rPr>
          <w:color w:val="000000" w:themeColor="text1"/>
          <w:szCs w:val="28"/>
        </w:rPr>
        <w:t xml:space="preserve">Порядок</w:t>
      </w:r>
      <w:r>
        <w:rPr>
          <w:b w:val="0"/>
          <w:bCs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предоставления субсидий из бюджета Забайкальского края юридическим лицам (за исключением госуд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арственных (муниципальных) учреждений) на финансо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итории Забайкальского края», утвержденный постановлением Правительства Забайкальского края от 20 декабря 2021 года № 517 (с изменениями, внесенными постановлениями Правительства Забайкальского края от 06 декабря 2022 года № 595, от 6 марта 2023 года №105)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Первый заместитель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Забайкальского края                                                                </w:t>
      </w:r>
      <w:r>
        <w:rPr>
          <w:szCs w:val="28"/>
        </w:rPr>
        <w:t xml:space="preserve">            А.И.Кефер</w:t>
      </w:r>
      <w:r>
        <w:rPr>
          <w:szCs w:val="28"/>
        </w:rPr>
      </w:r>
      <w:r>
        <w:rPr>
          <w:szCs w:val="28"/>
        </w:rPr>
      </w:r>
    </w:p>
    <w:p>
      <w:pPr>
        <w:pStyle w:val="1_666"/>
        <w:ind w:left="5387" w:firstLine="0"/>
        <w:jc w:val="center"/>
        <w:spacing w:line="360" w:lineRule="auto"/>
        <w:rPr>
          <w:color w:val="00000a"/>
          <w:highlight w:val="none"/>
          <w:lang w:bidi="ar-SA"/>
        </w:rPr>
      </w:pPr>
      <w:r>
        <w:rPr>
          <w:color w:val="00000a"/>
          <w:lang w:bidi="ar-SA"/>
        </w:rPr>
        <w:t xml:space="preserve">УТВЕРЖДЕНЫ</w:t>
      </w:r>
      <w:r>
        <w:rPr>
          <w:color w:val="00000a"/>
          <w:highlight w:val="none"/>
          <w:lang w:bidi="ar-SA"/>
        </w:rPr>
      </w:r>
      <w:r>
        <w:rPr>
          <w:color w:val="00000a"/>
          <w:highlight w:val="none"/>
          <w:lang w:bidi="ar-SA"/>
        </w:rPr>
      </w:r>
    </w:p>
    <w:p>
      <w:pPr>
        <w:pStyle w:val="1_666"/>
        <w:ind w:left="5387" w:firstLine="0"/>
        <w:jc w:val="center"/>
        <w:rPr>
          <w:color w:val="00000a"/>
          <w:lang w:bidi="ar-SA"/>
        </w:rPr>
      </w:pPr>
      <w:r>
        <w:rPr>
          <w:color w:val="00000a"/>
          <w:lang w:bidi="ar-SA"/>
        </w:rPr>
        <w:t xml:space="preserve">постановлением Правительства Забайкальского края</w:t>
      </w:r>
      <w:r>
        <w:rPr>
          <w:color w:val="00000a"/>
          <w:lang w:bidi="ar-SA"/>
        </w:rPr>
      </w:r>
      <w:r>
        <w:rPr>
          <w:color w:val="00000a"/>
          <w:lang w:bidi="ar-SA"/>
        </w:rPr>
      </w:r>
    </w:p>
    <w:p>
      <w:pPr>
        <w:pStyle w:val="1_666"/>
        <w:ind w:left="0" w:firstLine="0"/>
        <w:rPr>
          <w:b/>
          <w:bCs/>
          <w:color w:val="00000a"/>
          <w:lang w:bidi="ar-SA"/>
        </w:rPr>
      </w:pPr>
      <w:r>
        <w:rPr>
          <w:b/>
          <w:bCs/>
          <w:color w:val="00000a"/>
          <w:lang w:bidi="ar-SA"/>
        </w:rPr>
      </w:r>
      <w:r>
        <w:rPr>
          <w:b/>
          <w:bCs/>
          <w:color w:val="00000a"/>
          <w:lang w:bidi="ar-SA"/>
        </w:rPr>
      </w:r>
      <w:r>
        <w:rPr>
          <w:b/>
          <w:bCs/>
          <w:color w:val="00000a"/>
          <w:lang w:bidi="ar-SA"/>
        </w:rPr>
      </w:r>
    </w:p>
    <w:p>
      <w:pPr>
        <w:pStyle w:val="1_666"/>
        <w:ind w:left="0" w:firstLine="0"/>
        <w:jc w:val="left"/>
        <w:rPr>
          <w:b/>
          <w:bCs/>
          <w:color w:val="00000a"/>
          <w:lang w:bidi="ar-SA"/>
        </w:rPr>
      </w:pPr>
      <w:r>
        <w:rPr>
          <w:b/>
          <w:bCs/>
          <w:color w:val="00000a"/>
          <w:highlight w:val="none"/>
          <w:lang w:bidi="ar-SA"/>
        </w:rPr>
      </w:r>
      <w:r>
        <w:rPr>
          <w:b/>
          <w:bCs/>
          <w:color w:val="00000a"/>
          <w:lang w:bidi="ar-SA"/>
        </w:rPr>
      </w:r>
      <w:r>
        <w:rPr>
          <w:b/>
          <w:bCs/>
          <w:color w:val="00000a"/>
          <w:lang w:bidi="ar-SA"/>
        </w:rPr>
      </w:r>
    </w:p>
    <w:p>
      <w:pPr>
        <w:pStyle w:val="1_666"/>
        <w:ind w:left="0" w:firstLine="0"/>
        <w:jc w:val="center"/>
        <w:rPr>
          <w:b/>
          <w:bCs/>
          <w:color w:val="00000a"/>
          <w:highlight w:val="none"/>
          <w:lang w:bidi="ar-SA"/>
        </w:rPr>
      </w:pPr>
      <w:r>
        <w:rPr>
          <w:b/>
          <w:bCs/>
          <w:color w:val="00000a"/>
          <w:lang w:bidi="ar-SA"/>
        </w:rPr>
        <w:t xml:space="preserve">ИЗМЕНЕНИЯ,</w:t>
      </w:r>
      <w:r>
        <w:rPr>
          <w:b/>
          <w:bCs/>
          <w:color w:val="00000a"/>
          <w:highlight w:val="none"/>
          <w:lang w:bidi="ar-SA"/>
        </w:rPr>
      </w:r>
      <w:r>
        <w:rPr>
          <w:b/>
          <w:bCs/>
          <w:color w:val="00000a"/>
          <w:highlight w:val="none"/>
          <w:lang w:bidi="ar-SA"/>
        </w:rPr>
      </w:r>
    </w:p>
    <w:p>
      <w:pPr>
        <w:pStyle w:val="765"/>
        <w:jc w:val="center"/>
        <w:rPr>
          <w:b/>
          <w:sz w:val="28"/>
          <w:szCs w:val="28"/>
        </w:rPr>
      </w:pPr>
      <w:r>
        <w:rPr>
          <w:b/>
          <w:bCs/>
          <w:color w:val="00000a"/>
          <w:sz w:val="28"/>
          <w:szCs w:val="28"/>
          <w:lang w:bidi="ar-SA"/>
        </w:rPr>
        <w:t xml:space="preserve">которые </w:t>
      </w:r>
      <w:r>
        <w:rPr>
          <w:b/>
          <w:bCs/>
          <w:color w:val="00000a"/>
          <w:sz w:val="28"/>
          <w:szCs w:val="28"/>
          <w:lang w:bidi="ar-SA"/>
        </w:rPr>
        <w:t xml:space="preserve">вносятся </w:t>
      </w:r>
      <w:r>
        <w:rPr>
          <w:b/>
          <w:bCs/>
          <w:sz w:val="28"/>
          <w:szCs w:val="28"/>
          <w:lang w:bidi="ar-SA"/>
        </w:rPr>
        <w:t xml:space="preserve">в Порядок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предоставления субсидий из бюджета Забайкальского края юридическим лицам (за исключением госуд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арственных (муниципальных) учреждений) на финансо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</w:t>
        <w:br/>
        <w:t xml:space="preserve">на территории Забайкальского края</w:t>
      </w:r>
      <w:r/>
      <w:r>
        <w:rPr>
          <w:b/>
          <w:bCs/>
          <w:sz w:val="28"/>
          <w:szCs w:val="28"/>
          <w:lang w:bidi="ar-SA"/>
        </w:rPr>
        <w:t xml:space="preserve"> </w:t>
      </w:r>
      <w:r>
        <w:rPr>
          <w:b/>
          <w:sz w:val="28"/>
          <w:szCs w:val="28"/>
        </w:rPr>
        <w:t xml:space="preserve">, утвержденный</w:t>
      </w:r>
      <w:r>
        <w:rPr>
          <w:b/>
          <w:bCs/>
          <w:sz w:val="28"/>
          <w:szCs w:val="28"/>
          <w:lang w:bidi="ar-SA"/>
        </w:rPr>
        <w:t xml:space="preserve"> постановлением Правительства</w:t>
      </w:r>
      <w:r>
        <w:rPr>
          <w:b/>
          <w:bCs/>
          <w:sz w:val="28"/>
          <w:szCs w:val="28"/>
          <w:lang w:bidi="ar-SA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Забайкальского края</w:t>
      </w:r>
      <w:r>
        <w:rPr>
          <w:b/>
          <w:bCs/>
          <w:sz w:val="28"/>
          <w:szCs w:val="28"/>
          <w:lang w:bidi="ar-SA"/>
        </w:rPr>
        <w:t xml:space="preserve"> от 20 декабря 2021 года № 517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p>
      <w:pPr>
        <w:ind w:left="0" w:right="0" w:firstLine="709"/>
        <w:jc w:val="both"/>
        <w:widowControl/>
        <w:tabs>
          <w:tab w:val="left" w:pos="720" w:leader="none"/>
        </w:tabs>
        <w:rPr>
          <w:b w:val="0"/>
          <w:bCs w:val="0"/>
          <w:spacing w:val="-4"/>
          <w:sz w:val="28"/>
          <w:szCs w:val="28"/>
          <w:highlight w:val="none"/>
        </w:rPr>
      </w:pPr>
      <w:r>
        <w:rPr>
          <w:b w:val="0"/>
          <w:bCs w:val="0"/>
          <w:spacing w:val="-4"/>
          <w:sz w:val="28"/>
          <w:szCs w:val="28"/>
          <w:highlight w:val="none"/>
        </w:rPr>
        <w:t xml:space="preserve">Внести в </w:t>
      </w:r>
      <w:r>
        <w:rPr>
          <w:b w:val="0"/>
          <w:bCs w:val="0"/>
          <w:sz w:val="28"/>
          <w:szCs w:val="28"/>
          <w:lang w:bidi="ar-SA"/>
        </w:rPr>
        <w:t xml:space="preserve">Порядок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предоставления субсидий из бюджета Забайкальского края юридическим лицам (за исключением госуд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арственных (муниципальных) учреждений) на финансо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итории Забайкальского края</w:t>
      </w:r>
      <w:r/>
      <w:r>
        <w:rPr>
          <w:b w:val="0"/>
          <w:bCs w:val="0"/>
          <w:sz w:val="28"/>
          <w:szCs w:val="28"/>
          <w:lang w:bidi="ar-SA"/>
        </w:rPr>
      </w:r>
      <w:r>
        <w:rPr>
          <w:b w:val="0"/>
          <w:bCs w:val="0"/>
          <w:sz w:val="28"/>
          <w:szCs w:val="28"/>
        </w:rPr>
        <w:t xml:space="preserve">, утвержденный</w:t>
      </w:r>
      <w:r>
        <w:rPr>
          <w:b w:val="0"/>
          <w:bCs w:val="0"/>
          <w:spacing w:val="-4"/>
          <w:sz w:val="28"/>
          <w:szCs w:val="28"/>
          <w:highlight w:val="none"/>
        </w:rPr>
        <w:t xml:space="preserve"> указанным постановлением изменения, изложив его в следующей редакции:</w:t>
      </w:r>
      <w:r>
        <w:rPr>
          <w:b w:val="0"/>
          <w:bCs w:val="0"/>
          <w:spacing w:val="-4"/>
          <w:sz w:val="28"/>
          <w:szCs w:val="28"/>
          <w:highlight w:val="none"/>
        </w:rPr>
      </w:r>
      <w:r>
        <w:rPr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6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784"/>
        <w:gridCol w:w="4786"/>
      </w:tblGrid>
      <w:tr>
        <w:tblPrEx/>
        <w:trPr>
          <w:trHeight w:val="17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965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765"/>
              <w:ind w:left="64"/>
              <w:jc w:val="center"/>
              <w:spacing w:line="360" w:lineRule="auto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65"/>
              <w:ind w:left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65"/>
              <w:ind w:left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65"/>
              <w:ind w:left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 декабря 2021 года № 517</w:t>
              <w:br/>
              <w:t xml:space="preserve">(в редакции постановления Правительства Забайкальского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65"/>
              <w:ind w:left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                                       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677"/>
        <w:jc w:val="center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contextualSpacing w:val="0"/>
        <w:jc w:val="center"/>
        <w:spacing w:before="0"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субсидий из бюджета Забайкальского края юридическим лицам (за исключением госуд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арственных (муниципальных) учреждений) на финансо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</w:t>
        <w:br/>
        <w:t xml:space="preserve">на территории 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left"/>
        <w:spacing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709" w:firstLine="0"/>
        <w:jc w:val="center"/>
        <w:spacing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1.Общие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Настоящий Порядок определяет цели, условия и порядок предоставления из бюджета Забайкальского края субсидий юридическим лицам (за исключением государственных (муниципальных) учреждений) на финансовое обеспечение и (или) возмещение затрат на выполнение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 в рамках реализации мероприятия «Предоставление субсидии из бюджета Забайкальского края юридическим лицам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(за исключением государственных (муниципальных) учреждений) на финансовое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Забайкальского края» основного мероприятия «Государственная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изаций промышленности и приоритетных организаций, составляющих экономическую основу Забайкальского края» подпрограммы «Стимулирование инвестиционной деятельности в Забайкальском крае» государственной программы Забайкальского края «Экономическое развитие»,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утвержденной постановлением Правительства Забайкальского края от 23 апреля 2014 года № 220 (далее соответственно – государственная программа, субсидии), категорию получателей субсидий, результаты их предоставления, порядок возврата субсидий в бюджет Забайк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альского края в случае нарушения условий, установленных при их предоставлении, случаи и порядок возврата в текущем финансовом году получателями субсидий остатков субсидий, не использованных в отчетном финансовом году, а также регламентирует положения об 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уществлении в отношении получателей субсидий и лиц, указанных в пункте 5 статьи 78 Бюджетного кодекса Российской Федерации, проверок Министерством по социальному, экономическому, инфраструктурному, пространственному планированию и развитию Забайкальского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рая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далее – 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оответствии со статьями 268.1 и 269.2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арков, промышленных технопарков,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технопарков в сфере высоких технологий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экономических зон, созданных в соответствии с Федеральным законом от 22 июля 2005 года № 116-ФЗ «Об особых экономических зонах в Российской Федерации», территорий опережающего развития, инновационных научно-технологи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ческих центров, необходимые для реализации нового инвестиционного проекта (далее – объект инфраструктуры).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Понятия, используемые в настоящем Порядке, примен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яются в значениях, определенных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постановлениями Правительства Российской Федерации от 19 октября 2020 года № 1704 «Об утверждении Правил определения новых инвестиционных проектов, в целях реализации которых средства бюджета субъекта Российской Федерац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постановление Правительства Российской Федерации № 1704) 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февраля 2025 года № 79 «Об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субъектов Российской Федерации по указанным бюджетным кредитам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Целью предоставле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субсидий является финансовое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Субсидии предост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авляются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овленном порядке на предоставление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 субсидиях размещается на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бюджетной системы Российской Федерации (https://promote.budget.gov.ru)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информационно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телекоммуникационной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соответственно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единый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портал,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сеть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«Интернет»)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(в разделе единого портала) в порядке, установленном Министерством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финансов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Субсидии предоставляются Министерством, осуществляющим функции главного распорядителя бюджетных средств, до которого в соотве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К категории получат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елей субсидий относятся юридические лица (за исключением государственных (муниципальных) учреждений), осуществляющие реализацию нового инвестиционного проекта стоимостью не менее 50 млн. рублей в сфере: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сельское хозяйство;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добыча полезных ископаемых, за 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ключением добычи и (или) первичной переработки нефти, добычи природного газа и (или) газового конденсата,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оказания услуг по транспортировке нефти и (или) нефтепродуктов, газа и (или) газового конденсата;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туристская деятельность;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логистическая деятельность;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(инжекторных) двигателей, авиационного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керосина, продуктов нефтехимии, являющихся подакцизными товарами);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жилищное строительство;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жилищно-коммунальное хозяйство;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строительство или реконструкция автомобильных дорог (участков автомобильных доро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 и (или) искусственных дорожных сооружений), реализуемых субъектами Российской Федерации в рамках концессионных соглашений;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дорожное хозяйство с применением механизма государственно-частного партнерства; транспорт общего пользования;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строительство аэропортовой инфраструктуры; обеспечение электрической энергией, газом и паром.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 Отбор получателей субсидий (далее – отбор)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Министерством способом запроса предложений, исходя из соответствия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участников отбора категории, критериям, установленным настоящим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Порядком, и очередности поступления заявок от участников отбора на участие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отборе (далее – заявка).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Условиями предоставления субсидии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соответствие получателя субсидии категории и требованиям, установленным в пункте 6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заключение соглашения о предоставлении субсидий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 и получателями субсидий в соответствии с типовой формой,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установленной Министерством финансов Забайкальского края,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интегрированной информационной системе 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общественными финансами «Электронный бюджет» (далее соответственно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Соглашение, ГИИС «Электронный бюджет»)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осуществление получателем субсидии деятельности по реализации нового инвестиционного проекта в течение срока действия Соглашения;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согласие получателя субсидии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ерок, предусмотренных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запрет приобретения получателями субсидий, а также иными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юридическими лицами, получающими средства на основании договоров,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заключенных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получателями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субсидий,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полученных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 бюджета Забайкальского края средств иностранной валюты,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 исключением операций, осуществляемых в соответствии с валютным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законодательством Российской Федерации при закупке (поставке)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высокотехнологичного импортного оборудования, сырья и комплектующих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изделий, а также связанных с достижением результатов предоставления этих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средств иных операций, определенных настоящим Порядком.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9. Результатами предоставления субсидии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заключение не менее одного договора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выполнение работ (услуг), необходимого для реал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изации нового инвестиционного проекта;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объем налогов, сборов, уплаченных получателем субсидии в федеральный бюджет.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 Характеристикой результата является наличие оформленного в соответствии с договором на выполнение работ (услуг) акта о выполненных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Значения результатов предоставления субсидии и его характеристик устанавливаются Министерством.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2. Требования к юридическим лицам при </w:t>
      </w:r>
      <w:r>
        <w:rPr>
          <w:b/>
          <w:bCs/>
          <w:color w:val="000000" w:themeColor="text1"/>
        </w:rPr>
      </w:r>
    </w:p>
    <w:p>
      <w:pPr>
        <w:ind w:left="0" w:right="0" w:firstLine="709"/>
        <w:jc w:val="center"/>
        <w:spacing w:line="240" w:lineRule="auto"/>
        <w:rPr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предоставлении субсидии</w:t>
      </w:r>
      <w:r>
        <w:rPr>
          <w:b/>
          <w:bCs/>
          <w:color w:val="000000" w:themeColor="text1"/>
        </w:rPr>
      </w:r>
      <w:r/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 Участники отбора, представившие заявки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осуществляющие реализацию нового инвестиционного проекта стоимостью не менее 50 млн. рублей в сферах, указанных в пункте 6 настоящего Порядка, должны соответствовать на 1-е число месяца, предшествующего месяцу, в котором планируется подача заявки на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оставление субсидий в Министерство (далее соответственно - заявители, получатели субсидии), следующим требованиям: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заключить соглашение с Правительством Забайкальского края о намерениях по реализации нового инве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стиционного проекта на территории Забайкальского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реализовывать новый инвестиционный проект, включенный в сводный перечень новых инвестиционных проектов, утвержденный приказом Министерства экономического развития Российской Федерации в соответствии с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№ 1704 (далее - сводный перечень НИП);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осуществлять свою деятельность на территории Забайкальского края и уплачивать налоги в бюджет Забайкальского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не являться иностранными юридическими лицами, в том числе местом регистраци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 иностранными агентами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находятся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ельность получателя субсидии (участника отбора) не приостановлена в порядке, предусмотренном законодательством Российской Федерации, а получатели субсидии (участник отбора), являющиеся индивидуальными предпринимателями, не прекратили деятельность в качеств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индивидуальных предпринимателей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(при наличии);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являются получателями средств из бюджета Забайкальского края на основании иных нормативных правовых актов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цели, указанные в пункте 3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 не подвергнуты административному наказанию за совершение административных правонарушений, предусмо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тренных статьями 18.9, 18.11, 18.15-18.17, 19.27 Кодекса Российской Федерации об административных правонарушениях.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12) соответствуют установленным федеральными законами и иными нормативными правовыми актами Российской Федерации требованиям (наличие лицензии, аккредитации и др.);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отсутствует просроченная задолженность по возврату в бюджет Забайкальского края, иных субсидий, бюдже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тных инвестиций, а так же иная просроченная (неурегулированная) задолженность по денежным обязательствам перед Забайкальским краем (за исключением случаев, установленных соответственно Правительством Российской Федерации Правительством Забайкальского края)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center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3. Порядок проведения отбора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12. Отбор осуществляется в ГИИС «Электронный бюджет»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единого портала в сети «Интернет».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13. Министерство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проводит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отбор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критерием и требованиями, указанными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 и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14. Взаимодействие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участниками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осуществляется в ГИИС «Электронный бюджет» с использованием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документов в электронной форме.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Обеспечение доступа к ГИИС «Электронный бюджет»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</w:t>
        <w:br/>
        <w:t xml:space="preserve">системы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«Единая система идентификации и аутентификации </w:t>
        <w:br/>
        <w:t xml:space="preserve">в инфраструктуре,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обеспечивающей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информационно-технологическое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систем,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используемых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15. Объявление о проведении отбора (далее – Объявление) размещается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 не позднее 5-го календарного дня до дня начала приема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заявок, после подписания усиленной квалифицированной электронной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подписью руководителя Министерства (уполномоченного им лица)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публикации на едином портале информации о субсидиях.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Объявление формируется в электронной форме посредством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заполнения соответствующих экранных форм веб-интерфейса ГИИС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«Электронный бюджет», подписывается усиленной квалифицированной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электронной подписью руководителя Министерства (уполномоченного 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лица), публикуется на едином портале и включает в себя следующую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способ проведения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сроки проведения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дату и время начала подачи заявок, а также дату и время окончания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приема заявок, при этом дата окончания приема заявок не может быть ранее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-го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лендарного дня, следующего за днем размещения Объявления;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наименование, место нахождения, почтовый адрес, адрес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электронной почты, контактный телефон Министерства;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результат предоставления субсидий;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требования к участникам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категорию участников отбора и критерии их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порядок подачи заявок участниками отбора и требования,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предъявляемые к содержанию заявок;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порядок отзыва участниками отбора заявок, порядок внесения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изменений в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порядок рассмотрения заявок на предмет их соответствия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установленным в объявлении требованиям, категории и критериям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сроки рассмотрения заявок;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 порядок возврата заявок участникам отбора на доработку;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12) порядок отклонения заявок, а также информацию об основаниях 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отклонения;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13) объем распределяемых субсидий, порядок расчета размера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субсидий, правила распределения субсидий по результатам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14) порядок предоставления участникам отбора разъяснений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положений объявления, даты начала и окончания срока такого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15) срок, в течение которого победитель (победители) отбора должен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(должны) подписать Соглашение;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16) условия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признания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победителя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(победителей)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уклонившимся (уклонившимися) от заключения Соглашения;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сроки размещения протокола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подведения итогов отбора на едином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портале, а также при необходимости на официальном сайте Министерства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сети «Интернет», которые не могут быть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14-го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календарного дня,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следующего за днем определения победителя (победителей) отб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16. Министерство вправе принять решение о внесении изменений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объявление, которое размещается на едином портале не позднее даты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окончания приема заявок.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внесении изменений в объявление изменение способа отбора 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допускается, а срок подачи участниками отбора заявок продлевается таким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образом, чтобы со дня, следующего за днем внесения таких изменений,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даты окончания приема заявок указанный срок составлял не менее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календарных дней.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внесения изменений в объявление после наступления даты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приема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объявление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включается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предусматривающее право участников отбора внести изменения в заявки.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Участники отбора, подавшие заявку, уведомляются о внесении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изменений в объявление не позднее дня, следующего за днем внесения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изменений в объявление, с использованием системы ГИИС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17. Министерство вправе принять решение об отмене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отбора, которое размещается на едином портале не позднее чем за 1 рабочий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день до даты окончания срока подачи заявок.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Объявление об отмене отбора формируется в электронной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заполнения соответствующих экранных форм веб-интерфейса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бюджет»,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подписывается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усиленной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квалифицированной электронной подписью руководителя Министерства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уполномоченного им лица, размещается на едином портале в день 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подписания и содержит информацию о причинах отмены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Участники отбора, подавшие заявки, информируются об отмене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проведения отбора в ГИИС «Электронный 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Отбор считается отмененным со дня размещения объявления о 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отмене на едином портале.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18. После окончания срока отмены проведения отбора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пунктом 17 настоящего Порядка и до заключения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победителем (победителями) отбора Министерство вправе отменить отбор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только в случае возникновения обстоятельств непреодолимой силы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пунктом 3 статьи 401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19. К участию в отборе допускаются юридические лица,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соответствующие требованиям, установленным настоящим Порядком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указанным в объявлении.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20. Заявка подается в соответствии с требованиями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в сроки, указанные в объявлении, и формируется участником 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 веб-интерфейса ГИИС «Электронный бюджет» и представления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ГИИС «Электронный бюджет» электронных копий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(документов на бумажном носителе, преобразованных в электронную форму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путем сканирования):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документов, обосновывающих сумму субсидий: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на финансовое обеспечение планируемых расходов: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проекты договоров на выполнение работ(инженерные изыскания, проектирование, экспертиза проектной документации и (или) результатов инженерных изыск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аний, строительство, реконструкция и ввод в эксплуатацию объектов инфраструктуры, подключение (технологическое присоединение) объектов капитального строительства к сетям инженерно-технического обеспечения) с расчетом начальной (максимальной) цены контракта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планируемый график перечисления субсидий, который определяется согласно проекту договора на выполнение работ;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обязательство получателя субс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идии по предоставлению по запросу Министерства согласия,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статьей 102 Налогового кодекса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на отнесение сведений к общедоступным в части общего объема уплаченных получателем суб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сидии налогов и сборов в результате реализации нового инвестиционного проекта, а также иных документов и сведений, необходимых для проведения Федеральным казначейством проверочных мероприятий осуществления финансово-хозяйственной деятельности получателя 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на возмещение затрат: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разрешения на ввод объекта инфраструктуры в эксплуатацию; копии актов приемки законченного строительством объекта (формы № КС-11, № КС-14), утвержденные постановлением Госкомстат России от 30 октября 1997 года № 71а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случаях, предусмотренных законодательством Российской Федерации);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копии документов (актов выполненных работ N № КС-2, № КС-3, договоров на выполнение работ и услуг), подтверждающих расходы по выполнению инженерных изысканий, проектированию, экспертизе прое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ктной документации и (или) результатов инженерных изысканий, строительству, реконструкции и вводу в эксплуатацию объектов инфраструктуры, а также по подключению (технологическому присоединению) объектов капитального строительства к сетям инженерно-техничес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кого обеспечения;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копии платежных документов кредитных организаций, подтверждающих оплату по договорам, актам выполненных работ, указанным в абзаце четвертом настоящего подпункта, заверенные кредитной организацией;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положительного заключения государст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венной экспертизы проектной документации и (или) результатов инженерных изысканий для создания объектов инфраструктуры в случае, если проектная документация объектов инфраструктуры подлежит государственной экспертизе в соответствии с действующим законодате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льством Российской Федерации, или обоснование отсутствия обязанности прохождения государственной экспертизы проектной документации и (или) результатов инженерных изысканий объектов инфраструктуры в соответствии с действующим законодательством Российской Фе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дерации, подписанные руководителем юридического лица или лицом, имеющим право действовать по доверенности от имени юридического лица (далее - уполномоченное лицо), и заверенные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печатью (при наличии);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положительного заключения государственной экспертизы проектной документации и (или) результатов инженерных изысканий в части проверки достоверности определения сметной стоимости строител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ьства объектов инфраструктуры;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к заявке для возмещения затрат на технологическое присоединение к сетям инженерно-технического обеспечения объектов инфраструктуры получатель субсидии представляет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договора об осуществлении техно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логического присоединения, подтверждающего затраты получателя субсидии, с приложением технических условий;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копии платежных поручений и выписок из расчетных счетов заявителя, подтверждающих затраты в соответствии с договором об осуществлении технологическог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присоединения, заверенные кредитной организацией;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акта о выполнении технических условий;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акта об осуществлении технологического присоединения.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г) к заявке для возмещения затрат на оплату (работ) услуг по проведению инженерных изысканий и разр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аботке проектной документации для создания объектов инфраструктуры получатель субсидии представляет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договора об оказании (работ) услуг по проведению инженерных изысканий и разработке проектной документации в соответствии с технич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еским заданием заказчика;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технического задания на выполнение инженерных изысканий и разработку проектной документации;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копии документов, подтверждающих оплату по договорам об оказании услуг на выполнение инженерных изысканий и разработку проектной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кументации, заверенные кредитной организацией;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копию договора о проведении государственной экспертизы проектной документации и (или) результатов инженерных изысканий; копии документов, подтверждающих оплату государственной экспертизы проектной документации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(или) результатов инженерных изысканий, заверенные кредитной организацией.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документа, подтверждающего полномочия руководителя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отбора или лица, имеющего право на подписание Соглашения (выписка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протокола и (или)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риказ о назначении, доверенность);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учредительных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окументов,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изменений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учредительным документам;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информации о расчетном или корреспондентском счете, открытом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участником отбора в учреждениях Центрального банка Российской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 или кредитных организациях, на который в случае принятия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 о предоставлении субсидий будут перечислены средства субсидий (за исключением субсидий, подлежащих в соответствии с бюджетным законодательством Российской Федерации казначейскому сопровождению);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выписки из Единого государственного реестра юридических лиц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(представляется участниками отбора по собственной инициативе);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справки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налогового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подтверждающие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получателей субсидий на дату, определенную в Объявлении,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неисполненной обязанности по уплате налогов, сборов, страховых взносов,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пеней, штрафов, процентов, подлежащих уплате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законодательством Российской Федерации о налогах и сборах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(представляется участниками отбора по собственной инициативе).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публикацию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(размещение)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информации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участнике отбора, о подаваемой участником отбора заявке, а также иной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связанной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соответствующим отбором получателей субсидий и результатом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субсидий,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подаваемое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заполнения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соответствующих экранных форм веб-интерфейса системы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21. Заявка подписывается усиленной квалифицированной электронной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подписью руководителя юридического лица или уполномоченного им </w:t>
        <w:br/>
        <w:t xml:space="preserve">лица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участника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Датой и временем представления участником отбора заявки считаются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дата и время подписания участником отбора заявки с присвоением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ей регистрационного номера в ГИИС «Электронный 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Ответственность за полноту и достоверность информации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документов, содержащихся в заявке, а также за своевременность 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представления несет участник отбора в соответствии с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Электронные копии документов, включаемые в заявку, должны иметь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распространенные открытые форматы, обеспечивающие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просмотра всего документа либо его фрагмента средствами общедоступного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программного обеспечения просмотра информации, и не должны быть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зашифрованы или защищены средствами, не позволяющими осуществить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ознакомление с их содержимым без специальных программных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технологических средств.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22. Любой участник отбора со дня размещения объявления на едином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портале не позднее 3-го рабочего дня до дня завершения подачи заявок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вправе направить в Министерство не более 5 запросов о разъяснении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положений объявления (далее – запрос о разъяснении) путем формирования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ГИИС «Электронный бюджет» соответствующего запроса о разъяснении.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в ответ на запрос о разъяснении направляет разъяснение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положений объявления в срок, установленный объявлением, но не позднее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рабочего дня до дня завершения подачи заявок путем формирования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ГИИС «Электронный бюджет» соответствующего разъяснения.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Представленное Министерством разъяснение не должно изменять суть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информации, содержащейся в указанном объявлении.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 к разъяснению, формируемому в ГИИС «Электронный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бюджет» в соответствии с абзацем вторым настоящего пункта,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предоставляется всем участникам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Запросы о разъяснении, поступившие позднее 3-го рабочего дня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даты окончания срока приема заявок, не подлежат рассмотрению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23. Участник отбора вправе до дня окончания срока приема заявок, указанного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объявлении, внести в нее изменения путем формирования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электронной форме уведомления об отзыве заявки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пунктом 24 настоящего Порядка и последующего формирования новой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заявки в соответствии с требованиями, установленными пунктами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 и 21 настоящего Порядка.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Изменения к заявке после предоставления их в установленном порядке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становятся неотъемлемой частью заявки.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24. Участник отбора до наступления даты окончания приема заявок,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указанного в объявлении, вправе отозвать заявку путем формирования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электронной форме уведомления об отзыве заявки.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25. Не позднее 1 рабочего дня, следующего за днем окончания срока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подачи заявок, установленного в объявлении, Министерству открывается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 в ГИИС «Электронный бюджет» к заявкам для их рассмотрения.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26. Министерство не позднее 1 рабочего дня, следующего за днем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окончания приема заявок, установленного в объявлении, подписывает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протокол вскрытия заявок, содержащий следующую информацию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поступивших для участия в отборе заявках: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регистрационный номер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дата и время поступления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полное наименование участника отбора;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адрес юридического лица;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запрашиваемый размер субсидий участником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tabs>
          <w:tab w:val="left" w:pos="7467" w:leader="none"/>
        </w:tabs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27. Протокол вскрытия заявок формируется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автоматически и подписывается усиленной квалифицированной электронной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подписью руководителя Министерства или уполномоченного им лица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ГИИС «Электронный бюджет», а также размещается на едином портале 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позднее рабочего дня, следующего за днем его подписания.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28. Министерство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абочих дней со дня окончания срока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приема заявок, указанного в объявлении, рассматривает заявки, проверяет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полноту и достоверность содержащихся в заявках сведений, в том числе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проверку участника отбора на соответствие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Порядком категории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требованиям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Подтверждение соответствия участника отбора требованиям,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установленным настоящим Порядком, не требуется в случае наличия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соответствующей информации в государственных информационных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системах, доступ к которым у Министерства имеется в рамках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межведомственного электронного взаимодействия (за исключением случая,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если участник отбора представил указанные документы и информацию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собственной инициативе).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Подтверждение соответствия участника отбора требованиям,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установленным настоящим Порядком, в случае отсутствия технической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возможности осуществления автоматической проверки в ГИИС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«Электронный бюджет» производится путем проставления в электронном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виде участником отбора отметок о соответствии установленным требованиям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заполнения соответствующих экранных форм веб-интерфейса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ГИИС «Электронный 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29. В случае если в целях полного, всестороннего и объективного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рассмотрения заявки необходимо получение информации и документов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участника отбора для разъяснений по представленным им документам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информации, Министерством осуществляется запрос у участника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разъяснения в отношении информации и документов (далее – запрос)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использованием ГИИС «Электронный бюджет», направляемый 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необходимости в равной мере всем участникам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запросе Министерство устанавливает срок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участником отбора разъяснения в отношении информации и документов,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который должен составлять не менее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абочих дней со дня, следующего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днем размещения запроса.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 отбора формирует и представляет в ГИИС «Электронный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бюджет» документы и информацию, указанные в запросе, в сроки,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установленные запросом.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если участник отбора в ответ на запрос не представил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запрашиваемые документы и информацию в срок, установленный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соответствующим запросом, информация об этом включается в протокол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подведения итогов отбора.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30. На стадии рассмотрения заявки Министерство принимает одно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 следующих решений: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о признании заявки надлежащей (заявка признается надлежащей,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если она соответствует требованиям, указанным в объявлении, и 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отсутствии оснований для отклонения заявки. Решение о соответствии заявки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требованиям, указанным в объявлении, принимается Министерством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единожды на дату получения результатов проверки представленных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участником отбора информации и документов, поданных в составе заявки);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об отклонении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 возврате заявки на доработку.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31. На стадии рассмотрения заявки основаниями: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для отклонения заявки и отказа в предоставлении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несоответствие участника отбора требованиям, указанным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Объявлении;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непредставление (представление не в полном объеме) документов,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указанных в объявлении;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несоответствие представленных участником отбора заявок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документов требованиям, установленным в объявлении;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г) недостоверность информации, содержащейся в документах,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представленных в составе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д) подача участником отбора заявки после даты и (или) времени,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определенных для подачи заявок;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для возврата заявки на доработку являются: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незаполнение форм документов либо заполнение форм документов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частично;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плохое качество изображения символов, букв и цифр,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позволяющее их прочитать.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 возврате заявки на доработку принимается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Министерством в равной мере ко всем участникам отбора, при рассмотрении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заявок которых выявлены основания для возврата заявки на доработку,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доводится до участников отбора с использованием ГИИС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бюджет» в течение 1 рабочего дня со дня его принятия с указанием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оснований для возврата заявки, а также положений заявки, нуждающихся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доработке.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в течение 2 рабочих дней со дня получения 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возврате заявки на доработку, вправе доработать заявку и повторно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направить ее в Министерство в порядке, определенном 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настоящего Порядка.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Рассмотрение заявки после доработки осуществляется Министерством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порядке, определенном 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стоящего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33. В целях завершения отбора и определения победителей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пределах объема распределяемых субсидий Министерство в течение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рабочих дней со дня окончания срока рассмотрения заявок формирует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ГИИС «Электронный бюджет» протокол подведения итогов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включающий информацию о победителях отбора с указанием размера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предусмотренных им для предоставления, об отклонении заявок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указанием оснований для их отклонения.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34. Победителями отбора признаются участники отбора, включенные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рейтинг, сформированный Министерством по результатам ранжирования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поступивших заявок в пределах объема распределяемых субсидий,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указанного в объявлении.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35. Ранжирование поступивших заявок осуществляется исходя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соответствия участников отбора категории, критериям отбора и очередности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их поступления.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Субсидии, распределяемые в рамках отбора, распределяется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участниками отбора, включенными в рейтинг, следующим способом: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пропорциональный размеру, указанному им в заявке, к общему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размеру субсидий, запрашиваемому всеми участниками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включенными в рейтинг, но не выше размера, указанного им в заявке и максимального размера субсидии, определенного объявлением о проведении отбора получателей субсидий.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36. Протокол подведения итогов отбора формируется на едином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портале автоматически на основании результатов определения победителей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отбора и подписывается усиленной квалифицированной электронной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подписью руководителя Министерства или уполномоченного им лица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ГИИС «Электронный бюджет»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рабочего дня со дня 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формирования, а также размещается на едином портале не позднее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рабочего дня, следующего за днем его подписания.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Внесение изменений в протокол рассмотрения заявок и протокол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подведения итогов отбора осуществляется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алендарных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 дня подписания первых версий протокола рассмотрения заявок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протокола подведения итогов отбора путем формирования новых версий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указанных протоколов с указанием причин внесения изменений.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37. По итогам подведения итогов отбора Министерство в течение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рабочих дней со дня размещения протокола подведения итогов на едином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портале принимает решение о предоставлении субсидий.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38. Отбор признается несостоявшимся в следующих случаях: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по окончании срока подачи заявок подана только одна заявка;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по результатам рассмотрения заявок только одна заявка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соответствует требованиям, установленным настоящим Порядком;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 окончании срока подачи заявок не подано ни одной заявки;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по результатам рассмотрения заявок отклонены все заявки.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39. В случае признания отбора несостоявшимся 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подпункта 1 пункта 38 настоящего Порядка, Министерство рассматривает 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соответствие требованиям, установленным в Объявлении, в порядке,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определенном пунктами 28-34 настоящего Порядка. В случае соответствия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данной заявки указанным требованиям с получателем субсидий заключается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Соглашение.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признания отбора несостоявшимся на основании подпункта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 пункта 38 настоящего Порядка, Соглашение заключается с участником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отбора, заявка которого признана соответствующей требованиям,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установленным настоящим Порядком.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4. Порядок предоставления субсидий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Соглашение, дополнительное соглашение к Соглашению, в том числе дополнительное соглашение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расторжении Соглашения (при необходимости)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Соглашении предусматриваются: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обязательные условия предоставления субсидии, включенные в Соглашение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соответствии со статьей 78 Бюджетного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огласие получателя субсидии, а также лиц, указанных в пункте 5 статьи 78 Бюджетного кодекса Российской Федерации, на осуществление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проверки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соблюдения порядка и условий предоставления субсидии, в том числе в части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достижения результатов предоставления субсидии, а так же проверки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перечисление субсидии на расчетные или корреспондентские счета, открытые получателям субсидии в учреждениях Центрального банка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казначейское сопровождение средств в случае и порядке, которые установлены в соответствии с бюджетным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сроки и формы представления получателем субсидии отчетности, указанной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а также сроки и формы представления получателем субсидии дополнительно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отчетности (при необходимости);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запрет приобретения получателем субсидии - юридическим лицом, а также иными юридическими лицами, получающими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средства на основании договоров, заключенных с получателем субсидии,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результаты предоставления субсидии и их характеристики (показатели,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необходимые для достижения результатов предоставления субсидии) (далее - характеристики), установленные 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 и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и их значения;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условие о возможности осуществления расходов, источником финансового обеспечения которых являются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 использованные в отчетном финансовом году остатки субсидии при принятии Министерством по согласованию с Министерством финансов Российской Федерации, Министерством финансов Забайкальского края решения о 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потребности в указанных средствах;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11) порядок возврата остатков субсидии, не использованных в отчетн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 финансовом году, в бюджет Забайкальского края.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41. При реорганизации получателей субсидий в форме слияния,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присоединения или преобразования в Соглашение вносятся изменения путем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заключения дополнительного соглашения к Соглашению в части перемены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 в обязательстве с указанием в Соглашении юридического лица,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являющегося правопреемником.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получателей субсидий в форме разделения,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выделения, а также при ликвидации получателя субсидий Соглашение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расторгается с формированием уведомления о расторжении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одностороннем порядке и акта об исполнении обязательств по соглашению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отражением информации о неисполненных получателем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обязательствах, источником финансового обеспечения которых являются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субсидии, и возврате неиспользованного остатка субсидий в бюджет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42. Заключение Соглашения осуществляется в следующем порядке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сроки: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Министерство в течение 5 рабочих дней со дня формирования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протокола подведения итогов направляет получателю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соответствующее уведомление о формировании в ГИИС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бюджет» Соглашения;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получатель субсидий в течение 5 рабочих дней со дня получения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уведомления, предусмотренного подпунктом 1 настоящего пункта,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осуществляет подписание Соглашения в ГИИС «Электронный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усиленной квалифицированной электронной подписью 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юридического лица или уполномоченного им лица;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руководитель Министерства или уполномоченное им лицо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рабочих дней со дня подписания получателем субсидий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подписывает его со своей стороны усиленной квалифицированной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электронной подписью в ГИИС «Электронный 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43. Победитель отбора признается уклонившимся от заключения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Соглашения, если он не подписал Соглашение в течение указанного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объявлении срока на подписание в ГИИС «Электронный бюджет» и 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направил возражения по проекту Соглашения.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44. Министерство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отказывается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заключения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получателем субсидий в случае установления факта несоответствия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получателя субсидий требованиям, установленным настоящим Порядком,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или представления получателем субсидий недостоверной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отказа Министерства от заключения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получателями субсидий по основаниям, предусмотренным абзацем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первым настоящего пункта, отказа получателями субсидий от заключения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соглашения, неподписания получателями субсидий Соглашения в срок,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определенный в объявлении, Министерство направляет иным победителям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отбора, заявки которых в части запрашиваемого размера субсидий не были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удовлетворены в полном объеме, предложение об увеличении размера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субсидий и результатов его предоставления или заключает Соглашение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участником отбора, заявка которого имеет следующий в порядке убывания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рейтинг заявки после последнего участника отбора, признанного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победителем.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45. Министерство в течение 5 рабочих дней со дня заключения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Соглашения формирует заявку на финансирование в пределах лимитов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бюджетных обязательств, предусмотренных в бюджете Забайкальского края,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направляет ее в Министерство финансов Забайкальского края.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 финансов Забайкальского края на основании заявки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финансирование в соответствии с утвержденным кассовым планом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 рабочих дней со дня получения заявки на финансирование перечисляет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Министерству средства субсидий в пределах средств,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бюджете Забайкальского края на соответствующий финансовый год.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cy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 в течение 5 рабочих дней со дня поступления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его лицевой счет, но не позднее 10 рабочих дней со дня принятия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решения, предусмотренного пунктом 37 настоящего Порядка, перечисляет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полученные средства на расчетный или корреспондентский счет, открытый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получателем субсидий в учреждениях Центрального банка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ерации или кредитных организациях.</w:t>
      </w:r>
      <w:r>
        <w:rPr>
          <w:color w:val="000000" w:themeColor="text1"/>
          <w:highlight w:val="cyan"/>
        </w:rPr>
      </w:r>
      <w:r>
        <w:rPr>
          <w:color w:val="000000" w:themeColor="text1"/>
          <w:highlight w:val="cyan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46. Размер субсидий на финансовое обеспечение расходов определяется по формуле: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</w:t>
      </w:r>
      <w:r>
        <w:rPr>
          <w:sz w:val="32"/>
          <w:szCs w:val="32"/>
          <w:vertAlign w:val="subscript"/>
        </w:rPr>
        <w:t xml:space="preserve">i</w:t>
      </w:r>
      <w:r>
        <w:rPr>
          <w:sz w:val="32"/>
          <w:szCs w:val="32"/>
        </w:rPr>
        <w:t xml:space="preserve"> = C × </w:t>
      </w:r>
      <w:r>
        <w:rPr>
          <w:sz w:val="32"/>
          <w:szCs w:val="32"/>
        </w:rPr>
        <w:t xml:space="preserve">( </w:t>
      </w:r>
      <w:r>
        <w:rPr>
          <w:sz w:val="32"/>
          <w:szCs w:val="32"/>
        </w:rPr>
        <w:t xml:space="preserve">З</w:t>
      </w:r>
      <w:r>
        <w:rPr>
          <w:sz w:val="32"/>
          <w:szCs w:val="32"/>
          <w:vertAlign w:val="subscript"/>
        </w:rPr>
        <w:t xml:space="preserve">i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  / ∑</w:t>
      </w:r>
      <w:r>
        <w:rPr>
          <w:sz w:val="32"/>
          <w:szCs w:val="32"/>
        </w:rPr>
        <w:t xml:space="preserve">з</w:t>
      </w:r>
      <w:r>
        <w:rPr>
          <w:sz w:val="32"/>
          <w:szCs w:val="32"/>
          <w:vertAlign w:val="subscript"/>
        </w:rPr>
        <w:t xml:space="preserve">i</w:t>
      </w:r>
      <w:r>
        <w:rPr>
          <w:sz w:val="32"/>
          <w:szCs w:val="32"/>
          <w:vertAlign w:val="subscript"/>
        </w:rPr>
        <w:t xml:space="preserve">…</w:t>
      </w:r>
      <w:r>
        <w:rPr>
          <w:sz w:val="32"/>
          <w:szCs w:val="32"/>
          <w:vertAlign w:val="subscript"/>
        </w:rPr>
        <w:t xml:space="preserve">n</w:t>
      </w:r>
      <w:r>
        <w:rPr>
          <w:sz w:val="32"/>
          <w:szCs w:val="32"/>
        </w:rPr>
        <w:t xml:space="preserve"> ), </w:t>
      </w:r>
      <w:r>
        <w:rPr>
          <w:szCs w:val="28"/>
        </w:rPr>
        <w:t xml:space="preserve">где: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 w:val="32"/>
          <w:szCs w:val="32"/>
        </w:rPr>
        <w:t xml:space="preserve">S</w:t>
      </w:r>
      <w:r>
        <w:rPr>
          <w:sz w:val="32"/>
          <w:szCs w:val="32"/>
          <w:vertAlign w:val="subscript"/>
        </w:rPr>
        <w:t xml:space="preserve">i</w:t>
      </w:r>
      <w:r>
        <w:rPr>
          <w:szCs w:val="28"/>
        </w:rPr>
        <w:t xml:space="preserve"> - размер субсидии, предоставляемой </w:t>
      </w:r>
      <w:r>
        <w:rPr>
          <w:szCs w:val="28"/>
        </w:rPr>
        <w:t xml:space="preserve">i-му</w:t>
      </w:r>
      <w:r>
        <w:rPr>
          <w:szCs w:val="28"/>
        </w:rPr>
        <w:t xml:space="preserve"> получателю субсиди</w:t>
      </w:r>
      <w:r>
        <w:rPr>
          <w:szCs w:val="28"/>
        </w:rPr>
        <w:t xml:space="preserve">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C - размер бюджетных ассигнований, предусмотренных Министерству в бюджете Забайкальского края на предоставление субсидий;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 w:val="32"/>
          <w:szCs w:val="32"/>
        </w:rPr>
        <w:t xml:space="preserve">З</w:t>
      </w:r>
      <w:r>
        <w:rPr>
          <w:sz w:val="32"/>
          <w:szCs w:val="32"/>
          <w:vertAlign w:val="subscript"/>
        </w:rPr>
        <w:t xml:space="preserve">i</w:t>
      </w:r>
      <w:r>
        <w:rPr>
          <w:sz w:val="32"/>
          <w:szCs w:val="32"/>
          <w:vertAlign w:val="subscript"/>
        </w:rPr>
        <w:t xml:space="preserve"> </w:t>
      </w:r>
      <w:r>
        <w:rPr>
          <w:szCs w:val="28"/>
        </w:rPr>
        <w:t xml:space="preserve"> - объем субсидии, запрашиваемый i-м получателем субсидии </w:t>
      </w:r>
      <w:r>
        <w:rPr>
          <w:szCs w:val="28"/>
        </w:rPr>
        <w:br/>
        <w:t xml:space="preserve">в соответствии с заявкой на предоставление субсидий;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szCs w:val="28"/>
        </w:rPr>
        <w:t xml:space="preserve">n - количество получателей субсидий.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47. Размер субсидии на возмещение затрат фактически понесенных расходов определяется по формуле: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67"/>
        <w:numPr>
          <w:ilvl w:val="0"/>
          <w:numId w:val="26"/>
        </w:num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Расчетная величина субсидии определяется по формуле: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1418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</w:t>
      </w:r>
      <w:r>
        <w:rPr>
          <w:i w:val="0"/>
          <w:iCs w:val="0"/>
          <w:sz w:val="32"/>
          <w:szCs w:val="32"/>
          <w:vertAlign w:val="subscript"/>
          <w:lang w:val="en-US"/>
        </w:rPr>
        <w:t xml:space="preserve">i</w:t>
      </w:r>
      <w:r>
        <w:rPr>
          <w:sz w:val="32"/>
          <w:szCs w:val="32"/>
        </w:rPr>
        <w:t xml:space="preserve"> = </w:t>
      </w:r>
      <w:r>
        <w:rPr>
          <w:sz w:val="32"/>
          <w:szCs w:val="32"/>
        </w:rPr>
        <w:t xml:space="preserve">C</w:t>
      </w:r>
      <w:r>
        <w:rPr>
          <w:sz w:val="32"/>
          <w:szCs w:val="32"/>
          <w:vertAlign w:val="subscript"/>
          <w:lang w:val="en-US"/>
        </w:rPr>
        <w:t xml:space="preserve">i</w:t>
      </w:r>
      <w:r>
        <w:rPr>
          <w:sz w:val="32"/>
          <w:szCs w:val="32"/>
          <w:vertAlign w:val="subscript"/>
          <w:lang w:val="ru-RU"/>
        </w:rPr>
        <w:t xml:space="preserve"> факт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×</w:t>
      </w:r>
      <w:r>
        <w:rPr>
          <w:i/>
          <w:iCs/>
          <w:sz w:val="32"/>
          <w:szCs w:val="32"/>
        </w:rPr>
        <w:t xml:space="preserve"> </w:t>
      </w:r>
      <w:r>
        <w:rPr>
          <w:i w:val="0"/>
          <w:iCs w:val="0"/>
          <w:sz w:val="32"/>
          <w:szCs w:val="32"/>
          <w:lang w:val="en-US"/>
        </w:rPr>
        <w:t xml:space="preserve">i</w:t>
      </w:r>
      <w:r>
        <w:rPr>
          <w:sz w:val="32"/>
          <w:szCs w:val="32"/>
        </w:rPr>
        <w:t xml:space="preserve">, </w:t>
      </w:r>
      <w:r>
        <w:rPr>
          <w:szCs w:val="28"/>
        </w:rPr>
        <w:t xml:space="preserve">где: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right="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sz w:val="32"/>
          <w:szCs w:val="32"/>
        </w:rPr>
        <w:t xml:space="preserve">С</w:t>
      </w:r>
      <w:r>
        <w:rPr>
          <w:i w:val="0"/>
          <w:iCs w:val="0"/>
          <w:sz w:val="32"/>
          <w:szCs w:val="32"/>
          <w:vertAlign w:val="subscript"/>
          <w:lang w:val="en-US"/>
        </w:rPr>
        <w:t xml:space="preserve">i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 расчетная величина субсидии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– го получателя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sz w:val="32"/>
          <w:szCs w:val="32"/>
        </w:rPr>
        <w:t xml:space="preserve">C</w:t>
      </w:r>
      <w:r>
        <w:rPr>
          <w:sz w:val="32"/>
          <w:szCs w:val="32"/>
          <w:vertAlign w:val="subscript"/>
          <w:lang w:val="en-US"/>
        </w:rPr>
        <w:t xml:space="preserve">i</w:t>
      </w:r>
      <w:r>
        <w:rPr>
          <w:sz w:val="32"/>
          <w:szCs w:val="32"/>
          <w:vertAlign w:val="subscript"/>
          <w:lang w:val="ru-RU"/>
        </w:rPr>
        <w:t xml:space="preserve"> факт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фактически произведенные и документально подтвержденные затраты по созданию, модернизации и (или) реконструкции объектов инфраструктуры, на оплату услуг по проведению инженерных изысканий и разработку проектно-сметной документации для объектов инфраструкту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ры, а также на технологическое присоединение к сетям инженерно-технического обеспечения;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 - процентная ставка, величина которой составляет 100% фактически произведенных и документально подтвержденных затрат i-го получателя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размер субсидии определяется из расчета документально подтвержденных расходов по выполнению инженерных изысканий, проектированию, экспертизе проектной документации и (или) результатов инженерных изысканий, строительству, реконструкции и вводу в эксплуатаци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 объектов инфраструктуры, а также по подключению (технологическому присоединению) объектов капитального строительства к сетям инженерно-технического обеспечения в размере, не превышающем сметную стоимость в соответствии с положительным заключением государ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ственной экспертизы проектной документации и (или) результатов инженерных изысканий в части проверки достоверности определения их сметной стоимости, стоимости работ (услуг) по договору об осуществлении технологического присоединения, договору об оказании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 на выполнение инженерных изысканий, договору по разработке проектной документации, договору о проведении государственной экспертизы проектной документации и (или) результатов инженерных изысканий, и очередности направления заявок заявителями, в предел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ах бюджетных ассигнований на обеспечение реализации соответствующего мероприятия государственной программы и лимитов бюджетных обязательств, доведенных Комитету по планированию и развитию Забайкальского края на цель, указанную в пункте 3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если объем субсидии, рассчитанный по формуле в соответствии с настоящим пунктом, превышает объем финансирования за счет средств бюджета Забайкальского края, субсидия предоставляется в размере, не превышающем лимитов бюджетных обязательств, указанн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ых в пункте 5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48. В случае уменьшения в течение финансового года бюджетных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ассигнований на предоставление субсидий, приводящего к невозможности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предоставления субсидий в размере, определенном в Соглашении,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рабочих дней со дня доведения до 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указанных лимитов согласовывает с получателями субсидий новые условия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Соглашения. При недостижении согласия по новым условиям Соглашение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расторгается.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49.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 осуществляет ведение реестра получателей субсидий, содержащего следующую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наименование получателя субсидии, реализующего новый инвестиционный проект, реквизиты Соглашения;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сведения об объектах инфраструктуры, расходы в отношении которых направлены или возмещены, и их правовом статусе с указанием текущих правообладателей;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реквизиты договоров и соглашений, которые являлись основанием для осуществления деятельности получателя субсидии, реализующего новый инвестиционный проект;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сведения о размерах перечисленной субсидии получателю субсидии, дате ее перечисления.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50. При наступлении случаев, предусмотренных подпунктом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cyan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 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Порядка, корректировка сводного перечня НИП осуществляется в сроки и на условиях, предусмотренных настоящим Порядком и постановлением Правительства Российской Федерации № 1704.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Получатели субсидий представляют в Министерство следующую отчетность: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об осуществлении расходов, источником финансового обеспечения которых является субсидия, в соответствии с формой, установленной Министерством финансов Российской Федерации, ежеквартально, не позднее 15-го числа месяца, следующего за истекшим кварталом,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окончания срока действия Соглашения;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 достижении значений результатов предоставления субсидии и его характеристик, определенных соглашением, - в соответствии с формой, установленной Министерством финансов Российской Федерации, ежеквартально, не позднее 15-го числа месяца, следующего за 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текшим кварталом, до окончания срока действия Соглашения;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документы, подтверждающие расходование субсидии (договоры, акты платежные поручения и иные документы), предоставляются получателями субсидий одновременно с соответствующим ежеквартальным отчетом, если иные сроки не установлены Соглашением.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Представление получателями субсидий отчетности осуществляется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формам, определенным типовыми формами соглашений, установленными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Министерством финансов Забайкальского края, в ГИИС «Электронный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Министерство в течение 10 рабочих дней со дня получения отчетов,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установленных пунктом 51 настоящего Порядка, осуществляет их проверку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ГИИС «Электронный бюджет» на предмет: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полноты и правильности заполнения отчетов;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соответствия расходов, источником финансового 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которых являются субсидии, цели предоставления субсидий, установленной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пунктом 3 настоящего Порядка;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соответствия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документов,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подтверждающих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фактически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произведенные расходы, источником финансового обеспечения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стали субсидии, перечню документов, установленному 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Порядка;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соответствия данных, указанных в отчете об осуществлении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расходов, данным, содержащимся в документах, подтверждающих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фактически произведенные расходы, источником финансового 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которых стали субсидии.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53. По результатам проверки отчетов Министерство принимает одно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следующих решений: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о принятии отчета;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 отклонении отчета.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54. Основаниями для принятия решения об отклонении отчета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являются: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неполное (частичное) и (или) неправильное заполнение отчета;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несоответствие расходов источником финансового 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которых являются субсидии, цели предоставления субсидий, установленной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пунктом 2 настоящего Порядка;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непредставление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документов,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подтверждающих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фактически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произведенные расходы, источником финансового обеспечения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стали субсидии;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несоответствие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документов,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подтверждающих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фактически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произведенные расходы, источником финансового обеспечения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стали субсидии, перечню документов, установленному пунктом 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настоящего Порядка;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несоответствие данных, указанных в отчете, данным, содержащимся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документах, подтверждающих фактически произведенные расходы,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источником финансового обеспечения которых стали субсидии.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55. В отношении получателей субсидий и лиц, указанных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 статьи 78 Бюджетного кодекса Российской Федерации, осуществляются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следующие проверки: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Министерством – соблюдения порядка и условий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субсидий, в том числе в части достижения результатов ее предоставления;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органами государственного финансового контроля –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 статьями 268.1 и 269.2 Бюджетного кодекса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56. Средства субсидии подлежат возврату получателем субсидии в бюджет Забайкальского края в случае: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недостижения получателем субсидии значений результатов предоставления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нарушения условий, порядка предоставления субсидии получателем субсидии, а также лицами, указанные в пункте 5 статьи 78 Бюджетного кодекса Российской Федерации, выявленны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в том числе по фактам проверок, проведенных Министерством и органами государственного финансового контроля;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ликвидации, банкротства получателя субсидии до момента достижения результатов предоставления субсиди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отчуждения созданных объектов инфраструктуры, затраты в отношении которых были возмещены, по договорам купли-продажи, иным возмездным и безвозмездным сделкам до момента достижения результатов предоставления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непредставления в установленны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срок отчетности, указанной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57. В случае образования не использ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ного в отчетном финансовом году остатка субсидии по заявлению получателя субсидии возможно осуществление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согласованию с Министерством финансов Забайкальского края решения о наличии потребности в указанных средствах. Положение о возможности осуществления расходов, источником финансового обеспечения которых 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яются не использованные в отчетном финансовом году остатки субсидии, включается в Соглашение.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58. В случае образования не использованного в отчетном финансовом году остатка субсидии и отсутствия решения Комитета по планированию и развитию Забайкальского кр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ая по согласованию с Министерством финансов Забайкальского края о наличии потребности в указанных средствах Министерство направляет получателю субсидии требование о возврате остатка субсидии, не использованного в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тчетном финансовом году, в бюджет Забайкальского края.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Получатель субсидии возвращает остаток субсидии, не использованный в отчетном финансовом году, в бюджет Забайкальского края в течение первых 15 рабочих дней текущего финансового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возврата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остатков субсидий, не использованных в отчетном финансовом году, в бюджет Забайкальского края устанавливается в Соглашении.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59. Министерство в течение 10 рабочих дней со дня выявления случаев (случая), указанных(го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в пункте 56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принимает решение о возврате субсидий и направляет получателям субсидии требования о возврате предоставленных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60. Получатели субсидии в течение 25 рабочих дней со дня получения требования о возврате субсидии пере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числяют полученные средства на счет Министерства.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61. В случае невыполнения получателем субсидии в срок требования о возврате субсидии, предусмотренного пунктом 58 и 60 настоящего Порядка, 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принимает меры по взысканию субсидии в бюджет Забайкальского края в судебном порядке в соответствии с действующим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62. За каждый факт непредставления, несвоевременного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или представления в неполном объеме или в искаженном виде получателями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субсидий отчетности, предусмотренной пунктом 51 настоящего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получатели субсидий несут ответственность в соответствии с действующим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63. Получатели субсидий несут ответственность за достоверность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информации и документов, представляемых ими в Министерство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получения субсидий, а также за целевое использование предоставленных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субсидий в соответствии с действующим законодательством Российской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64. Министерство несет ответственность за осуществление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бюджета Забайкальского края, источником финансового обеспечения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которых являются субсидии, в соответствии с действующим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законодательством.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Министерство: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ежеквартально не позднее 30-го числа месяца, следующего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кварталом, проводит: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мониторинг достижения значений результата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 исходя из достижения значений результатов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определенных Соглашением, и событий, отражающих факт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завершения соответствующего мероприятия по получению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(контрольная точка), в порядке и по формам,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установленным Министерством финансов Российской Федерации;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оценку достижения результатов предоставления субсидий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основании отчетов, представленных получателем субсидий, эффективности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использования средств субсидий;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 срок до 15 апреля текущего года представляет в 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финансов Забайкальского края отчет о достижении значений результатов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за отчетный финансовый год.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66. Получатели субсидий уплачивают пени в случае недостижения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установленные Соглашением сроки значения результата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 в размере одной трехсотшестидесятой ключевой ставки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Центрального банка Российской Федерации, действующей на дату начала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начисления пени, от суммы субсидий, подлежащей возврату, за каждый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просрочки (с первого дня, следующего за плановой датой достижения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 предоставления субсидий до дня возврата субсидий (части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субсидий).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67. В случае образования у получателей субсидий не использованного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отчетном финансовом году остатка субсидий возможно осуществление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расходов, источником финансового обеспечения которых являются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неиспользованные остатки субсидий, при принятии Министерством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согласованию с Министерством финансов Забайкальского края решения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наличии потребности в указанных средствах.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решения о наличии потребности получателей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представляет в Министерство пояснительную записку с обоснованием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потребности в остатках средств субсидий.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образования не использованного в отчетном финансовом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остатка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наличии потребности в указанных средствах получателей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возвращают остатки субсидий, не использованные в отчетном финансовом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году, в бюджет Забайкальского края в течение первых 15 дней года,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следующего за годом предоставления субсидий.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невозврата неиспользованного остатка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установленный срок Министерство в течение 10 рабочих дней направляет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получателям субсидий требование о его возврате.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68. В случае невозврата неиспользованных остатков средств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взыскание субсидий осуществляется Министерством в судебном 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69. Комитетом по планированию и развитию Забайкальского края осуществляется мониторинг достижения результатов 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дке и по формам, которые установлены Министерством финансов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70. Получатели субсидий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финансовое обеспечение планируемых расходов при осуществлении ими закупок в целях реализации новых инвестиционных проектов должны руководствоваться положениями Федерального закона от 5 апреля 2013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года № 44-ФЗ «О контрактной системе в сфере закупок товаров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Заключение договоров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нных и муниципальных нужд», осуществляется получателями субсидий на финансовое обеспечение планируемых расходов после заключения Соглашений и получения субсидий, с обязательным представлением в Министерство копий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аких договоров и документов, подтверждающих расходование субсидий,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пунктом 51 настоящего Порядка.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left"/>
        <w:tabs>
          <w:tab w:val="left" w:pos="72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tabs>
          <w:tab w:val="left" w:pos="720" w:leader="none"/>
        </w:tabs>
        <w:rPr>
          <w:highlight w:val="none"/>
        </w:rPr>
      </w:pPr>
      <w:r>
        <w:rPr>
          <w:szCs w:val="28"/>
          <w:highlight w:val="none"/>
        </w:rPr>
        <w:tab/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9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 xml:space="preserve">7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8"/>
  </w:num>
  <w:num w:numId="5">
    <w:abstractNumId w:val="0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12"/>
  </w:num>
  <w:num w:numId="11">
    <w:abstractNumId w:val="18"/>
  </w:num>
  <w:num w:numId="12">
    <w:abstractNumId w:val="10"/>
  </w:num>
  <w:num w:numId="13">
    <w:abstractNumId w:val="19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  <w:num w:numId="18">
    <w:abstractNumId w:val="21"/>
  </w:num>
  <w:num w:numId="19">
    <w:abstractNumId w:val="22"/>
  </w:num>
  <w:num w:numId="20">
    <w:abstractNumId w:val="7"/>
  </w:num>
  <w:num w:numId="21">
    <w:abstractNumId w:val="23"/>
  </w:num>
  <w:num w:numId="22">
    <w:abstractNumId w:val="2"/>
  </w:num>
  <w:num w:numId="23">
    <w:abstractNumId w:val="11"/>
  </w:num>
  <w:num w:numId="24">
    <w:abstractNumId w:val="1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6">
    <w:name w:val="Plain Table 1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65" w:default="1">
    <w:name w:val="Normal"/>
    <w:qFormat/>
    <w:rPr>
      <w:sz w:val="28"/>
      <w:szCs w:val="24"/>
    </w:rPr>
  </w:style>
  <w:style w:type="paragraph" w:styleId="766">
    <w:name w:val="Heading 1"/>
    <w:basedOn w:val="765"/>
    <w:next w:val="765"/>
    <w:link w:val="950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9">
    <w:name w:val="Heading 4"/>
    <w:basedOn w:val="765"/>
    <w:next w:val="765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765"/>
    <w:next w:val="765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71">
    <w:name w:val="Heading 6"/>
    <w:basedOn w:val="765"/>
    <w:next w:val="765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Title Char"/>
    <w:basedOn w:val="775"/>
    <w:uiPriority w:val="10"/>
    <w:rPr>
      <w:sz w:val="48"/>
      <w:szCs w:val="48"/>
    </w:rPr>
  </w:style>
  <w:style w:type="character" w:styleId="787" w:customStyle="1">
    <w:name w:val="Subtitle Char"/>
    <w:basedOn w:val="775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character" w:styleId="790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basedOn w:val="775"/>
    <w:link w:val="768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basedOn w:val="775"/>
    <w:link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5"/>
    <w:link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5"/>
    <w:link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</w:style>
  <w:style w:type="paragraph" w:styleId="800">
    <w:name w:val="Title"/>
    <w:basedOn w:val="765"/>
    <w:next w:val="765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basedOn w:val="775"/>
    <w:link w:val="800"/>
    <w:uiPriority w:val="10"/>
    <w:rPr>
      <w:sz w:val="48"/>
      <w:szCs w:val="48"/>
    </w:rPr>
  </w:style>
  <w:style w:type="paragraph" w:styleId="802">
    <w:name w:val="Subtitle"/>
    <w:basedOn w:val="765"/>
    <w:next w:val="765"/>
    <w:link w:val="803"/>
    <w:uiPriority w:val="11"/>
    <w:qFormat/>
    <w:pPr>
      <w:spacing w:before="200" w:after="200"/>
    </w:pPr>
    <w:rPr>
      <w:sz w:val="24"/>
    </w:rPr>
  </w:style>
  <w:style w:type="character" w:styleId="803" w:customStyle="1">
    <w:name w:val="Подзаголовок Знак"/>
    <w:basedOn w:val="775"/>
    <w:link w:val="802"/>
    <w:uiPriority w:val="11"/>
    <w:rPr>
      <w:sz w:val="24"/>
      <w:szCs w:val="24"/>
    </w:rPr>
  </w:style>
  <w:style w:type="paragraph" w:styleId="804">
    <w:name w:val="Quote"/>
    <w:basedOn w:val="765"/>
    <w:next w:val="765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65"/>
    <w:next w:val="765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character" w:styleId="808" w:customStyle="1">
    <w:name w:val="Header Char"/>
    <w:basedOn w:val="775"/>
    <w:uiPriority w:val="99"/>
  </w:style>
  <w:style w:type="character" w:styleId="809" w:customStyle="1">
    <w:name w:val="Footer Char"/>
    <w:basedOn w:val="775"/>
    <w:uiPriority w:val="99"/>
  </w:style>
  <w:style w:type="paragraph" w:styleId="810">
    <w:name w:val="Caption"/>
    <w:basedOn w:val="765"/>
    <w:next w:val="765"/>
    <w:link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 w:customStyle="1">
    <w:name w:val="Caption Char"/>
    <w:uiPriority w:val="99"/>
  </w:style>
  <w:style w:type="table" w:styleId="812" w:customStyle="1">
    <w:name w:val="Table Grid Light"/>
    <w:basedOn w:val="7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 w:customStyle="1">
    <w:name w:val="Таблица простая 11"/>
    <w:basedOn w:val="7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 w:customStyle="1">
    <w:name w:val="Таблица простая 21"/>
    <w:basedOn w:val="77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 w:customStyle="1">
    <w:name w:val="Таблица простая 31"/>
    <w:basedOn w:val="7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 w:customStyle="1">
    <w:name w:val="Таблица простая 41"/>
    <w:basedOn w:val="7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 простая 51"/>
    <w:basedOn w:val="7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1 светлая1"/>
    <w:basedOn w:val="77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7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7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7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7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7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7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Таблица-сетка 21"/>
    <w:basedOn w:val="7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7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7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7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7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7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7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31"/>
    <w:basedOn w:val="7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7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7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7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7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7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7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Таблица-сетка 41"/>
    <w:basedOn w:val="77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7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1" w:customStyle="1">
    <w:name w:val="Grid Table 4 - Accent 2"/>
    <w:basedOn w:val="77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Grid Table 4 - Accent 3"/>
    <w:basedOn w:val="77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3" w:customStyle="1">
    <w:name w:val="Grid Table 4 - Accent 4"/>
    <w:basedOn w:val="77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Grid Table 4 - Accent 5"/>
    <w:basedOn w:val="77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5" w:customStyle="1">
    <w:name w:val="Grid Table 4 - Accent 6"/>
    <w:basedOn w:val="77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6" w:customStyle="1">
    <w:name w:val="Таблица-сетка 5 темная1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3" w:customStyle="1">
    <w:name w:val="Таблица-сетка 6 цветная1"/>
    <w:basedOn w:val="77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7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5" w:customStyle="1">
    <w:name w:val="Grid Table 6 Colorful - Accent 2"/>
    <w:basedOn w:val="77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6" w:customStyle="1">
    <w:name w:val="Grid Table 6 Colorful - Accent 3"/>
    <w:basedOn w:val="77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7" w:customStyle="1">
    <w:name w:val="Grid Table 6 Colorful - Accent 4"/>
    <w:basedOn w:val="77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8" w:customStyle="1">
    <w:name w:val="Grid Table 6 Colorful - Accent 5"/>
    <w:basedOn w:val="77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6 Colorful - Accent 6"/>
    <w:basedOn w:val="77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Таблица-сетка 7 цветная1"/>
    <w:basedOn w:val="77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7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7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7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7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7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7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Список-таблица 1 светлая1"/>
    <w:basedOn w:val="77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7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7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7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7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7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7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Список-таблица 21"/>
    <w:basedOn w:val="77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7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7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7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7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7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7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1" w:customStyle="1">
    <w:name w:val="Список-таблица 31"/>
    <w:basedOn w:val="7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7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7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7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7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7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7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Список-таблица 41"/>
    <w:basedOn w:val="7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7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7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7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7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7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7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Список-таблица 5 темная1"/>
    <w:basedOn w:val="77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7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7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7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7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7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7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Список-таблица 6 цветная1"/>
    <w:basedOn w:val="77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7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4" w:customStyle="1">
    <w:name w:val="List Table 6 Colorful - Accent 2"/>
    <w:basedOn w:val="77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5" w:customStyle="1">
    <w:name w:val="List Table 6 Colorful - Accent 3"/>
    <w:basedOn w:val="77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6" w:customStyle="1">
    <w:name w:val="List Table 6 Colorful - Accent 4"/>
    <w:basedOn w:val="77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7" w:customStyle="1">
    <w:name w:val="List Table 6 Colorful - Accent 5"/>
    <w:basedOn w:val="77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8" w:customStyle="1">
    <w:name w:val="List Table 6 Colorful - Accent 6"/>
    <w:basedOn w:val="77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9" w:customStyle="1">
    <w:name w:val="Список-таблица 7 цветная1"/>
    <w:basedOn w:val="77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7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7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7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7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7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7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Lined - Accent 2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Lined - Accent 3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Lined - Accent 4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Lined - Accent 5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Lined - Accent 6"/>
    <w:basedOn w:val="7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 &amp; Lined - Accent"/>
    <w:basedOn w:val="77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7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Bordered &amp; Lined - Accent 2"/>
    <w:basedOn w:val="77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Bordered &amp; Lined - Accent 3"/>
    <w:basedOn w:val="77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Bordered &amp; Lined - Accent 4"/>
    <w:basedOn w:val="77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Bordered &amp; Lined - Accent 5"/>
    <w:basedOn w:val="77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Bordered &amp; Lined - Accent 6"/>
    <w:basedOn w:val="77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"/>
    <w:basedOn w:val="77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7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2" w:customStyle="1">
    <w:name w:val="Bordered - Accent 2"/>
    <w:basedOn w:val="77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3" w:customStyle="1">
    <w:name w:val="Bordered - Accent 3"/>
    <w:basedOn w:val="77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4" w:customStyle="1">
    <w:name w:val="Bordered - Accent 4"/>
    <w:basedOn w:val="77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5" w:customStyle="1">
    <w:name w:val="Bordered - Accent 5"/>
    <w:basedOn w:val="77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6" w:customStyle="1">
    <w:name w:val="Bordered - Accent 6"/>
    <w:basedOn w:val="77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7" w:customStyle="1">
    <w:name w:val="Footnote Text Char"/>
    <w:uiPriority w:val="99"/>
    <w:rPr>
      <w:sz w:val="18"/>
    </w:rPr>
  </w:style>
  <w:style w:type="character" w:styleId="938" w:customStyle="1">
    <w:name w:val="Endnote Text Char"/>
    <w:uiPriority w:val="99"/>
    <w:rPr>
      <w:sz w:val="20"/>
    </w:rPr>
  </w:style>
  <w:style w:type="paragraph" w:styleId="939">
    <w:name w:val="toc 1"/>
    <w:basedOn w:val="765"/>
    <w:next w:val="765"/>
    <w:uiPriority w:val="39"/>
    <w:unhideWhenUsed/>
    <w:pPr>
      <w:spacing w:after="57"/>
    </w:pPr>
  </w:style>
  <w:style w:type="paragraph" w:styleId="940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1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2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3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4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5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6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47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65"/>
    <w:next w:val="765"/>
    <w:uiPriority w:val="99"/>
    <w:unhideWhenUsed/>
  </w:style>
  <w:style w:type="character" w:styleId="950" w:customStyle="1">
    <w:name w:val="Заголовок 1 Знак"/>
    <w:basedOn w:val="775"/>
    <w:link w:val="766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951">
    <w:name w:val="Header"/>
    <w:basedOn w:val="765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basedOn w:val="775"/>
    <w:link w:val="951"/>
    <w:uiPriority w:val="99"/>
    <w:rPr>
      <w:rFonts w:cs="Times New Roman"/>
      <w:sz w:val="24"/>
      <w:szCs w:val="24"/>
    </w:rPr>
  </w:style>
  <w:style w:type="character" w:styleId="953">
    <w:name w:val="page number"/>
    <w:basedOn w:val="775"/>
    <w:uiPriority w:val="99"/>
    <w:rPr>
      <w:rFonts w:cs="Times New Roman"/>
    </w:rPr>
  </w:style>
  <w:style w:type="paragraph" w:styleId="954">
    <w:name w:val="Balloon Text"/>
    <w:basedOn w:val="765"/>
    <w:link w:val="955"/>
    <w:uiPriority w:val="99"/>
    <w:semiHidden/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75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>
    <w:name w:val="Footer"/>
    <w:basedOn w:val="765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"/>
    <w:basedOn w:val="775"/>
    <w:link w:val="956"/>
    <w:uiPriority w:val="99"/>
    <w:rPr>
      <w:rFonts w:cs="Times New Roman"/>
      <w:sz w:val="24"/>
      <w:szCs w:val="24"/>
    </w:rPr>
  </w:style>
  <w:style w:type="paragraph" w:styleId="958" w:customStyle="1">
    <w:name w:val="Знак Знак Знак"/>
    <w:basedOn w:val="76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9" w:customStyle="1">
    <w:name w:val="Основной текст (4)_"/>
    <w:basedOn w:val="775"/>
    <w:link w:val="960"/>
    <w:rPr>
      <w:rFonts w:cs="Times New Roman"/>
      <w:b/>
      <w:bCs/>
      <w:sz w:val="28"/>
      <w:szCs w:val="28"/>
      <w:shd w:val="clear" w:color="auto" w:fill="ffffff"/>
    </w:rPr>
  </w:style>
  <w:style w:type="paragraph" w:styleId="960" w:customStyle="1">
    <w:name w:val="Основной текст (4)"/>
    <w:basedOn w:val="765"/>
    <w:link w:val="959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961" w:customStyle="1">
    <w:name w:val="Основной текст (2)_"/>
    <w:basedOn w:val="775"/>
    <w:link w:val="962"/>
    <w:rPr>
      <w:rFonts w:cs="Times New Roman"/>
      <w:sz w:val="28"/>
      <w:szCs w:val="28"/>
      <w:shd w:val="clear" w:color="auto" w:fill="ffffff"/>
    </w:rPr>
  </w:style>
  <w:style w:type="paragraph" w:styleId="962" w:customStyle="1">
    <w:name w:val="Основной текст (2)"/>
    <w:basedOn w:val="765"/>
    <w:link w:val="961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963" w:customStyle="1">
    <w:name w:val="Колонтитул_"/>
    <w:basedOn w:val="775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964" w:customStyle="1">
    <w:name w:val="Колонтитул"/>
    <w:basedOn w:val="963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965" w:customStyle="1">
    <w:name w:val="ConsPlusNormal"/>
    <w:link w:val="991"/>
    <w:qFormat/>
    <w:pPr>
      <w:ind w:firstLine="720"/>
      <w:widowControl w:val="off"/>
    </w:pPr>
    <w:rPr>
      <w:rFonts w:ascii="Arial" w:hAnsi="Arial" w:cs="Arial"/>
    </w:rPr>
  </w:style>
  <w:style w:type="paragraph" w:styleId="966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67">
    <w:name w:val="List Paragraph"/>
    <w:basedOn w:val="765"/>
    <w:uiPriority w:val="34"/>
    <w:qFormat/>
    <w:pPr>
      <w:contextualSpacing/>
      <w:ind w:left="720"/>
    </w:pPr>
  </w:style>
  <w:style w:type="paragraph" w:styleId="968">
    <w:name w:val="Document Map"/>
    <w:basedOn w:val="765"/>
    <w:link w:val="969"/>
    <w:uiPriority w:val="99"/>
    <w:rPr>
      <w:rFonts w:ascii="Tahoma" w:hAnsi="Tahoma" w:cs="Tahoma"/>
      <w:sz w:val="16"/>
      <w:szCs w:val="16"/>
    </w:rPr>
  </w:style>
  <w:style w:type="character" w:styleId="969" w:customStyle="1">
    <w:name w:val="Схема документа Знак"/>
    <w:basedOn w:val="775"/>
    <w:link w:val="968"/>
    <w:uiPriority w:val="99"/>
    <w:rPr>
      <w:rFonts w:ascii="Tahoma" w:hAnsi="Tahoma" w:cs="Tahoma"/>
      <w:sz w:val="16"/>
      <w:szCs w:val="16"/>
    </w:rPr>
  </w:style>
  <w:style w:type="character" w:styleId="970">
    <w:name w:val="Hyperlink"/>
    <w:basedOn w:val="775"/>
    <w:uiPriority w:val="99"/>
    <w:rPr>
      <w:rFonts w:cs="Times New Roman"/>
      <w:color w:val="0000ff" w:themeColor="hyperlink"/>
      <w:u w:val="single"/>
    </w:rPr>
  </w:style>
  <w:style w:type="character" w:styleId="971" w:customStyle="1">
    <w:name w:val="Неразрешенное упоминание1"/>
    <w:basedOn w:val="775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72" w:customStyle="1">
    <w:name w:val="Знак Знак Знак1"/>
    <w:basedOn w:val="76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73" w:customStyle="1">
    <w:name w:val="Гипертекстовая ссылка"/>
    <w:rPr>
      <w:color w:val="auto"/>
    </w:rPr>
  </w:style>
  <w:style w:type="table" w:styleId="974">
    <w:name w:val="Table Grid"/>
    <w:basedOn w:val="77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 w:customStyle="1">
    <w:name w:val="Знак Знак Знак2"/>
    <w:basedOn w:val="7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76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77">
    <w:name w:val="endnote text"/>
    <w:basedOn w:val="765"/>
    <w:link w:val="978"/>
    <w:uiPriority w:val="99"/>
    <w:unhideWhenUsed/>
    <w:rPr>
      <w:color w:val="000000"/>
      <w:sz w:val="20"/>
      <w:szCs w:val="20"/>
    </w:rPr>
  </w:style>
  <w:style w:type="character" w:styleId="978" w:customStyle="1">
    <w:name w:val="Текст концевой сноски Знак"/>
    <w:basedOn w:val="775"/>
    <w:link w:val="977"/>
    <w:uiPriority w:val="99"/>
    <w:rPr>
      <w:rFonts w:cs="Times New Roman"/>
      <w:color w:val="000000"/>
    </w:rPr>
  </w:style>
  <w:style w:type="character" w:styleId="979">
    <w:name w:val="endnote reference"/>
    <w:basedOn w:val="775"/>
    <w:uiPriority w:val="99"/>
    <w:unhideWhenUsed/>
    <w:rPr>
      <w:rFonts w:cs="Times New Roman"/>
      <w:vertAlign w:val="superscript"/>
    </w:rPr>
  </w:style>
  <w:style w:type="paragraph" w:styleId="980">
    <w:name w:val="footnote text"/>
    <w:basedOn w:val="765"/>
    <w:link w:val="981"/>
    <w:uiPriority w:val="99"/>
    <w:unhideWhenUsed/>
    <w:rPr>
      <w:color w:val="000000"/>
      <w:sz w:val="20"/>
      <w:szCs w:val="20"/>
    </w:rPr>
  </w:style>
  <w:style w:type="character" w:styleId="981" w:customStyle="1">
    <w:name w:val="Текст сноски Знак"/>
    <w:basedOn w:val="775"/>
    <w:link w:val="980"/>
    <w:uiPriority w:val="99"/>
    <w:rPr>
      <w:rFonts w:cs="Times New Roman"/>
      <w:color w:val="000000"/>
    </w:rPr>
  </w:style>
  <w:style w:type="character" w:styleId="982">
    <w:name w:val="footnote reference"/>
    <w:basedOn w:val="775"/>
    <w:uiPriority w:val="99"/>
    <w:unhideWhenUsed/>
    <w:rPr>
      <w:rFonts w:cs="Times New Roman"/>
      <w:vertAlign w:val="superscript"/>
    </w:rPr>
  </w:style>
  <w:style w:type="character" w:styleId="983" w:customStyle="1">
    <w:name w:val="Основной текст_"/>
    <w:link w:val="984"/>
    <w:rPr>
      <w:sz w:val="28"/>
      <w:shd w:val="clear" w:color="auto" w:fill="ffffff"/>
    </w:rPr>
  </w:style>
  <w:style w:type="paragraph" w:styleId="984" w:customStyle="1">
    <w:name w:val="Основной текст1"/>
    <w:basedOn w:val="765"/>
    <w:link w:val="983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985">
    <w:name w:val="annotation reference"/>
    <w:basedOn w:val="775"/>
    <w:uiPriority w:val="99"/>
    <w:unhideWhenUsed/>
    <w:rPr>
      <w:rFonts w:cs="Times New Roman"/>
      <w:sz w:val="16"/>
    </w:rPr>
  </w:style>
  <w:style w:type="paragraph" w:styleId="986">
    <w:name w:val="annotation text"/>
    <w:basedOn w:val="765"/>
    <w:link w:val="987"/>
    <w:uiPriority w:val="99"/>
    <w:unhideWhenUsed/>
    <w:rPr>
      <w:color w:val="000000"/>
      <w:sz w:val="20"/>
      <w:szCs w:val="20"/>
    </w:rPr>
  </w:style>
  <w:style w:type="character" w:styleId="987" w:customStyle="1">
    <w:name w:val="Текст примечания Знак"/>
    <w:basedOn w:val="775"/>
    <w:link w:val="986"/>
    <w:uiPriority w:val="99"/>
    <w:rPr>
      <w:rFonts w:cs="Times New Roman"/>
      <w:color w:val="000000"/>
    </w:rPr>
  </w:style>
  <w:style w:type="paragraph" w:styleId="988">
    <w:name w:val="annotation subject"/>
    <w:basedOn w:val="986"/>
    <w:next w:val="986"/>
    <w:link w:val="989"/>
    <w:uiPriority w:val="99"/>
    <w:unhideWhenUsed/>
    <w:rPr>
      <w:b/>
      <w:bCs/>
    </w:rPr>
  </w:style>
  <w:style w:type="character" w:styleId="989" w:customStyle="1">
    <w:name w:val="Тема примечания Знак"/>
    <w:basedOn w:val="987"/>
    <w:link w:val="988"/>
    <w:uiPriority w:val="99"/>
    <w:rPr>
      <w:rFonts w:cs="Times New Roman"/>
      <w:b/>
      <w:bCs/>
      <w:color w:val="000000"/>
    </w:rPr>
  </w:style>
  <w:style w:type="paragraph" w:styleId="990">
    <w:name w:val="Revision"/>
    <w:hidden/>
    <w:uiPriority w:val="99"/>
    <w:semiHidden/>
    <w:rPr>
      <w:color w:val="000000"/>
      <w:sz w:val="28"/>
      <w:szCs w:val="28"/>
    </w:rPr>
  </w:style>
  <w:style w:type="character" w:styleId="991" w:customStyle="1">
    <w:name w:val="ConsPlusNormal Знак"/>
    <w:link w:val="965"/>
    <w:uiPriority w:val="99"/>
    <w:rPr>
      <w:rFonts w:ascii="Arial" w:hAnsi="Arial"/>
    </w:rPr>
  </w:style>
  <w:style w:type="paragraph" w:styleId="992" w:customStyle="1">
    <w:name w:val="Стиль"/>
    <w:basedOn w:val="765"/>
    <w:next w:val="993"/>
    <w:uiPriority w:val="99"/>
    <w:unhideWhenUsed/>
    <w:rPr>
      <w:color w:val="000000"/>
      <w:sz w:val="24"/>
    </w:rPr>
  </w:style>
  <w:style w:type="paragraph" w:styleId="993">
    <w:name w:val="Normal (Web)"/>
    <w:basedOn w:val="765"/>
    <w:uiPriority w:val="99"/>
    <w:unhideWhenUsed/>
    <w:rPr>
      <w:color w:val="000000"/>
      <w:sz w:val="24"/>
    </w:rPr>
  </w:style>
  <w:style w:type="paragraph" w:styleId="1_666" w:customStyle="1">
    <w:name w:val="Body Text"/>
    <w:basedOn w:val="931"/>
    <w:uiPriority w:val="99"/>
    <w:qFormat/>
    <w:pPr>
      <w:contextualSpacing w:val="0"/>
      <w:ind w:left="398" w:right="0" w:firstLine="707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DC90-5334-453D-A188-CADEFA97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17</cp:revision>
  <dcterms:created xsi:type="dcterms:W3CDTF">2025-06-03T06:03:00Z</dcterms:created>
  <dcterms:modified xsi:type="dcterms:W3CDTF">2025-08-20T06:11:31Z</dcterms:modified>
</cp:coreProperties>
</file>