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_GoBack"/>
      <w:bookmarkEnd w:id="1"/>
    </w:p>
    <w:p>
      <w:pPr>
        <w:shd w:val="clear" w:color="auto" w:fill="ffffff"/>
        <w:tabs>
          <w:tab w:val="left" w:pos="154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bookmarkEnd w:id="0"/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0010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70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</w:p>
    <w:p>
      <w:pPr>
        <w:tabs>
          <w:tab w:val="left" w:pos="1134"/>
        </w:tabs>
        <w:jc w:val="both"/>
        <w:rPr>
          <w:bCs/>
        </w:rPr>
      </w:pPr>
    </w:p>
    <w:p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>
      <w:pPr>
        <w:jc w:val="center"/>
        <w:rPr>
          <w:b/>
          <w:bCs/>
        </w:rPr>
      </w:pPr>
      <w:r>
        <w:rPr>
          <w:b/>
          <w:snapToGrid w:val="0"/>
        </w:rPr>
        <w:t xml:space="preserve">О внесении изменени</w:t>
      </w:r>
      <w:r>
        <w:rPr>
          <w:b/>
          <w:snapToGrid w:val="0"/>
        </w:rPr>
        <w:t xml:space="preserve">й </w:t>
      </w:r>
      <w:r>
        <w:rPr>
          <w:b/>
          <w:snapToGrid w:val="0"/>
        </w:rPr>
        <w:t xml:space="preserve">в </w:t>
      </w:r>
      <w:r>
        <w:rPr>
          <w:b/>
          <w:snapToGrid w:val="0"/>
        </w:rPr>
        <w:t xml:space="preserve">Порядок предоставления служебных жилых помещений и жилых помещений в общежитиях специализированного жилищного фонда Забайкальского края, утвержденный постановлением Правительства Забайкальского края от 29 декабря 2020 года № 638</w:t>
      </w:r>
    </w:p>
    <w:p>
      <w:pPr>
        <w:widowControl w:val="off"/>
        <w:ind w:firstLine="709"/>
        <w:jc w:val="both"/>
      </w:pPr>
    </w:p>
    <w:p>
      <w:pPr>
        <w:ind w:firstLine="709"/>
        <w:jc w:val="both"/>
        <w:rPr>
          <w:b/>
          <w:bCs/>
        </w:rPr>
      </w:pPr>
      <w:r>
        <w:t xml:space="preserve">В </w:t>
      </w:r>
      <w:r>
        <w:t xml:space="preserve">целях приведения нормативной правовой базы Забайкальского края в соответствие с действующим законодательством, </w:t>
      </w:r>
      <w:r>
        <w:t xml:space="preserve">Правительство Забайкальского края</w:t>
      </w:r>
      <w:r>
        <w:rPr>
          <w:b/>
          <w:bCs/>
        </w:rPr>
        <w:t xml:space="preserve"> </w:t>
      </w:r>
      <w:r>
        <w:rPr>
          <w:rFonts w:ascii="Times New Roman Полужирный" w:hAnsi="Times New Roman Полужирный"/>
          <w:b/>
          <w:bCs/>
          <w:spacing w:val="40"/>
        </w:rPr>
        <w:t xml:space="preserve">постановляет</w:t>
      </w:r>
      <w:r>
        <w:rPr>
          <w:b/>
          <w:bCs/>
        </w:rPr>
        <w:t xml:space="preserve">:</w:t>
      </w:r>
    </w:p>
    <w:p>
      <w:pPr>
        <w:ind w:firstLine="709"/>
        <w:jc w:val="both"/>
        <w:outlineLvl w:val="0"/>
        <w:rPr>
          <w:b/>
          <w:bCs/>
          <w:sz w:val="20"/>
          <w:szCs w:val="20"/>
        </w:rPr>
      </w:pPr>
    </w:p>
    <w:p>
      <w:pPr>
        <w:ind w:firstLine="708"/>
        <w:jc w:val="both"/>
      </w:pPr>
      <w:r>
        <w:t xml:space="preserve">Утвердить прилагаемые изменения, которые вносятся в </w:t>
      </w:r>
      <w:r>
        <w:rPr>
          <w:snapToGrid w:val="0"/>
        </w:rPr>
        <w:t xml:space="preserve">Порядок предоставления служебных жилых помещений и жилых помещений в общежитиях специализированного жилищного фонда Забайкальского края, утвержденн</w:t>
      </w:r>
      <w:r>
        <w:rPr>
          <w:snapToGrid w:val="0"/>
        </w:rPr>
        <w:t xml:space="preserve">ый</w:t>
      </w:r>
      <w:r>
        <w:rPr>
          <w:snapToGrid w:val="0"/>
        </w:rPr>
        <w:t xml:space="preserve"> постановлением Правительства Забайкальского края от 29 декабря 2020 года № 638.</w:t>
      </w:r>
    </w:p>
    <w:p>
      <w:pPr>
        <w:widowControl w:val="off"/>
        <w:ind w:firstLine="709"/>
        <w:jc w:val="both"/>
      </w:pPr>
    </w:p>
    <w:p>
      <w:pPr>
        <w:tabs>
          <w:tab w:val="left" w:pos="851"/>
        </w:tabs>
        <w:ind w:firstLine="567"/>
        <w:jc w:val="both"/>
        <w:rPr>
          <w:bCs/>
        </w:rPr>
      </w:pPr>
    </w:p>
    <w:p>
      <w:pPr>
        <w:tabs>
          <w:tab w:val="left" w:pos="851"/>
        </w:tabs>
        <w:ind w:firstLine="567"/>
        <w:jc w:val="both"/>
        <w:rPr>
          <w:bCs/>
        </w:rPr>
      </w:pPr>
    </w:p>
    <w:p>
      <w:r>
        <w:t xml:space="preserve">Исполняющий обязанности</w:t>
      </w:r>
    </w:p>
    <w:p>
      <w:r>
        <w:t xml:space="preserve">п</w:t>
      </w:r>
      <w:r>
        <w:t xml:space="preserve">ерв</w:t>
      </w:r>
      <w:r>
        <w:t xml:space="preserve">ого</w:t>
      </w:r>
      <w:r>
        <w:t xml:space="preserve"> заместител</w:t>
      </w:r>
      <w:r>
        <w:t xml:space="preserve">я</w:t>
      </w:r>
    </w:p>
    <w:p>
      <w:r>
        <w:t xml:space="preserve">председателя Правительства </w:t>
      </w:r>
    </w:p>
    <w:p>
      <w:r>
        <w:t xml:space="preserve">Забайкальского края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</w:t>
      </w:r>
      <w:r>
        <w:tab/>
      </w:r>
      <w:r>
        <w:t xml:space="preserve">          </w:t>
      </w:r>
      <w:r>
        <w:tab/>
      </w:r>
      <w:r>
        <w:tab/>
      </w:r>
      <w:r>
        <w:t xml:space="preserve">   </w:t>
      </w:r>
      <w:r>
        <w:t xml:space="preserve">А.И.Кефер</w:t>
      </w:r>
    </w:p>
    <w:p/>
    <w:p/>
    <w:p/>
    <w:p/>
    <w:p/>
    <w:p/>
    <w:p/>
    <w:p/>
    <w:p/>
    <w:p/>
    <w:p/>
    <w:p/>
    <w:p/>
    <w:p>
      <w:pPr>
        <w:widowControl w:val="off"/>
        <w:outlineLvl w:val="0"/>
      </w:pPr>
      <w:r>
        <w:t xml:space="preserve">                                                                                         УТВЕРЖДЕНЫ</w:t>
      </w:r>
    </w:p>
    <w:p>
      <w:pPr>
        <w:widowControl w:val="off"/>
        <w:ind w:left="5103"/>
        <w:jc w:val="center"/>
        <w:outlineLvl w:val="0"/>
      </w:pPr>
      <w:r>
        <w:t xml:space="preserve">постановлением Правительства Забайкальского края</w:t>
      </w:r>
    </w:p>
    <w:p>
      <w:pPr>
        <w:widowControl w:val="off"/>
        <w:ind w:left="5103"/>
        <w:jc w:val="center"/>
        <w:outlineLvl w:val="0"/>
      </w:pPr>
      <w:r>
        <w:t xml:space="preserve">от «___»_______ 2025 года № ___</w:t>
      </w:r>
    </w:p>
    <w:p>
      <w:pPr>
        <w:widowControl w:val="off"/>
        <w:ind w:left="5103"/>
        <w:jc w:val="center"/>
        <w:outlineLvl w:val="0"/>
      </w:pPr>
    </w:p>
    <w:p>
      <w:pPr>
        <w:widowControl w:val="off"/>
        <w:ind w:left="5103"/>
        <w:jc w:val="center"/>
        <w:outlineLvl w:val="0"/>
      </w:pPr>
    </w:p>
    <w:p>
      <w:pPr>
        <w:widowControl w:val="off"/>
        <w:jc w:val="center"/>
        <w:outlineLvl w:val="0"/>
        <w:rPr>
          <w:b/>
        </w:rPr>
      </w:pPr>
      <w:r>
        <w:rPr>
          <w:b/>
        </w:rPr>
        <w:t xml:space="preserve">ИЗМЕНЕНИЯ,</w:t>
      </w:r>
    </w:p>
    <w:p>
      <w:pPr>
        <w:widowControl w:val="off"/>
        <w:jc w:val="center"/>
        <w:outlineLvl w:val="0"/>
        <w:rPr>
          <w:b/>
          <w:snapToGrid w:val="0"/>
        </w:rPr>
      </w:pPr>
      <w:r>
        <w:rPr>
          <w:b/>
        </w:rPr>
        <w:t xml:space="preserve">которые вносятся </w:t>
      </w:r>
      <w:r>
        <w:rPr>
          <w:b/>
        </w:rPr>
        <w:t xml:space="preserve">в </w:t>
      </w:r>
      <w:r>
        <w:rPr>
          <w:b/>
          <w:snapToGrid w:val="0"/>
        </w:rPr>
        <w:t xml:space="preserve">Порядок предоставления служебных жилых помещений и жилых помещений в общежитиях специализированного жилищного фонда Забайкальского края, утвержденный постановлением Правительства Забайкальского края от 29 декабря 2020 года № 638</w:t>
      </w:r>
    </w:p>
    <w:p>
      <w:pPr>
        <w:widowControl w:val="off"/>
        <w:jc w:val="center"/>
        <w:outlineLvl w:val="0"/>
      </w:pPr>
    </w:p>
    <w:p>
      <w:pPr>
        <w:pStyle w:val="ac"/>
        <w:widowControl w:val="off"/>
        <w:numPr>
          <w:numId w:val="23"/>
          <w:ilvl w:val="0"/>
        </w:numPr>
        <w:ind w:left="1134" w:hanging="42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ополнить пунктом 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</w:p>
    <w:p>
      <w:pPr>
        <w:ind w:firstLine="709"/>
        <w:jc w:val="both"/>
        <w:rPr>
          <w:color w:val="22272f"/>
          <w:shd w:val="clear" w:color="auto" w:fill="ffffff"/>
        </w:rPr>
      </w:pPr>
      <w:r>
        <w:t xml:space="preserve">«</w:t>
      </w:r>
      <w:r>
        <w:t xml:space="preserve">1</w:t>
      </w:r>
      <w:r>
        <w:rPr>
          <w:vertAlign w:val="superscript"/>
        </w:rPr>
        <w:t xml:space="preserve">1</w:t>
      </w:r>
      <w:r>
        <w:t xml:space="preserve">. </w:t>
      </w:r>
      <w:r>
        <w:t xml:space="preserve">Настоящий </w:t>
      </w:r>
      <w:r>
        <w:t xml:space="preserve">П</w:t>
      </w:r>
      <w:r>
        <w:t xml:space="preserve">орядок не распространяется на правоотношения, связанные с </w:t>
      </w:r>
      <w:r>
        <w:rPr>
          <w:color w:val="22272f"/>
          <w:shd w:val="clear" w:color="auto" w:fill="ffffff"/>
        </w:rPr>
        <w:t xml:space="preserve">предоставлением медицинским работникам служебных жилых помещений, находящихся в собственности Забайкальского края, приобретенных в 2019 - 2021 годах в рамках Плана социального развития центров экономического роста Забайкальского края.</w:t>
      </w:r>
      <w:r>
        <w:rPr>
          <w:color w:val="22272f"/>
          <w:shd w:val="clear" w:color="auto" w:fill="ffffff"/>
        </w:rPr>
        <w:t xml:space="preserve">»</w:t>
      </w:r>
      <w:r>
        <w:rPr>
          <w:color w:val="22272f"/>
          <w:shd w:val="clear" w:color="auto" w:fill="ffffff"/>
        </w:rPr>
        <w:t xml:space="preserve">.</w:t>
      </w:r>
    </w:p>
    <w:p>
      <w:pPr>
        <w:pStyle w:val="ac"/>
        <w:numPr>
          <w:numId w:val="23"/>
          <w:ilvl w:val="0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ополнить пунктами 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- 4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 xml:space="preserve">:</w:t>
      </w:r>
    </w:p>
    <w:p>
      <w:pPr>
        <w:ind w:firstLine="709"/>
        <w:jc w:val="both"/>
      </w:pPr>
      <w:r>
        <w:t xml:space="preserve">«4</w:t>
      </w:r>
      <w:r>
        <w:rPr>
          <w:vertAlign w:val="superscript"/>
        </w:rPr>
        <w:t xml:space="preserve">1</w:t>
      </w:r>
      <w:r>
        <w:t xml:space="preserve">. Граждане, назначенные на должности руководителей государственных учреждений Забайкальского края, не имеющие жилых помещений в соотве</w:t>
      </w:r>
      <w:r>
        <w:t xml:space="preserve">т</w:t>
      </w:r>
      <w:r>
        <w:t xml:space="preserve">ствующем населенном пункте, имеют право на компенсацию расходов на оплату съемного жилья за период с момента заключения трудового договора до момента заключения договора найма служебного жилого помещения. </w:t>
      </w:r>
    </w:p>
    <w:p>
      <w:pPr>
        <w:ind w:firstLine="709"/>
        <w:jc w:val="both"/>
      </w:pPr>
      <w:r>
        <w:t xml:space="preserve">4</w:t>
      </w:r>
      <w:r>
        <w:rPr>
          <w:vertAlign w:val="superscript"/>
        </w:rPr>
        <w:t xml:space="preserve">2</w:t>
      </w:r>
      <w:r>
        <w:t xml:space="preserve">. Размер и порядок выплаты компенсаций</w:t>
      </w:r>
      <w:r>
        <w:t xml:space="preserve">, указанных в пункте 4</w:t>
      </w:r>
      <w:r>
        <w:rPr>
          <w:vertAlign w:val="superscript"/>
        </w:rPr>
        <w:t xml:space="preserve">1</w:t>
      </w:r>
      <w:r>
        <w:t xml:space="preserve">, устанавливается исполнительным органом Забайкальского края, осуществляющим координацию и регулирование деятельности в соответствующей отрасли (сфере управления), в ведении которого находится государственное учреждение Забайкальского края.</w:t>
      </w:r>
      <w:r>
        <w:t xml:space="preserve">»</w:t>
      </w:r>
      <w:r>
        <w:t xml:space="preserve">.</w:t>
      </w:r>
    </w:p>
    <w:p>
      <w:pPr>
        <w:ind w:firstLine="709"/>
        <w:jc w:val="both"/>
      </w:pPr>
      <w:r>
        <w:t xml:space="preserve">3.</w:t>
      </w:r>
      <w:r>
        <w:t xml:space="preserve"> </w:t>
      </w:r>
      <w:r>
        <w:t xml:space="preserve">П</w:t>
      </w:r>
      <w:r>
        <w:t xml:space="preserve">ункт</w:t>
      </w:r>
      <w:r>
        <w:t xml:space="preserve">ы</w:t>
      </w:r>
      <w:r>
        <w:t xml:space="preserve"> 9</w:t>
      </w:r>
      <w:r>
        <w:t xml:space="preserve">-10</w:t>
      </w:r>
      <w:r>
        <w:t xml:space="preserve"> изложить в следующей редакции:</w:t>
      </w:r>
    </w:p>
    <w:p>
      <w:pPr>
        <w:ind w:firstLine="709"/>
        <w:jc w:val="both"/>
      </w:pPr>
      <w:r>
        <w:t xml:space="preserve">«9. </w:t>
      </w:r>
      <w:bookmarkStart w:id="2" w:name="sub_27"/>
      <w:r>
        <w:t xml:space="preserve">Соответствующий орган, предприятие, учреждение, в течение десяти рабочих дней со дня регистрации заявления:</w:t>
      </w:r>
    </w:p>
    <w:p>
      <w:pPr>
        <w:ind w:firstLine="709"/>
        <w:jc w:val="both"/>
      </w:pPr>
      <w:bookmarkStart w:id="3" w:name="sub_24"/>
      <w:bookmarkEnd w:id="2"/>
      <w:r>
        <w:t xml:space="preserve">1) принимает решение о предоставлении жилого помещения, находящегося в оперативном управлении или хозяйственном ведении соответствующего органа, предприятия, учреждения;</w:t>
      </w:r>
    </w:p>
    <w:p>
      <w:pPr>
        <w:ind w:firstLine="709"/>
        <w:jc w:val="both"/>
      </w:pPr>
      <w:bookmarkStart w:id="4" w:name="sub_25"/>
      <w:bookmarkEnd w:id="3"/>
      <w:r>
        <w:t xml:space="preserve">2) обращается </w:t>
      </w:r>
      <w:r>
        <w:t xml:space="preserve">с ходатайством о предоставлении жилого помещения с приложением пакета документов, указанных в пункте 7 настоящего Порядка, </w:t>
      </w:r>
      <w:r>
        <w:t xml:space="preserve">в Департамент государственного имущества и земельных отношений Забайкальского края (далее - Департамент) в случае, если жилое помещение планируется выделить из казны Забайкальского края;</w:t>
      </w:r>
    </w:p>
    <w:p>
      <w:pPr>
        <w:ind w:firstLine="709"/>
        <w:jc w:val="both"/>
      </w:pPr>
      <w:r>
        <w:t xml:space="preserve">3) обращается </w:t>
      </w:r>
      <w:r>
        <w:t xml:space="preserve">с ходатайством о предоставленнии жилого помещения с приложением пакета документов, указанных в пункте 7 настоящего Порядка,</w:t>
      </w:r>
    </w:p>
    <w:p>
      <w:pPr>
        <w:jc w:val="both"/>
      </w:pPr>
      <w:r>
        <w:t xml:space="preserve">в государственное казенное учреждение «Центр материально-технического обслуживания Забайкальского края» (далее – Центр), имеющее в оперативном управлении служебные жилые помещения, предоставляемые по договорам найма категориям, указанным в пункте 2 настоящего Порядка</w:t>
      </w:r>
      <w:bookmarkStart w:id="5" w:name="sub_26"/>
      <w:bookmarkEnd w:id="4"/>
      <w:r>
        <w:t xml:space="preserve">;</w:t>
      </w:r>
    </w:p>
    <w:p>
      <w:pPr>
        <w:ind w:firstLine="709"/>
        <w:jc w:val="both"/>
      </w:pPr>
      <w:r>
        <w:t xml:space="preserve">4)</w:t>
      </w:r>
      <w:r>
        <w:t xml:space="preserve"> принимает решение об отказе в предоставлении жилого помещения или </w:t>
      </w:r>
      <w:r>
        <w:t xml:space="preserve">об отказе </w:t>
      </w:r>
      <w:r>
        <w:t xml:space="preserve">в направлении в Департамент или Центр ходатайства о предоставлении жилого помещения в случае, если гражданин не соответствует ни одной из категорий, установленных</w:t>
      </w:r>
      <w:r>
        <w:t xml:space="preserve"> пунктом 2 н</w:t>
      </w:r>
      <w:r>
        <w:t xml:space="preserve">астоящего Порядка.</w:t>
      </w:r>
    </w:p>
    <w:bookmarkEnd w:id="5"/>
    <w:p>
      <w:pPr>
        <w:ind w:firstLine="709"/>
        <w:jc w:val="both"/>
      </w:pPr>
      <w:r>
        <w:t xml:space="preserve">Соответствующий орган, предприятие, учреждение в течение двух рабочих дней со дня принятия решения</w:t>
      </w:r>
      <w:r>
        <w:t xml:space="preserve">, указанного в подпункте 4 настоящего пункта, </w:t>
      </w:r>
      <w:r>
        <w:t xml:space="preserve">направляет гражданину письмо о причинах отказа</w:t>
      </w:r>
      <w:r>
        <w:t xml:space="preserve">.</w:t>
      </w:r>
    </w:p>
    <w:p>
      <w:pPr>
        <w:ind w:firstLine="709"/>
        <w:jc w:val="both"/>
      </w:pPr>
      <w:bookmarkStart w:id="6" w:name="sub_28"/>
      <w:r>
        <w:t xml:space="preserve">10. </w:t>
      </w:r>
      <w:r>
        <w:t xml:space="preserve">Предоставление гражданину жилого помещения из казны Забайкальского края, а также предоставление служебн</w:t>
      </w:r>
      <w:r>
        <w:t xml:space="preserve">ого</w:t>
      </w:r>
      <w:r>
        <w:t xml:space="preserve"> жил</w:t>
      </w:r>
      <w:r>
        <w:t xml:space="preserve">ого</w:t>
      </w:r>
      <w:r>
        <w:t xml:space="preserve"> помещени</w:t>
      </w:r>
      <w:r>
        <w:t xml:space="preserve">я</w:t>
      </w:r>
      <w:r>
        <w:t xml:space="preserve">, находящихся в оперативном управлении Центра по договору найма жилого помещения осуществляется Департаментом или Центром</w:t>
      </w:r>
      <w:r>
        <w:t xml:space="preserve"> (далее – уполномоченные органы)</w:t>
      </w:r>
      <w:r>
        <w:t xml:space="preserve">, соотвественно, на основании рекомендаций Комиссии по предоставлению служебных жилых помещений и жилых помещений в общежитиях специализированного жилищного фонда Забайкальского края (далее - Комиссия).</w:t>
      </w:r>
      <w:r>
        <w:t xml:space="preserve">».</w:t>
      </w:r>
    </w:p>
    <w:p>
      <w:pPr>
        <w:ind w:firstLine="709"/>
        <w:jc w:val="both"/>
      </w:pPr>
      <w:r>
        <w:t xml:space="preserve">4</w:t>
      </w:r>
      <w:r>
        <w:t xml:space="preserve">.</w:t>
      </w:r>
      <w:r>
        <w:t xml:space="preserve"> Пункты 12-15 иложить в следующей редакции:</w:t>
      </w:r>
    </w:p>
    <w:p>
      <w:pPr>
        <w:ind w:firstLine="709"/>
        <w:jc w:val="both"/>
      </w:pPr>
      <w:bookmarkStart w:id="7" w:name="sub_32"/>
      <w:r>
        <w:t xml:space="preserve">«12. Уполномоченные органы в течение одного рабочего дня со дня регистрации ходатайства о предоставлении жилого помещения передают его в Комиссию.</w:t>
      </w:r>
    </w:p>
    <w:bookmarkEnd w:id="7"/>
    <w:p>
      <w:pPr>
        <w:ind w:firstLine="709"/>
        <w:jc w:val="both"/>
      </w:pPr>
      <w:r>
        <w:t xml:space="preserve">Заседание Комиссии проводится не позднее семи рабочих дней со дня получения ходатайства о предоставлении жилого помещения.</w:t>
      </w:r>
    </w:p>
    <w:p>
      <w:pPr>
        <w:ind w:firstLine="709"/>
        <w:jc w:val="both"/>
      </w:pPr>
      <w:r>
        <w:t xml:space="preserve">Уполномоченные органы с учетом рекомендаций Комиссии в течение трех рабочих дней со дня их вынесения принимают одно из следующих решений:</w:t>
      </w:r>
    </w:p>
    <w:p>
      <w:pPr>
        <w:ind w:firstLine="709"/>
        <w:jc w:val="both"/>
      </w:pPr>
      <w:bookmarkStart w:id="8" w:name="sub_30"/>
      <w:r>
        <w:t xml:space="preserve">1) предоставить гражданину жилое помещение по договору найма жилого помещения, которое оформляется распоряжением</w:t>
      </w:r>
      <w:r>
        <w:t xml:space="preserve">;</w:t>
      </w:r>
    </w:p>
    <w:p>
      <w:pPr>
        <w:ind w:firstLine="709"/>
        <w:jc w:val="both"/>
      </w:pPr>
      <w:bookmarkStart w:id="9" w:name="sub_31"/>
      <w:bookmarkEnd w:id="8"/>
      <w:r>
        <w:t xml:space="preserve">2) отказать гражданину в предоставлении жилого помещения по договору найма жилого помещения, которое оформляется письмом об отказе в предоставлении жилого помещения с указанием причин отказа.</w:t>
      </w:r>
    </w:p>
    <w:bookmarkEnd w:id="9"/>
    <w:p>
      <w:pPr>
        <w:ind w:firstLine="709"/>
        <w:jc w:val="both"/>
      </w:pPr>
      <w:r>
        <w:t xml:space="preserve">В течение одного рабочего дня с даты принятия решения об отказе гражданину в предоставлении жилого помещения письмо об отказе в предоставлении жилого помещения с указанием причин отказа направляется </w:t>
      </w:r>
      <w:r>
        <w:t xml:space="preserve">уполномоченными органами </w:t>
      </w:r>
      <w:r>
        <w:t xml:space="preserve">в соответствующий орган, предприятие, учреждение.</w:t>
      </w:r>
    </w:p>
    <w:p>
      <w:pPr>
        <w:ind w:firstLine="709"/>
        <w:jc w:val="both"/>
      </w:pPr>
      <w:bookmarkStart w:id="10" w:name="sub_33"/>
      <w:r>
        <w:t xml:space="preserve">13. </w:t>
      </w:r>
      <w:r>
        <w:t xml:space="preserve">В течение пяти рабочих дней со дня принятия решения о предоставлении жилого помещения соответствующий орган, предприятие, учреждение или в случае предоставления жилого помещения из казны Забайкальского края Департамент, или Центр, в случае предоставления </w:t>
      </w:r>
      <w:r>
        <w:t xml:space="preserve">служебных жилых помещений находящихся в оперативном управлении Центра,  заключает с гражданином договор найма жилого помещения.</w:t>
      </w:r>
    </w:p>
    <w:bookmarkEnd w:id="10"/>
    <w:p>
      <w:pPr>
        <w:ind w:firstLine="709"/>
        <w:jc w:val="both"/>
      </w:pPr>
      <w:r>
        <w:t xml:space="preserve">Договор найма жилого помещения заключается с гражданином на период трудовых отношений, прохождения государственной гражданской службы Забайкальского края, нахождения на государственной должности Забайкальского края или на выборной должности.</w:t>
      </w:r>
    </w:p>
    <w:p>
      <w:pPr>
        <w:ind w:firstLine="709"/>
        <w:jc w:val="both"/>
      </w:pPr>
      <w:bookmarkStart w:id="11" w:name="sub_34"/>
      <w:r>
        <w:t xml:space="preserve">14. В течение трех рабочих дней со дня заключения договора найма жилого помещения соответствующий орган, предприятие, учреждение, Департамент или Центр осуществляет передачу гражданину жилого помещения по акту приема-передачи, который подписывается гражданином и представителем соответствующего органа, предприятия, учреждения, Департамента или Центра.</w:t>
      </w:r>
    </w:p>
    <w:bookmarkEnd w:id="11"/>
    <w:p>
      <w:pPr>
        <w:ind w:firstLine="709"/>
        <w:jc w:val="both"/>
      </w:pPr>
      <w:r>
        <w:t xml:space="preserve">Соответствующий орган, предприятие, учреждение, ходатайствующее о предоставлении жилого помещения из казны Забайкальского края, обязано сообщать в </w:t>
      </w:r>
      <w:r>
        <w:t xml:space="preserve">уполномоченные органы </w:t>
      </w:r>
      <w:r>
        <w:t xml:space="preserve">о прекращении трудовых отношений с гражданином в течение десяти рабочих дней с даты прекращения трудовых отношений.</w:t>
      </w:r>
    </w:p>
    <w:p>
      <w:pPr>
        <w:ind w:firstLine="709"/>
        <w:jc w:val="both"/>
      </w:pPr>
      <w:r>
        <w:t xml:space="preserve">Гражданин обязан информировать соответствующий орган, предприятие, учреждение или Департамент или Центр об изменениях в жилищной ситуации в части приобретения (получения) им и (или) членами его семьи жилых помещений в собственность или по договору социального найма в соответствующем населенном пункте в течение 10 рабочих дней с даты изменения жилищной ситуации.</w:t>
      </w:r>
    </w:p>
    <w:p>
      <w:pPr>
        <w:ind w:firstLine="709"/>
        <w:jc w:val="both"/>
      </w:pPr>
      <w:bookmarkStart w:id="12" w:name="sub_35"/>
      <w:r>
        <w:t xml:space="preserve">15. В течение трех рабочих дней с даты истечения срока действия договора найма жилого помещения или даты досрочного расторжения договора найма жилого помещения гражданин обязан представить справки об отсутствии задолженности по оплате за коммунальные услуги и наем жилого помещения и возвратить его соответствующему органу, предприятию, учреждению, Департаменту или Центру по акту приема-передачи, который подписывается гражданином и представителем соответствующего органа, предприятия, учреждения, Департамента или Центра.</w:t>
      </w:r>
      <w:r>
        <w:t xml:space="preserve">».</w:t>
      </w:r>
    </w:p>
    <w:p>
      <w:pPr>
        <w:jc w:val="center"/>
      </w:pPr>
      <w:r>
        <w:t xml:space="preserve">______________________</w:t>
      </w:r>
    </w:p>
    <w:bookmarkEnd w:id="12"/>
    <w:p>
      <w:pPr>
        <w:ind w:firstLine="709"/>
        <w:jc w:val="both"/>
      </w:pPr>
    </w:p>
    <w:bookmarkEnd w:id="6"/>
    <w:p>
      <w:pPr>
        <w:ind w:firstLine="709"/>
        <w:jc w:val="both"/>
      </w:pPr>
      <w:r>
        <w:t xml:space="preserve">    </w:t>
      </w:r>
    </w:p>
    <w:p>
      <w:pPr>
        <w:ind w:firstLine="709"/>
        <w:jc w:val="both"/>
      </w:pPr>
    </w:p>
    <w:sectPr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Wingdings">
    <w:panose1 w:val="05000000000000000000"/>
  </w:font>
  <w:font w:name="Symbol">
    <w:panose1 w:val="05050102010706020507"/>
  </w:font>
  <w:font w:name="SimSun">
    <w:panose1 w:val="02010600030101010101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</w:p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B5448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22707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8C785DF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291" w:hanging="360"/>
      </w:pPr>
    </w:lvl>
    <w:lvl w:ilvl="2" w:tentative="1" w:tplc="0419001B">
      <w:start w:val="1"/>
      <w:numFmt w:val="lowerRoman"/>
      <w:lvlText w:val="%3."/>
      <w:lvlJc w:val="right"/>
      <w:pPr>
        <w:ind w:left="3011" w:hanging="180"/>
      </w:pPr>
    </w:lvl>
    <w:lvl w:ilvl="3" w:tentative="1" w:tplc="0419000F">
      <w:start w:val="1"/>
      <w:numFmt w:val="decimal"/>
      <w:lvlText w:val="%4."/>
      <w:lvlJc w:val="left"/>
      <w:pPr>
        <w:ind w:left="3731" w:hanging="360"/>
      </w:pPr>
    </w:lvl>
    <w:lvl w:ilvl="4" w:tentative="1" w:tplc="04190019">
      <w:start w:val="1"/>
      <w:numFmt w:val="lowerLetter"/>
      <w:lvlText w:val="%5."/>
      <w:lvlJc w:val="left"/>
      <w:pPr>
        <w:ind w:left="4451" w:hanging="360"/>
      </w:pPr>
    </w:lvl>
    <w:lvl w:ilvl="5" w:tentative="1" w:tplc="0419001B">
      <w:start w:val="1"/>
      <w:numFmt w:val="lowerRoman"/>
      <w:lvlText w:val="%6."/>
      <w:lvlJc w:val="right"/>
      <w:pPr>
        <w:ind w:left="5171" w:hanging="180"/>
      </w:pPr>
    </w:lvl>
    <w:lvl w:ilvl="6" w:tentative="1" w:tplc="0419000F">
      <w:start w:val="1"/>
      <w:numFmt w:val="decimal"/>
      <w:lvlText w:val="%7."/>
      <w:lvlJc w:val="left"/>
      <w:pPr>
        <w:ind w:left="5891" w:hanging="360"/>
      </w:pPr>
    </w:lvl>
    <w:lvl w:ilvl="7" w:tentative="1" w:tplc="04190019">
      <w:start w:val="1"/>
      <w:numFmt w:val="lowerLetter"/>
      <w:lvlText w:val="%8."/>
      <w:lvlJc w:val="left"/>
      <w:pPr>
        <w:ind w:left="6611" w:hanging="360"/>
      </w:pPr>
    </w:lvl>
    <w:lvl w:ilvl="8" w:tentative="1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multiLevelType w:val="hybridMultilevel"/>
    <w:lvl w:ilvl="0" w:tplc="0D7463A0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plc="9B825F8C">
      <w:start w:val="1"/>
      <w:numFmt w:val="decimal"/>
      <w:lvlText w:val="%1)"/>
      <w:lvlJc w:val="left"/>
      <w:pPr>
        <w:ind w:left="1841" w:hanging="990"/>
      </w:pPr>
      <w:rPr>
        <w:rFonts w:hint="default" w:ascii="Times New Roman" w:hAnsi="Times New Roman" w:cs="Times New Roman"/>
        <w:b w:val="0"/>
        <w:color w:val="auto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 w:tplc="68804DB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220" w:hanging="360"/>
      </w:pPr>
    </w:lvl>
    <w:lvl w:ilvl="2" w:tentative="1" w:tplc="0419001B">
      <w:start w:val="1"/>
      <w:numFmt w:val="lowerRoman"/>
      <w:lvlText w:val="%3."/>
      <w:lvlJc w:val="right"/>
      <w:pPr>
        <w:ind w:left="2940" w:hanging="180"/>
      </w:pPr>
    </w:lvl>
    <w:lvl w:ilvl="3" w:tentative="1" w:tplc="0419000F">
      <w:start w:val="1"/>
      <w:numFmt w:val="decimal"/>
      <w:lvlText w:val="%4."/>
      <w:lvlJc w:val="left"/>
      <w:pPr>
        <w:ind w:left="3660" w:hanging="360"/>
      </w:pPr>
    </w:lvl>
    <w:lvl w:ilvl="4" w:tentative="1" w:tplc="04190019">
      <w:start w:val="1"/>
      <w:numFmt w:val="lowerLetter"/>
      <w:lvlText w:val="%5."/>
      <w:lvlJc w:val="left"/>
      <w:pPr>
        <w:ind w:left="4380" w:hanging="360"/>
      </w:pPr>
    </w:lvl>
    <w:lvl w:ilvl="5" w:tentative="1" w:tplc="0419001B">
      <w:start w:val="1"/>
      <w:numFmt w:val="lowerRoman"/>
      <w:lvlText w:val="%6."/>
      <w:lvlJc w:val="right"/>
      <w:pPr>
        <w:ind w:left="5100" w:hanging="180"/>
      </w:pPr>
    </w:lvl>
    <w:lvl w:ilvl="6" w:tentative="1" w:tplc="0419000F">
      <w:start w:val="1"/>
      <w:numFmt w:val="decimal"/>
      <w:lvlText w:val="%7."/>
      <w:lvlJc w:val="left"/>
      <w:pPr>
        <w:ind w:left="5820" w:hanging="360"/>
      </w:pPr>
    </w:lvl>
    <w:lvl w:ilvl="7" w:tentative="1" w:tplc="04190019">
      <w:start w:val="1"/>
      <w:numFmt w:val="lowerLetter"/>
      <w:lvlText w:val="%8."/>
      <w:lvlJc w:val="left"/>
      <w:pPr>
        <w:ind w:left="6540" w:hanging="360"/>
      </w:pPr>
    </w:lvl>
    <w:lvl w:ilvl="8" w:tentative="1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multiLevelType w:val="hybridMultilevel"/>
    <w:lvl w:ilvl="0" w:tplc="B3D818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multiLevelType w:val="hybridMultilevel"/>
    <w:lvl w:ilvl="0" w:tplc="15F0E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plc="6B262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plc="786EB6BA">
      <w:start w:val="5"/>
      <w:numFmt w:val="decimal"/>
      <w:lvlText w:val="%1)"/>
      <w:lvlJc w:val="left"/>
      <w:pPr>
        <w:ind w:left="1353" w:hanging="360"/>
      </w:pPr>
      <w:rPr>
        <w:rFonts w:hint="default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2073" w:hanging="360"/>
      </w:pPr>
    </w:lvl>
    <w:lvl w:ilvl="2" w:tentative="1" w:tplc="0419001B">
      <w:start w:val="1"/>
      <w:numFmt w:val="lowerRoman"/>
      <w:lvlText w:val="%3."/>
      <w:lvlJc w:val="right"/>
      <w:pPr>
        <w:ind w:left="2793" w:hanging="180"/>
      </w:pPr>
    </w:lvl>
    <w:lvl w:ilvl="3" w:tentative="1" w:tplc="0419000F">
      <w:start w:val="1"/>
      <w:numFmt w:val="decimal"/>
      <w:lvlText w:val="%4."/>
      <w:lvlJc w:val="left"/>
      <w:pPr>
        <w:ind w:left="3513" w:hanging="360"/>
      </w:pPr>
    </w:lvl>
    <w:lvl w:ilvl="4" w:tentative="1" w:tplc="04190019">
      <w:start w:val="1"/>
      <w:numFmt w:val="lowerLetter"/>
      <w:lvlText w:val="%5."/>
      <w:lvlJc w:val="left"/>
      <w:pPr>
        <w:ind w:left="4233" w:hanging="360"/>
      </w:pPr>
    </w:lvl>
    <w:lvl w:ilvl="5" w:tentative="1" w:tplc="0419001B">
      <w:start w:val="1"/>
      <w:numFmt w:val="lowerRoman"/>
      <w:lvlText w:val="%6."/>
      <w:lvlJc w:val="right"/>
      <w:pPr>
        <w:ind w:left="4953" w:hanging="180"/>
      </w:pPr>
    </w:lvl>
    <w:lvl w:ilvl="6" w:tentative="1" w:tplc="0419000F">
      <w:start w:val="1"/>
      <w:numFmt w:val="decimal"/>
      <w:lvlText w:val="%7."/>
      <w:lvlJc w:val="left"/>
      <w:pPr>
        <w:ind w:left="5673" w:hanging="360"/>
      </w:pPr>
    </w:lvl>
    <w:lvl w:ilvl="7" w:tentative="1" w:tplc="04190019">
      <w:start w:val="1"/>
      <w:numFmt w:val="lowerLetter"/>
      <w:lvlText w:val="%8."/>
      <w:lvlJc w:val="left"/>
      <w:pPr>
        <w:ind w:left="6393" w:hanging="360"/>
      </w:pPr>
    </w:lvl>
    <w:lvl w:ilvl="8" w:tentative="1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 w:tplc="FC0CE816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plc="7548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 w:tplc="2DEAE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 w:tplc="77B85766">
      <w:start w:val="5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multiLevelType w:val="hybridMultilevel"/>
    <w:lvl w:ilvl="0" w:tplc="EC5C2E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 w:tplc="827416A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 w:tplc="AD229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 w:tplc="C950AB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 w:tplc="2DEAE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 w:tplc="73060D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 w:tplc="9946876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 w:tplc="2D9E51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10"/>
  </w:num>
  <w:num w:numId="5">
    <w:abstractNumId w:val="19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14"/>
  </w:num>
  <w:num w:numId="11">
    <w:abstractNumId w:val="20"/>
  </w:num>
  <w:num w:numId="12">
    <w:abstractNumId w:val="16"/>
  </w:num>
  <w:num w:numId="13">
    <w:abstractNumId w:val="15"/>
  </w:num>
  <w:num w:numId="14">
    <w:abstractNumId w:val="7"/>
  </w:num>
  <w:num w:numId="15">
    <w:abstractNumId w:val="12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8"/>
  </w:num>
  <w:num w:numId="21">
    <w:abstractNumId w:val="17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widowControl w:val="off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a5" w:customStyle="1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a8">
    <w:name w:val="page number"/>
    <w:basedOn w:val="a0"/>
    <w:uiPriority w:val="99"/>
    <w:rPr>
      <w:rFonts w:cs="Times New Roman"/>
    </w:rPr>
  </w:style>
  <w:style w:type="table" w:styleId="a9">
    <w:name w:val="Table Grid"/>
    <w:basedOn w:val="a1"/>
    <w:uiPriority w:val="59"/>
    <w:rPr>
      <w:rFonts w:ascii="Times New Roman" w:hAnsi="Times New Roman"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" w:customStyle="1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" w:customStyle="1">
    <w:name w:val="Знак Знак Знак2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3" w:customStyle="1">
    <w:name w:val="Знак Знак Знак3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ConsPlusNormal" w:customStyle="1">
    <w:name w:val="ConsPlusNormal"/>
    <w:pPr>
      <w:ind w:firstLine="720"/>
    </w:pPr>
    <w:rPr>
      <w:rFonts w:ascii="Arial" w:hAnsi="Arial" w:eastAsia="Times New Roman" w:cs="Arial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pPr>
      <w:ind w:left="720"/>
    </w:pPr>
    <w:rPr>
      <w:color w:val="auto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styleId="ae" w:customStyle="1">
    <w:name w:val="Нижний колонтитул Знак"/>
    <w:basedOn w:val="a0"/>
    <w:link w:val="ad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rPr>
      <w:rFonts w:ascii="Times New Roman" w:hAnsi="Times New Roman"/>
      <w:b/>
      <w:bCs/>
      <w:sz w:val="28"/>
      <w:szCs w:val="28"/>
    </w:rPr>
  </w:style>
  <w:style w:type="character" w:styleId="af">
    <w:name w:val="Placeholder Text"/>
    <w:basedOn w:val="a0"/>
    <w:uiPriority w:val="99"/>
    <w:semiHidden/>
    <w:rPr>
      <w:color w:val="808080"/>
    </w:rPr>
  </w:style>
  <w:style w:type="character" w:styleId="12" w:customStyle="1">
    <w:name w:val="Основной текст с отступом Знак1"/>
    <w:link w:val="af0"/>
    <w:locked/>
    <w:rPr>
      <w:rFonts w:ascii="SimSun" w:eastAsia="SimSun"/>
      <w:sz w:val="24"/>
      <w:szCs w:val="24"/>
      <w:lang w:eastAsia="ru-RU"/>
    </w:rPr>
  </w:style>
  <w:style w:type="paragraph" w:styleId="af0">
    <w:name w:val="Body Text Indent"/>
    <w:basedOn w:val="a"/>
    <w:link w:val="12"/>
    <w:pPr>
      <w:spacing w:after="120"/>
      <w:ind w:left="283"/>
    </w:pPr>
    <w:rPr>
      <w:rFonts w:ascii="SimSun" w:hAnsi="Calibri" w:eastAsia="SimSun"/>
      <w:color w:val="auto"/>
      <w:sz w:val="24"/>
      <w:szCs w:val="24"/>
    </w:rPr>
  </w:style>
  <w:style w:type="character" w:styleId="af1" w:customStyle="1">
    <w:name w:val="Основной текст с отступом Знак"/>
    <w:basedOn w:val="a0"/>
    <w:uiPriority w:val="99"/>
    <w:semiHidden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3" w:customStyle="1">
    <w:name w:val="Абзац списка1"/>
    <w:basedOn w:val="a"/>
    <w:pPr>
      <w:ind w:left="720"/>
    </w:pPr>
    <w:rPr>
      <w:color w:val="auto"/>
      <w:sz w:val="24"/>
      <w:szCs w:val="24"/>
    </w:rPr>
  </w:style>
  <w:style w:type="paragraph" w:styleId="20" w:customStyle="1">
    <w:name w:val="Абзац списка2"/>
    <w:basedOn w:val="a"/>
    <w:pPr>
      <w:ind w:left="720"/>
    </w:pPr>
    <w:rPr>
      <w:color w:val="auto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xl172" w:customStyle="1">
    <w:name w:val="xl172"/>
    <w:basedOn w:val="a"/>
    <w:pP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styleId="xl173" w:customStyle="1">
    <w:name w:val="xl173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xl174" w:customStyle="1">
    <w:name w:val="xl174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styleId="xl175" w:customStyle="1">
    <w:name w:val="xl175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styleId="xl176" w:customStyle="1">
    <w:name w:val="xl176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xl177" w:customStyle="1">
    <w:name w:val="xl177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xl178" w:customStyle="1">
    <w:name w:val="xl178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styleId="xl179" w:customStyle="1">
    <w:name w:val="xl179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styleId="xl180" w:customStyle="1">
    <w:name w:val="xl180"/>
    <w:basedOn w:val="a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10" w:customStyle="1">
    <w:name w:val="Заголовок 1 Знак"/>
    <w:basedOn w:val="a0"/>
    <w:link w:val="1"/>
    <w:uiPriority w:val="99"/>
    <w:rPr>
      <w:rFonts w:ascii="Arial" w:hAnsi="Arial" w:eastAsia="Times New Roman" w:cs="Arial"/>
      <w:b/>
      <w:bCs/>
      <w:color w:val="000080"/>
      <w:sz w:val="24"/>
      <w:szCs w:val="24"/>
    </w:rPr>
  </w:style>
  <w:style w:type="character" w:styleId="af3" w:customStyle="1">
    <w:name w:val="Гипертекстовая ссылка"/>
    <w:basedOn w:val="a0"/>
    <w:uiPriority w:val="99"/>
    <w:rPr>
      <w:color w:val="106bbe"/>
    </w:rPr>
  </w:style>
  <w:style w:type="paragraph" w:styleId="af4" w:customStyle="1">
    <w:name w:val="Нормальный (таблица)"/>
    <w:basedOn w:val="a"/>
    <w:next w:val="a"/>
    <w:uiPriority w:val="99"/>
    <w:pPr>
      <w:widowControl w:val="off"/>
      <w:jc w:val="both"/>
    </w:pPr>
    <w:rPr>
      <w:rFonts w:ascii="Arial" w:hAnsi="Arial" w:cs="Arial" w:eastAsiaTheme="minorEastAsia"/>
      <w:color w:val="auto"/>
      <w:sz w:val="24"/>
      <w:szCs w:val="24"/>
    </w:rPr>
  </w:style>
  <w:style w:type="paragraph" w:styleId="af5" w:customStyle="1">
    <w:name w:val="Таблицы (моноширинный)"/>
    <w:basedOn w:val="a"/>
    <w:next w:val="a"/>
    <w:uiPriority w:val="99"/>
    <w:pPr>
      <w:widowControl w:val="off"/>
    </w:pPr>
    <w:rPr>
      <w:rFonts w:ascii="Courier New" w:hAnsi="Courier New" w:cs="Courier New" w:eastAsiaTheme="minorEastAsia"/>
      <w:color w:val="auto"/>
      <w:sz w:val="24"/>
      <w:szCs w:val="24"/>
    </w:rPr>
  </w:style>
  <w:style w:type="paragraph" w:styleId="af6" w:customStyle="1">
    <w:name w:val="Прижатый влево"/>
    <w:basedOn w:val="a"/>
    <w:next w:val="a"/>
    <w:uiPriority w:val="99"/>
    <w:pPr>
      <w:widowControl w:val="off"/>
    </w:pPr>
    <w:rPr>
      <w:rFonts w:ascii="Arial" w:hAnsi="Arial" w:cs="Arial" w:eastAsiaTheme="minorEastAsia"/>
      <w:color w:val="auto"/>
      <w:sz w:val="24"/>
      <w:szCs w:val="24"/>
    </w:rPr>
  </w:style>
  <w:style w:type="character" w:styleId="af7" w:customStyle="1">
    <w:name w:val="Сравнение редакций. Удаленный фрагмент"/>
    <w:uiPriority w:val="99"/>
    <w:rPr>
      <w:color w:val="000000"/>
      <w:shd w:val="clear" w:color="auto" w:fill="c4c413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CD7A-7264-4343-8195-E422607D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6511</Characters>
  <CharactersWithSpaces>7638</CharactersWithSpaces>
  <Company>Microsoft</Company>
  <DocSecurity>0</DocSecurity>
  <HyperlinksChanged>false</HyperlinksChanged>
  <Lines>54</Lines>
  <LinksUpToDate>false</LinksUpToDate>
  <Pages>4</Pages>
  <Paragraphs>15</Paragraphs>
  <ScaleCrop>false</ScaleCrop>
  <SharedDoc>false</SharedDoc>
  <Template>Normal</Template>
  <TotalTime>1</TotalTime>
  <Words>1142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Пьянникова Жанна Владимировна</cp:lastModifiedBy>
  <cp:revision>2</cp:revision>
  <cp:lastPrinted>2023-05-17T00:30:00Z</cp:lastPrinted>
  <dcterms:created xsi:type="dcterms:W3CDTF">2025-08-15T05:38:00Z</dcterms:created>
  <dcterms:modified xsi:type="dcterms:W3CDTF">2025-08-15T05:38:00Z</dcterms:modified>
</cp:coreProperties>
</file>