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7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center"/>
        <w:rPr>
          <w:sz w:val="2"/>
          <w:szCs w:val="2"/>
        </w:rPr>
      </w:pPr>
      <w:r>
        <w:rPr>
          <w:sz w:val="2"/>
          <w:szCs w:val="2"/>
        </w:rPr>
        <w:fldChar w:fldCharType="begin"/>
      </w:r>
      <w:r>
        <w:rPr>
          <w:sz w:val="2"/>
          <w:szCs w:val="2"/>
        </w:rPr>
        <w:instrText xml:space="preserve"> SHAPE  \* MERGEFORMAT </w:instrText>
      </w:r>
      <w:r>
        <w:rPr>
          <w:sz w:val="2"/>
          <w:szCs w:val="2"/>
        </w:rP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</w:rPr>
        <w:fldChar w:fldCharType="end"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ГУБЕРНАТОР</w:t>
      </w:r>
      <w:r>
        <w:rPr>
          <w:b/>
          <w:spacing w:val="-11"/>
          <w:sz w:val="33"/>
          <w:szCs w:val="33"/>
        </w:rPr>
        <w:t xml:space="preserve"> </w:t>
      </w:r>
      <w:r>
        <w:rPr>
          <w:b/>
          <w:spacing w:val="-11"/>
          <w:sz w:val="33"/>
          <w:szCs w:val="33"/>
        </w:rPr>
        <w:t xml:space="preserve">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647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647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647"/>
        <w:jc w:val="center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pStyle w:val="647"/>
        <w:jc w:val="center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pStyle w:val="647"/>
        <w:jc w:val="center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pStyle w:val="647"/>
        <w:jc w:val="center"/>
        <w:shd w:val="clear" w:color="auto" w:fill="ffffff"/>
        <w:rPr>
          <w:bCs/>
          <w:spacing w:val="-14"/>
          <w:sz w:val="2"/>
          <w:szCs w:val="2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  <w:sz w:val="2"/>
          <w:szCs w:val="2"/>
        </w:rPr>
      </w:r>
      <w:r>
        <w:rPr>
          <w:bCs/>
          <w:spacing w:val="-14"/>
          <w:sz w:val="2"/>
          <w:szCs w:val="2"/>
        </w:rPr>
      </w:r>
    </w:p>
    <w:p>
      <w:pPr>
        <w:jc w:val="center"/>
        <w:shd w:val="clear" w:color="auto" w:fill="ffffff"/>
        <w:rPr>
          <w:spacing w:val="-6"/>
          <w:sz w:val="20"/>
          <w:szCs w:val="20"/>
        </w:rPr>
      </w:pPr>
      <w:r>
        <w:rPr>
          <w:bCs/>
          <w:spacing w:val="-6"/>
          <w:sz w:val="20"/>
          <w:szCs w:val="20"/>
          <w:highlight w:val="none"/>
        </w:rPr>
      </w:r>
      <w:r>
        <w:rPr>
          <w:spacing w:val="-6"/>
          <w:sz w:val="20"/>
          <w:szCs w:val="20"/>
        </w:rPr>
      </w:r>
    </w:p>
    <w:p>
      <w:pPr>
        <w:pStyle w:val="647"/>
        <w:jc w:val="center"/>
        <w:shd w:val="clear" w:color="auto" w:fill="ffffff"/>
        <w:rPr>
          <w:spacing w:val="-6"/>
          <w:sz w:val="35"/>
          <w:szCs w:val="35"/>
          <w:highlight w:val="none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6"/>
          <w:sz w:val="35"/>
          <w:szCs w:val="35"/>
        </w:rPr>
      </w:r>
      <w:r>
        <w:rPr>
          <w:spacing w:val="-6"/>
          <w:sz w:val="35"/>
          <w:szCs w:val="35"/>
          <w:highlight w:val="none"/>
        </w:rPr>
      </w:r>
    </w:p>
    <w:p>
      <w:pPr>
        <w:pStyle w:val="647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47"/>
        <w:jc w:val="both"/>
        <w:widowControl w:val="off"/>
        <w:rPr>
          <w:b/>
          <w:bCs/>
          <w:color w:val="000000"/>
          <w:sz w:val="14"/>
          <w:szCs w:val="14"/>
        </w:rPr>
      </w:pPr>
      <w:r>
        <w:rPr>
          <w:b/>
          <w:bCs/>
          <w:color w:val="000000"/>
          <w:sz w:val="14"/>
          <w:szCs w:val="14"/>
        </w:rPr>
      </w:r>
      <w:r>
        <w:rPr>
          <w:b/>
          <w:bCs/>
          <w:color w:val="000000"/>
          <w:sz w:val="14"/>
          <w:szCs w:val="14"/>
        </w:rPr>
      </w:r>
    </w:p>
    <w:p>
      <w:pPr>
        <w:pStyle w:val="647"/>
        <w:jc w:val="center"/>
        <w:widowControl w:val="off"/>
        <w:rPr>
          <w:b/>
          <w:bCs/>
        </w:rPr>
      </w:pPr>
      <w:r>
        <w:rPr>
          <w:b/>
          <w:bCs/>
        </w:rPr>
        <w:t xml:space="preserve">О внесении изменений в подпункт 3 пункта 1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Порядка освобождения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сийской Федерации, отдельных категорий граждан</w:t>
      </w:r>
      <w:r>
        <w:rPr>
          <w:b/>
          <w:bCs/>
        </w:rPr>
      </w:r>
    </w:p>
    <w:p>
      <w:pPr>
        <w:pStyle w:val="647"/>
        <w:jc w:val="both"/>
        <w:widowControl w:val="off"/>
      </w:pPr>
      <w:r/>
      <w:r/>
    </w:p>
    <w:p>
      <w:pPr>
        <w:pStyle w:val="647"/>
        <w:ind w:firstLine="702"/>
        <w:jc w:val="both"/>
        <w:rPr>
          <w:rFonts w:ascii="Calibri" w:hAnsi="Calibri" w:cs="Times New Roman Ïîëóæèðíûé"/>
          <w:b/>
          <w:bCs/>
          <w:color w:val="000000"/>
          <w:spacing w:val="40"/>
        </w:rPr>
      </w:pPr>
      <w:r>
        <w:rPr>
          <w:color w:val="000000"/>
        </w:rPr>
        <w:t xml:space="preserve">В целях приведения нормативной правовой базы Забайкальского края в соответствие с действующим законодательством </w:t>
      </w:r>
      <w:r>
        <w:rPr>
          <w:b/>
          <w:spacing w:val="40"/>
        </w:rPr>
        <w:t xml:space="preserve">постановляю</w:t>
      </w:r>
      <w:r>
        <w:rPr>
          <w:rFonts w:ascii="Times New Roman ??????????" w:hAnsi="Times New Roman ??????????"/>
          <w:b/>
          <w:spacing w:val="40"/>
        </w:rPr>
        <w:t xml:space="preserve">:</w:t>
      </w:r>
      <w:r>
        <w:rPr>
          <w:rFonts w:ascii="Calibri" w:hAnsi="Calibri" w:cs="Times New Roman Ïîëóæèðíûé"/>
          <w:b/>
          <w:bCs/>
          <w:color w:val="000000"/>
          <w:spacing w:val="40"/>
        </w:rPr>
      </w:r>
      <w:r>
        <w:rPr>
          <w:rFonts w:ascii="Calibri" w:hAnsi="Calibri" w:cs="Times New Roman Ïîëóæèðíûé"/>
          <w:b/>
          <w:bCs/>
          <w:color w:val="000000"/>
          <w:spacing w:val="40"/>
        </w:rPr>
      </w:r>
    </w:p>
    <w:p>
      <w:pPr>
        <w:pStyle w:val="676"/>
        <w:ind w:firstLine="709"/>
        <w:jc w:val="both"/>
        <w:rPr>
          <w:rFonts w:ascii="Calibri" w:hAnsi="Calibri" w:cs="Times New Roman"/>
          <w:b/>
          <w:color w:val="000000"/>
          <w:spacing w:val="40"/>
        </w:rPr>
      </w:pPr>
      <w:r>
        <w:rPr>
          <w:rFonts w:ascii="Calibri" w:hAnsi="Calibri" w:cs="Times New Roman"/>
          <w:b/>
          <w:color w:val="000000"/>
          <w:spacing w:val="40"/>
        </w:rPr>
      </w:r>
      <w:r>
        <w:rPr>
          <w:rFonts w:ascii="Calibri" w:hAnsi="Calibri" w:cs="Times New Roman"/>
          <w:b/>
          <w:color w:val="000000"/>
          <w:spacing w:val="40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Внести в под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 3 пункта 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Порядка освобождения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сийской Федерации, отдельных категорий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утвержденного постановлением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Губернатора Забайкальского края от 21 ноября 2022 года № 73 (с изменениями, внесенными постановлением Губернатора Забайкальского края от 9 августа 2023 года № 53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), изменение, изложив его в следующей редакции: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период мобилизации, в период действия военного положения, в военное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Федерации, войск национальной гвардии Российской Федерации за пределами территории Российской Федерации, 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период действия указанного контракта;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beforeAutospacing="0" w:line="283" w:lineRule="atLeast"/>
        <w:rPr>
          <w:color w:val="000000"/>
          <w:highlight w:val="none"/>
        </w:rPr>
      </w:pPr>
      <w:r>
        <w:rPr>
          <w:bCs/>
          <w:color w:val="000000"/>
          <w:highlight w:val="none"/>
        </w:rPr>
      </w:r>
      <w:r>
        <w:rPr>
          <w:bCs/>
          <w:color w:val="000000"/>
          <w:highlight w:val="none"/>
        </w:rPr>
      </w:r>
    </w:p>
    <w:p>
      <w:pPr>
        <w:pStyle w:val="654"/>
        <w:ind w:right="42"/>
        <w:widowControl w:val="off"/>
        <w:tabs>
          <w:tab w:val="left" w:pos="720" w:leader="none"/>
          <w:tab w:val="left" w:pos="9540" w:leader="none"/>
        </w:tabs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654"/>
        <w:ind w:right="42"/>
        <w:widowControl w:val="off"/>
        <w:tabs>
          <w:tab w:val="left" w:pos="720" w:leader="none"/>
          <w:tab w:val="left" w:pos="9540" w:leader="none"/>
        </w:tabs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647"/>
      </w:pPr>
      <w:r>
        <w:t xml:space="preserve">Заместитель Губернатора </w:t>
      </w:r>
      <w:r/>
    </w:p>
    <w:p>
      <w:pPr>
        <w:pStyle w:val="647"/>
        <w:tabs>
          <w:tab w:val="left" w:pos="7655" w:leader="none"/>
        </w:tabs>
      </w:pPr>
      <w:r>
        <w:t xml:space="preserve">Забайкальского края</w:t>
        <w:tab/>
        <w:t xml:space="preserve">А.И.Костенко</w:t>
      </w:r>
      <w:r/>
    </w:p>
    <w:sectPr>
      <w:headerReference w:type="default" r:id="rId9"/>
      <w:footnotePr/>
      <w:endnotePr/>
      <w:type w:val="continuous"/>
      <w:pgSz w:w="11909" w:h="16834" w:orient="portrait"/>
      <w:pgMar w:top="1134" w:right="567" w:bottom="1134" w:left="1985" w:header="51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">
    <w:panose1 w:val="020206030504050203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imes New Roman ??????????">
    <w:panose1 w:val="02020603050405020304"/>
  </w:font>
  <w:font w:name="Times New Roman Ïîëóæèðíûé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0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>
      <w:rPr>
        <w:lang w:val="ru-RU"/>
      </w:rPr>
    </w:r>
    <w:r>
      <w:rPr>
        <w:lang w:val="ru-RU"/>
      </w:rPr>
    </w:r>
  </w:p>
  <w:p>
    <w:pPr>
      <w:pStyle w:val="660"/>
      <w:jc w:val="center"/>
      <w:rPr>
        <w:sz w:val="2"/>
        <w:szCs w:val="2"/>
        <w:lang w:val="ru-RU"/>
      </w:rPr>
    </w:pPr>
    <w:r>
      <w:rPr>
        <w:sz w:val="2"/>
        <w:szCs w:val="2"/>
        <w:lang w:val="ru-RU"/>
      </w:rPr>
    </w:r>
    <w:r>
      <w:rPr>
        <w:sz w:val="2"/>
        <w:szCs w:val="2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center"/>
      <w:pPr>
        <w:ind w:left="1429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41" w:hanging="1032"/>
      </w:pPr>
      <w:rPr>
        <w:rFonts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41" w:hanging="1032"/>
      </w:pPr>
      <w:rPr>
        <w:rFonts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41" w:hanging="1032"/>
      </w:pPr>
      <w:rPr>
        <w:rFonts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7"/>
    <w:next w:val="64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7"/>
    <w:next w:val="64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7"/>
    <w:next w:val="64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7"/>
    <w:next w:val="64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7"/>
    <w:next w:val="64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7"/>
    <w:next w:val="64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7"/>
    <w:next w:val="64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7"/>
    <w:next w:val="64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7"/>
    <w:next w:val="64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7"/>
    <w:next w:val="64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7"/>
    <w:next w:val="64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7"/>
    <w:next w:val="64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7"/>
    <w:next w:val="64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7"/>
    <w:next w:val="64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7"/>
    <w:next w:val="64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7"/>
    <w:next w:val="64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7"/>
    <w:next w:val="64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7"/>
    <w:next w:val="64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7"/>
    <w:next w:val="64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7"/>
    <w:next w:val="64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7"/>
    <w:next w:val="64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7"/>
    <w:next w:val="64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7"/>
    <w:next w:val="64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7"/>
    <w:next w:val="647"/>
    <w:uiPriority w:val="99"/>
    <w:unhideWhenUsed/>
    <w:pPr>
      <w:spacing w:after="0" w:afterAutospacing="0"/>
    </w:pPr>
  </w:style>
  <w:style w:type="paragraph" w:styleId="647" w:default="1">
    <w:name w:val="Normal"/>
    <w:next w:val="647"/>
    <w:link w:val="647"/>
    <w:qFormat/>
    <w:rPr>
      <w:color w:val="000000"/>
      <w:sz w:val="28"/>
      <w:szCs w:val="28"/>
      <w:lang w:val="ru-RU" w:eastAsia="ru-RU" w:bidi="ar-SA"/>
    </w:rPr>
  </w:style>
  <w:style w:type="character" w:styleId="648">
    <w:name w:val="Основной шрифт абзаца"/>
    <w:next w:val="648"/>
    <w:link w:val="647"/>
    <w:uiPriority w:val="1"/>
    <w:unhideWhenUsed/>
  </w:style>
  <w:style w:type="table" w:styleId="649">
    <w:name w:val="Обычная таблица"/>
    <w:next w:val="649"/>
    <w:link w:val="647"/>
    <w:uiPriority w:val="99"/>
    <w:semiHidden/>
    <w:unhideWhenUsed/>
    <w:qFormat/>
    <w:tblPr/>
  </w:style>
  <w:style w:type="numbering" w:styleId="650">
    <w:name w:val="Нет списка"/>
    <w:next w:val="650"/>
    <w:link w:val="647"/>
    <w:uiPriority w:val="99"/>
    <w:semiHidden/>
    <w:unhideWhenUsed/>
  </w:style>
  <w:style w:type="paragraph" w:styleId="651">
    <w:name w:val="Текст выноски"/>
    <w:basedOn w:val="647"/>
    <w:next w:val="651"/>
    <w:link w:val="647"/>
    <w:semiHidden/>
    <w:rPr>
      <w:rFonts w:ascii="Tahoma" w:hAnsi="Tahoma" w:cs="Tahoma"/>
      <w:sz w:val="16"/>
      <w:szCs w:val="16"/>
    </w:rPr>
  </w:style>
  <w:style w:type="paragraph" w:styleId="652">
    <w:name w:val="Знак Знак Знак"/>
    <w:basedOn w:val="647"/>
    <w:next w:val="652"/>
    <w:link w:val="647"/>
    <w:uiPriority w:val="99"/>
    <w:pPr>
      <w:spacing w:after="160" w:line="240" w:lineRule="exact"/>
    </w:pPr>
    <w:rPr>
      <w:rFonts w:ascii="Verdana" w:hAnsi="Verdana"/>
      <w:color w:val="000000"/>
      <w:sz w:val="20"/>
      <w:szCs w:val="20"/>
      <w:lang w:val="en-US" w:eastAsia="en-US"/>
    </w:rPr>
  </w:style>
  <w:style w:type="paragraph" w:styleId="653">
    <w:name w:val="Основной текст 3"/>
    <w:basedOn w:val="647"/>
    <w:next w:val="653"/>
    <w:link w:val="647"/>
    <w:pPr>
      <w:jc w:val="center"/>
    </w:pPr>
    <w:rPr>
      <w:b/>
      <w:bCs/>
      <w:color w:val="000000"/>
      <w:szCs w:val="20"/>
    </w:rPr>
  </w:style>
  <w:style w:type="paragraph" w:styleId="654">
    <w:name w:val="Основной текст"/>
    <w:basedOn w:val="647"/>
    <w:next w:val="654"/>
    <w:link w:val="647"/>
    <w:pPr>
      <w:jc w:val="both"/>
    </w:pPr>
    <w:rPr>
      <w:color w:val="000000"/>
      <w:szCs w:val="20"/>
    </w:rPr>
  </w:style>
  <w:style w:type="paragraph" w:styleId="655">
    <w:name w:val="Основной текст1"/>
    <w:basedOn w:val="647"/>
    <w:next w:val="655"/>
    <w:link w:val="679"/>
    <w:uiPriority w:val="99"/>
    <w:pPr>
      <w:widowControl w:val="off"/>
    </w:pPr>
    <w:rPr>
      <w:szCs w:val="20"/>
      <w:lang w:val="en-US" w:eastAsia="en-US"/>
    </w:rPr>
  </w:style>
  <w:style w:type="paragraph" w:styleId="656">
    <w:name w:val="Знак"/>
    <w:basedOn w:val="647"/>
    <w:next w:val="656"/>
    <w:link w:val="647"/>
    <w:pPr>
      <w:spacing w:after="160" w:line="240" w:lineRule="exact"/>
    </w:pPr>
    <w:rPr>
      <w:rFonts w:ascii="Verdana" w:hAnsi="Verdana"/>
      <w:color w:val="000000"/>
      <w:sz w:val="20"/>
      <w:szCs w:val="20"/>
      <w:lang w:val="en-US" w:eastAsia="en-US"/>
    </w:rPr>
  </w:style>
  <w:style w:type="paragraph" w:styleId="657">
    <w:name w:val="Знак1"/>
    <w:basedOn w:val="647"/>
    <w:next w:val="657"/>
    <w:link w:val="647"/>
    <w:pPr>
      <w:spacing w:after="160" w:line="240" w:lineRule="exact"/>
    </w:pPr>
    <w:rPr>
      <w:rFonts w:ascii="Verdana" w:hAnsi="Verdana"/>
      <w:color w:val="000000"/>
      <w:sz w:val="20"/>
      <w:szCs w:val="20"/>
      <w:lang w:val="en-US" w:eastAsia="en-US"/>
    </w:rPr>
  </w:style>
  <w:style w:type="table" w:styleId="658">
    <w:name w:val="Сетка таблицы"/>
    <w:basedOn w:val="649"/>
    <w:next w:val="658"/>
    <w:link w:val="647"/>
    <w:tblPr/>
  </w:style>
  <w:style w:type="paragraph" w:styleId="659">
    <w:name w:val="Обычный1"/>
    <w:next w:val="659"/>
    <w:link w:val="647"/>
    <w:rPr>
      <w:rFonts w:ascii="Calibri" w:hAnsi="Calibri" w:cs="Calibri"/>
      <w:lang w:val="ru-RU" w:eastAsia="ru-RU" w:bidi="ar-SA"/>
    </w:rPr>
  </w:style>
  <w:style w:type="paragraph" w:styleId="660">
    <w:name w:val="Верхний колонтитул"/>
    <w:basedOn w:val="647"/>
    <w:next w:val="660"/>
    <w:link w:val="66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61">
    <w:name w:val="Верхний колонтитул Знак"/>
    <w:next w:val="661"/>
    <w:link w:val="660"/>
    <w:uiPriority w:val="99"/>
    <w:rPr>
      <w:color w:val="000000"/>
      <w:sz w:val="28"/>
      <w:szCs w:val="28"/>
    </w:rPr>
  </w:style>
  <w:style w:type="paragraph" w:styleId="662">
    <w:name w:val="Нижний колонтитул"/>
    <w:basedOn w:val="647"/>
    <w:next w:val="662"/>
    <w:link w:val="663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63">
    <w:name w:val="Нижний колонтитул Знак"/>
    <w:next w:val="663"/>
    <w:link w:val="662"/>
    <w:rPr>
      <w:color w:val="000000"/>
      <w:sz w:val="28"/>
      <w:szCs w:val="28"/>
    </w:rPr>
  </w:style>
  <w:style w:type="paragraph" w:styleId="664">
    <w:name w:val="Без интервала1"/>
    <w:next w:val="664"/>
    <w:link w:val="647"/>
    <w:rPr>
      <w:rFonts w:ascii="Calibri" w:hAnsi="Calibri" w:cs="Calibri"/>
      <w:sz w:val="22"/>
      <w:szCs w:val="22"/>
      <w:lang w:val="ru-RU" w:eastAsia="ru-RU" w:bidi="ar-SA"/>
    </w:rPr>
  </w:style>
  <w:style w:type="character" w:styleId="665">
    <w:name w:val="Гиперссылка"/>
    <w:next w:val="665"/>
    <w:link w:val="647"/>
    <w:uiPriority w:val="99"/>
    <w:rPr>
      <w:color w:val="0000ff"/>
      <w:u w:val="single"/>
    </w:rPr>
  </w:style>
  <w:style w:type="paragraph" w:styleId="666">
    <w:name w:val="ConsPlusNormal"/>
    <w:next w:val="666"/>
    <w:link w:val="647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667">
    <w:name w:val="ConsPlusTitle"/>
    <w:next w:val="667"/>
    <w:link w:val="647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668">
    <w:name w:val="formattext"/>
    <w:basedOn w:val="647"/>
    <w:next w:val="668"/>
    <w:link w:val="647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669">
    <w:name w:val="apple-converted-space"/>
    <w:basedOn w:val="648"/>
    <w:next w:val="669"/>
    <w:link w:val="647"/>
  </w:style>
  <w:style w:type="character" w:styleId="670">
    <w:name w:val="Знак примечания"/>
    <w:next w:val="670"/>
    <w:link w:val="647"/>
    <w:rPr>
      <w:sz w:val="16"/>
      <w:szCs w:val="16"/>
    </w:rPr>
  </w:style>
  <w:style w:type="paragraph" w:styleId="671">
    <w:name w:val="Текст примечания"/>
    <w:basedOn w:val="647"/>
    <w:next w:val="671"/>
    <w:link w:val="672"/>
    <w:rPr>
      <w:sz w:val="20"/>
      <w:szCs w:val="20"/>
      <w:lang w:val="en-US" w:eastAsia="en-US"/>
    </w:rPr>
  </w:style>
  <w:style w:type="character" w:styleId="672">
    <w:name w:val="Текст примечания Знак"/>
    <w:next w:val="672"/>
    <w:link w:val="671"/>
    <w:rPr>
      <w:color w:val="000000"/>
    </w:rPr>
  </w:style>
  <w:style w:type="paragraph" w:styleId="673">
    <w:name w:val="Тема примечания"/>
    <w:basedOn w:val="671"/>
    <w:next w:val="671"/>
    <w:link w:val="674"/>
    <w:rPr>
      <w:b/>
      <w:bCs/>
    </w:rPr>
  </w:style>
  <w:style w:type="character" w:styleId="674">
    <w:name w:val="Тема примечания Знак"/>
    <w:next w:val="674"/>
    <w:link w:val="673"/>
    <w:rPr>
      <w:b/>
      <w:bCs/>
      <w:color w:val="000000"/>
    </w:rPr>
  </w:style>
  <w:style w:type="paragraph" w:styleId="675">
    <w:name w:val="Абзац списка"/>
    <w:basedOn w:val="647"/>
    <w:next w:val="675"/>
    <w:link w:val="647"/>
    <w:uiPriority w:val="99"/>
    <w:qFormat/>
    <w:pPr>
      <w:ind w:left="720"/>
      <w:spacing w:after="200" w:line="276" w:lineRule="auto"/>
    </w:pPr>
    <w:rPr>
      <w:rFonts w:ascii="Calibri" w:hAnsi="Calibri" w:cs="Calibri"/>
      <w:color w:val="000000"/>
      <w:sz w:val="22"/>
      <w:szCs w:val="22"/>
      <w:lang w:eastAsia="en-US"/>
    </w:rPr>
  </w:style>
  <w:style w:type="paragraph" w:styleId="676">
    <w:name w:val="ConsPlusNonformat"/>
    <w:next w:val="676"/>
    <w:link w:val="647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77">
    <w:name w:val="Обычный (веб)"/>
    <w:basedOn w:val="647"/>
    <w:next w:val="677"/>
    <w:link w:val="647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678">
    <w:name w:val="Нормальный (таблица)"/>
    <w:basedOn w:val="647"/>
    <w:next w:val="647"/>
    <w:link w:val="647"/>
    <w:uiPriority w:val="99"/>
    <w:pPr>
      <w:jc w:val="both"/>
      <w:widowControl w:val="off"/>
    </w:pPr>
    <w:rPr>
      <w:rFonts w:ascii="Arial" w:hAnsi="Arial" w:cs="Arial"/>
      <w:color w:val="000000"/>
      <w:sz w:val="24"/>
      <w:szCs w:val="24"/>
    </w:rPr>
  </w:style>
  <w:style w:type="character" w:styleId="679">
    <w:name w:val="Основной текст_"/>
    <w:next w:val="679"/>
    <w:link w:val="655"/>
    <w:uiPriority w:val="99"/>
    <w:rPr>
      <w:color w:val="000000"/>
      <w:sz w:val="28"/>
    </w:rPr>
  </w:style>
  <w:style w:type="paragraph" w:styleId="680">
    <w:name w:val="level5"/>
    <w:basedOn w:val="647"/>
    <w:next w:val="680"/>
    <w:link w:val="647"/>
    <w:pPr>
      <w:spacing w:before="100" w:beforeAutospacing="1" w:after="100" w:afterAutospacing="1"/>
    </w:pPr>
    <w:rPr>
      <w:rFonts w:ascii="Times" w:hAnsi="Times" w:cs="Times"/>
      <w:b/>
      <w:bCs/>
      <w:color w:val="000000"/>
      <w:sz w:val="22"/>
      <w:szCs w:val="22"/>
    </w:rPr>
  </w:style>
  <w:style w:type="character" w:styleId="1363" w:default="1">
    <w:name w:val="Default Paragraph Font"/>
    <w:uiPriority w:val="1"/>
    <w:semiHidden/>
    <w:unhideWhenUsed/>
  </w:style>
  <w:style w:type="numbering" w:styleId="1364" w:default="1">
    <w:name w:val="No List"/>
    <w:uiPriority w:val="99"/>
    <w:semiHidden/>
    <w:unhideWhenUsed/>
  </w:style>
  <w:style w:type="table" w:styleId="13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adobl</Company>
  <DocSecurity>4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rea</cp:lastModifiedBy>
  <cp:revision>3</cp:revision>
  <dcterms:created xsi:type="dcterms:W3CDTF">2023-08-09T03:14:00Z</dcterms:created>
  <dcterms:modified xsi:type="dcterms:W3CDTF">2025-08-26T03:13:02Z</dcterms:modified>
  <cp:version>786432</cp:version>
</cp:coreProperties>
</file>