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 Правительства Забайкальского края от 10 июня 2025 года № 302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</w:pPr>
      <w:r/>
      <w:r/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Правительство Забайкальского края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numPr>
          <w:ilvl w:val="0"/>
          <w:numId w:val="24"/>
        </w:numPr>
        <w:ind w:left="0" w:firstLine="720"/>
        <w:jc w:val="both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изложит</w:t>
      </w:r>
      <w:r>
        <w:rPr>
          <w:rFonts w:ascii="Times New Roman" w:hAnsi="Times New Roman"/>
          <w:sz w:val="28"/>
          <w:szCs w:val="28"/>
        </w:rPr>
        <w:t xml:space="preserve">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color w:val="000000"/>
          <w:sz w:val="28"/>
          <w:szCs w:val="28"/>
        </w:rPr>
        <w:t xml:space="preserve">Порядка </w:t>
      </w:r>
      <w:r>
        <w:rPr>
          <w:b/>
          <w:bCs/>
          <w:sz w:val="28"/>
          <w:szCs w:val="28"/>
        </w:rPr>
        <w:t xml:space="preserve">предоставления </w:t>
      </w:r>
      <w:r>
        <w:rPr>
          <w:b/>
          <w:bCs/>
          <w:sz w:val="28"/>
          <w:szCs w:val="28"/>
        </w:rPr>
        <w:t xml:space="preserve">субсидии из бюджета Забайкальского края на финансовое обеспечение и (или) возмещение части затрат работодателя при трудоустройстве участников специальной военной операции»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</w:t>
      </w:r>
      <w:r>
        <w:rPr>
          <w:sz w:val="28"/>
          <w:szCs w:val="28"/>
        </w:rPr>
        <w:t xml:space="preserve">аемые изменения, которые вносятся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предоставления  субсидии из бюджета Забайкальского края на финансовое обеспечение части затрат работодателя при трудоустройстве участников специальной военной операции, утвержденный постановлением Правительства З</w:t>
      </w:r>
      <w:r>
        <w:rPr>
          <w:sz w:val="28"/>
          <w:szCs w:val="28"/>
        </w:rPr>
        <w:t xml:space="preserve">абайкальского края от 10 июня 2025 года № 302.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   </w:t>
      </w:r>
      <w:r>
        <w:rPr>
          <w:sz w:val="28"/>
          <w:szCs w:val="28"/>
        </w:rPr>
        <w:t xml:space="preserve">А.И.Кефер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Порядок предоставления субсидии из бюджета Забайкальского края на финансовое обеспечение части затрат работодателя при трудоустройстве участников специальной военной операции, утвержденный </w:t>
      </w:r>
      <w:r>
        <w:rPr>
          <w:b/>
          <w:bCs/>
          <w:sz w:val="28"/>
          <w:szCs w:val="28"/>
        </w:rPr>
        <w:t xml:space="preserve">постановлением Правительства Забайкальского края</w:t>
      </w:r>
      <w:r>
        <w:rPr>
          <w:b/>
          <w:bCs/>
          <w:sz w:val="28"/>
          <w:szCs w:val="28"/>
        </w:rPr>
        <w:t xml:space="preserve"> от 10 июня 2025 года № 302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субсидии из бюджета Забайкальского края на финансовое обеспечение части затрат работодателя при трудоустройстве участников специальной военной операции, утвержденный указанным  </w:t>
      </w:r>
      <w:r>
        <w:rPr>
          <w:sz w:val="28"/>
          <w:szCs w:val="28"/>
        </w:rPr>
        <w:t xml:space="preserve">постановлением изложить в с</w:t>
      </w:r>
      <w:r>
        <w:rPr>
          <w:sz w:val="28"/>
          <w:szCs w:val="28"/>
        </w:rPr>
        <w:t xml:space="preserve">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«УТВЕРЖДЕН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Забайкальского края)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ПОРЯДОК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предост</w:t>
      </w:r>
      <w:r>
        <w:rPr>
          <w:b/>
          <w:bCs/>
          <w:sz w:val="28"/>
          <w:szCs w:val="28"/>
        </w:rPr>
        <w:t xml:space="preserve">авления  субсидии из бюджета Забайкальского края на финансовое обеспечение и (или) возмещение части затрат работодателя при трудоустройстве участников специальной военной операции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2"/>
          <w:highlight w:val="white"/>
        </w:rPr>
        <w:t xml:space="preserve"> </w:t>
      </w:r>
      <w:r>
        <w:rPr>
          <w:sz w:val="28"/>
          <w:szCs w:val="28"/>
        </w:rPr>
        <w:t xml:space="preserve">Настоящий Порядок определяет категории юридических лиц </w:t>
      </w:r>
      <w:r>
        <w:rPr>
          <w:sz w:val="28"/>
          <w:szCs w:val="28"/>
        </w:rPr>
        <w:br/>
        <w:t xml:space="preserve">(за исключение</w:t>
      </w:r>
      <w:r>
        <w:rPr>
          <w:sz w:val="28"/>
          <w:szCs w:val="28"/>
        </w:rPr>
        <w:t xml:space="preserve">м государственных (муниципальных) учреждений), индивидуальных предпринимателей, имеющих право на получение субсидии </w:t>
      </w:r>
      <w:r>
        <w:rPr>
          <w:color w:val="000000" w:themeColor="text1"/>
          <w:sz w:val="28"/>
          <w:szCs w:val="22"/>
        </w:rPr>
        <w:t xml:space="preserve">на финансовое обеспечение </w:t>
      </w:r>
      <w:r>
        <w:rPr>
          <w:sz w:val="28"/>
          <w:szCs w:val="28"/>
        </w:rPr>
        <w:t xml:space="preserve">и (или) возмещение</w:t>
      </w:r>
      <w:r>
        <w:rPr>
          <w:color w:val="000000" w:themeColor="text1"/>
          <w:sz w:val="28"/>
          <w:szCs w:val="22"/>
        </w:rPr>
        <w:t xml:space="preserve"> части </w:t>
      </w:r>
      <w:r>
        <w:rPr>
          <w:color w:val="000000"/>
          <w:sz w:val="28"/>
          <w:szCs w:val="28"/>
        </w:rPr>
        <w:t xml:space="preserve">затрат при трудоустройстве участников специальной военной операци</w:t>
      </w:r>
      <w:r>
        <w:rPr>
          <w:color w:val="000000" w:themeColor="text1"/>
          <w:sz w:val="28"/>
          <w:szCs w:val="22"/>
        </w:rPr>
        <w:t xml:space="preserve">и (далее – субсидия)</w:t>
      </w:r>
      <w:r>
        <w:rPr>
          <w:color w:val="000000" w:themeColor="text1"/>
          <w:sz w:val="28"/>
        </w:rPr>
        <w:t xml:space="preserve"> в р</w:t>
      </w:r>
      <w:r>
        <w:rPr>
          <w:color w:val="000000" w:themeColor="text1"/>
          <w:sz w:val="28"/>
        </w:rPr>
        <w:t xml:space="preserve">амках реализации </w:t>
      </w:r>
      <w:r>
        <w:rPr>
          <w:sz w:val="28"/>
          <w:szCs w:val="28"/>
        </w:rPr>
        <w:t xml:space="preserve">комплекса процессных мероприятий «Активная политика занятости населения и социальная поддержка безработных граждан» регионального проекта «Активные меры содействия занятости (Забайкальский край)»  государственной программы Забайкальского к</w:t>
      </w:r>
      <w:r>
        <w:rPr>
          <w:sz w:val="28"/>
          <w:szCs w:val="28"/>
        </w:rPr>
        <w:t xml:space="preserve">рая «Содействие занятости населения», утвержденной постановлением Правительства Забайкальского края от 1 августа 2014 года № 457, цели, условия и порядок предоставления субсидии, результаты ее предоставления, порядок возврата субсидии </w:t>
      </w:r>
      <w:r>
        <w:rPr>
          <w:sz w:val="28"/>
          <w:szCs w:val="28"/>
        </w:rPr>
        <w:br/>
        <w:t xml:space="preserve">в бюджет Забайкальск</w:t>
      </w:r>
      <w:r>
        <w:rPr>
          <w:sz w:val="28"/>
          <w:szCs w:val="28"/>
        </w:rPr>
        <w:t xml:space="preserve">ого края в случае нарушения условий, установленных </w:t>
      </w:r>
      <w:r>
        <w:rPr>
          <w:sz w:val="28"/>
          <w:szCs w:val="28"/>
        </w:rPr>
        <w:t xml:space="preserve">при ее предоставлении, случаи и порядок возврата в текущем финансовом году остатков субсидии, не использованных в отчетном финансовом году, </w:t>
      </w:r>
      <w:r>
        <w:rPr>
          <w:sz w:val="28"/>
          <w:szCs w:val="28"/>
        </w:rPr>
        <w:br/>
        <w:t xml:space="preserve">а также регламентирует положения об осуществлении в отношении по</w:t>
      </w:r>
      <w:r>
        <w:rPr>
          <w:sz w:val="28"/>
          <w:szCs w:val="28"/>
        </w:rPr>
        <w:t xml:space="preserve">лучателя субсидии и лиц, указанных в пункте 5 статьи 78 Бюджетного кодекса Российской Федерации, проверок </w:t>
      </w:r>
      <w:r>
        <w:rPr>
          <w:sz w:val="28"/>
          <w:szCs w:val="28"/>
        </w:rPr>
        <w:t xml:space="preserve">Департаментом</w:t>
      </w:r>
      <w:r>
        <w:rPr>
          <w:sz w:val="28"/>
          <w:szCs w:val="28"/>
        </w:rPr>
        <w:t xml:space="preserve"> труда </w:t>
      </w:r>
      <w:r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занятости</w:t>
      </w:r>
      <w:r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(далее </w:t>
      </w:r>
      <w:r>
        <w:rPr>
          <w:color w:val="000000" w:themeColor="text1"/>
          <w:sz w:val="28"/>
          <w:szCs w:val="22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) соблюдения ими порядка и условий предоставления субсидии</w:t>
      </w:r>
      <w:r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br/>
        <w:t xml:space="preserve">в части достижения результата ее предоставления, а также проверок органами государственного финансового контроля в соответствии со </w:t>
      </w:r>
      <w:r>
        <w:rPr>
          <w:color w:val="000000" w:themeColor="text1"/>
          <w:sz w:val="28"/>
          <w:szCs w:val="22"/>
        </w:rPr>
        <w:t xml:space="preserve">статьями 268</w:t>
      </w:r>
      <w:r>
        <w:rPr>
          <w:color w:val="000000" w:themeColor="text1"/>
          <w:sz w:val="28"/>
          <w:szCs w:val="22"/>
          <w:vertAlign w:val="superscript"/>
        </w:rPr>
        <w:t xml:space="preserve">1</w:t>
      </w:r>
      <w:r>
        <w:rPr>
          <w:color w:val="000000" w:themeColor="text1"/>
          <w:sz w:val="28"/>
          <w:szCs w:val="22"/>
        </w:rPr>
        <w:t xml:space="preserve"> и 269</w:t>
      </w:r>
      <w:r>
        <w:rPr>
          <w:color w:val="000000" w:themeColor="text1"/>
          <w:sz w:val="28"/>
          <w:szCs w:val="22"/>
          <w:vertAlign w:val="superscript"/>
        </w:rPr>
        <w:t xml:space="preserve">2</w:t>
      </w:r>
      <w:r>
        <w:rPr>
          <w:sz w:val="28"/>
          <w:szCs w:val="28"/>
        </w:rPr>
        <w:t xml:space="preserve"> Бюджетного кодекса Российской Федерации.</w:t>
      </w:r>
      <w:r/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2. Субсидия предоставляется из бюджета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</w:t>
      </w:r>
      <w:r>
        <w:rPr>
          <w:color w:val="000000" w:themeColor="text1"/>
          <w:sz w:val="28"/>
          <w:szCs w:val="22"/>
        </w:rPr>
        <w:t xml:space="preserve">твержденных в установленном порядке на предоставление субсидии.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3. Целью предоставления субсидии является финансовое обеспечение и (или) возмещение части затрат на выплату заработной платы лицам из числа трудоустроенных граждан, относящихся к одной их кате</w:t>
      </w:r>
      <w:r>
        <w:rPr>
          <w:color w:val="000000" w:themeColor="text1"/>
          <w:sz w:val="28"/>
          <w:szCs w:val="22"/>
        </w:rPr>
        <w:t xml:space="preserve">горий, установленных пунктом 5 настоящего Порядка.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Направлением расходов, на которые предоставляется субсидия, является часть затрат, связанных с оплатой труда лиц, указанных в пункте 5 настоящего Порядка.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К категории получателей субсидии в рамках насто</w:t>
      </w:r>
      <w:r>
        <w:rPr>
          <w:color w:val="000000" w:themeColor="text1"/>
          <w:sz w:val="28"/>
          <w:szCs w:val="28"/>
        </w:rPr>
        <w:t xml:space="preserve">ящего Порядка относятся юридические лица (за исключением государственных (муниципальных) учреждений), индивидуальные предприниматели (далее соответственно – работодатели, участники отбора, получатели субсидии, победители отбора), соответствующие на даты ра</w:t>
      </w:r>
      <w:r>
        <w:rPr>
          <w:color w:val="000000" w:themeColor="text1"/>
          <w:sz w:val="28"/>
          <w:szCs w:val="28"/>
        </w:rPr>
        <w:t xml:space="preserve">ссмотрения заявки и заключения соглашения о предоставлении субсидии (далее – Соглашение) следующим требованиям: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не являются иностранным юридическим лицом, в том числе местом регистрации которого является государство или территория, включенные в утвержде</w:t>
      </w:r>
      <w:r>
        <w:rPr>
          <w:color w:val="000000" w:themeColor="text1"/>
          <w:sz w:val="28"/>
          <w:szCs w:val="28"/>
        </w:rPr>
        <w:t xml:space="preserve">нный </w:t>
      </w:r>
      <w:r>
        <w:rPr>
          <w:color w:val="000000" w:themeColor="text1"/>
          <w:sz w:val="28"/>
          <w:szCs w:val="28"/>
        </w:rPr>
        <w:t xml:space="preserve">Минист</w:t>
      </w:r>
      <w:r>
        <w:rPr>
          <w:color w:val="000000" w:themeColor="text1"/>
          <w:sz w:val="28"/>
          <w:szCs w:val="28"/>
        </w:rPr>
        <w:t xml:space="preserve">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</w:t>
      </w:r>
      <w:r>
        <w:rPr>
          <w:color w:val="000000" w:themeColor="text1"/>
          <w:sz w:val="28"/>
          <w:szCs w:val="28"/>
        </w:rPr>
        <w:t xml:space="preserve">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Федерации). При расчете доли участия офшорных компаний в уставном (с</w:t>
      </w:r>
      <w:r>
        <w:rPr>
          <w:color w:val="000000" w:themeColor="text1"/>
          <w:sz w:val="28"/>
          <w:szCs w:val="28"/>
        </w:rPr>
        <w:t xml:space="preserve">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</w:r>
      <w:r>
        <w:rPr>
          <w:color w:val="000000" w:themeColor="text1"/>
          <w:sz w:val="28"/>
          <w:szCs w:val="28"/>
        </w:rPr>
        <w:t xml:space="preserve">Российской Федерации, а также косвенное участие таких офшорных компаний в капитале других российских юридических лиц, </w:t>
      </w:r>
      <w:r>
        <w:rPr>
          <w:color w:val="000000" w:themeColor="text1"/>
          <w:sz w:val="28"/>
          <w:szCs w:val="28"/>
        </w:rPr>
        <w:t xml:space="preserve">реализованное через участие в капитале указанных публичных акционерных обществ;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 не находятся в перечне организаций и физических лиц, в</w:t>
      </w:r>
      <w:r>
        <w:rPr>
          <w:color w:val="000000" w:themeColor="text1"/>
          <w:sz w:val="28"/>
          <w:szCs w:val="28"/>
        </w:rPr>
        <w:t xml:space="preserve"> отношении которых имеются сведения об их причастности к экстремистской деятельности или терроризму;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не получают средства из бюджета Забайкальского края на основании иных нормативных правовых актов Забайкальского края на цель, указанную в пункте 3 насто</w:t>
      </w:r>
      <w:r>
        <w:rPr>
          <w:color w:val="000000" w:themeColor="text1"/>
          <w:sz w:val="28"/>
          <w:szCs w:val="28"/>
        </w:rPr>
        <w:t xml:space="preserve">ящего Порядка;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не являются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не находятся в составляемых в рамках реализации полномочий, пре</w:t>
      </w:r>
      <w:r>
        <w:rPr>
          <w:color w:val="000000" w:themeColor="text1"/>
          <w:sz w:val="28"/>
          <w:szCs w:val="28"/>
        </w:rPr>
        <w:t xml:space="preserve">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</w:t>
      </w:r>
      <w:r>
        <w:rPr>
          <w:color w:val="000000" w:themeColor="text1"/>
          <w:sz w:val="28"/>
          <w:szCs w:val="28"/>
        </w:rPr>
        <w:t xml:space="preserve">жия массового уничтожения;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не имеют просроченную задолженность по возврату в бюджет Забайкальского края иных субсидий, бюджетных инвестиций, а также иную просроченную (неурегулированную) задолженность по денежным обязательствам перед Забайкальским краем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7)  на едином налоговом счете отсутствует или не превышает размер, опр</w:t>
      </w:r>
      <w:r>
        <w:rPr>
          <w:color w:val="000000" w:themeColor="text1"/>
          <w:sz w:val="28"/>
          <w:szCs w:val="28"/>
        </w:rPr>
        <w:t xml:space="preserve">еделенный 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8) не находятся в процессе реорганизации (за исключением реорганизации в фо</w:t>
      </w:r>
      <w:r>
        <w:rPr>
          <w:color w:val="000000" w:themeColor="text1"/>
          <w:sz w:val="28"/>
          <w:szCs w:val="28"/>
        </w:rPr>
        <w:t xml:space="preserve">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</w:t>
      </w:r>
      <w:r>
        <w:rPr>
          <w:color w:val="000000" w:themeColor="text1"/>
          <w:sz w:val="28"/>
          <w:szCs w:val="28"/>
        </w:rPr>
        <w:t xml:space="preserve">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9) в реестре дисквалифицированных лиц отсутствуют сведения о дисквалифицированных руководителях, членах коллегиально</w:t>
      </w:r>
      <w:r>
        <w:rPr>
          <w:color w:val="000000" w:themeColor="text1"/>
          <w:sz w:val="28"/>
          <w:szCs w:val="28"/>
        </w:rPr>
        <w:t xml:space="preserve">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10) состоят на налоговом учете в налоговых ор</w:t>
      </w:r>
      <w:r>
        <w:rPr>
          <w:color w:val="000000" w:themeColor="text1"/>
          <w:sz w:val="28"/>
          <w:szCs w:val="28"/>
        </w:rPr>
        <w:t xml:space="preserve">ганах, осуществляют деятельность на территории Забайкальского края.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5. К категориям лиц, за трудоустройство которых работодатели имеют право на финансовое обеспечение и (или) возмещение части затрат (далее – работник), относятся: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/>
          <w:sz w:val="28"/>
          <w:szCs w:val="28"/>
          <w:highlight w:val="white"/>
        </w:rPr>
        <w:t xml:space="preserve">военнослужащие, лица ря</w:t>
      </w:r>
      <w:r>
        <w:rPr>
          <w:color w:val="000000"/>
          <w:sz w:val="28"/>
          <w:szCs w:val="28"/>
          <w:highlight w:val="white"/>
        </w:rPr>
        <w:t xml:space="preserve">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</w:t>
      </w:r>
      <w:r>
        <w:rPr>
          <w:color w:val="000000"/>
          <w:sz w:val="28"/>
          <w:szCs w:val="28"/>
          <w:highlight w:val="white"/>
        </w:rPr>
        <w:t xml:space="preserve">и Следственного комитета Российской Федерации,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</w:t>
      </w:r>
      <w:r>
        <w:rPr>
          <w:color w:val="000000"/>
          <w:sz w:val="28"/>
          <w:szCs w:val="28"/>
          <w:highlight w:val="white"/>
        </w:rPr>
        <w:t xml:space="preserve">Федерации и территориях субъектов Российской Федерации, прилегающих к районам проведения специальной военной операции;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2) лица, поступившие в созданные по решению органов государственной власти Российской Федерации добровольческие формирования, содействующ</w:t>
      </w:r>
      <w:r>
        <w:rPr>
          <w:color w:val="000000"/>
          <w:sz w:val="28"/>
          <w:szCs w:val="28"/>
        </w:rPr>
        <w:t xml:space="preserve">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</w:t>
      </w:r>
      <w:r>
        <w:rPr>
          <w:color w:val="000000"/>
          <w:sz w:val="28"/>
          <w:szCs w:val="28"/>
        </w:rPr>
        <w:t xml:space="preserve">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3) лица, принимавшие в соответствии с решениями органов государственной власти Донецк</w:t>
      </w:r>
      <w:r>
        <w:rPr>
          <w:color w:val="000000"/>
          <w:sz w:val="28"/>
          <w:szCs w:val="28"/>
        </w:rPr>
        <w:t xml:space="preserve">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</w:t>
      </w:r>
      <w:r>
        <w:rPr>
          <w:color w:val="000000"/>
          <w:sz w:val="28"/>
          <w:szCs w:val="28"/>
        </w:rPr>
        <w:t xml:space="preserve">й Народной Республики начиная с 11 мая 2014 года;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4) 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</w:t>
      </w:r>
      <w:r>
        <w:rPr>
          <w:color w:val="000000"/>
          <w:sz w:val="28"/>
          <w:szCs w:val="28"/>
        </w:rPr>
        <w:t xml:space="preserve">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5) военнослужащие спасательных воинских формирований федерально</w:t>
      </w:r>
      <w:r>
        <w:rPr>
          <w:color w:val="000000"/>
          <w:sz w:val="28"/>
          <w:szCs w:val="28"/>
        </w:rPr>
        <w:t xml:space="preserve">го органа исполнительной власти, уполномоченного на решение задач в области гражданской обороны, принимавшие участие в ходе специальной военной операции в проведении работ по поиску, обезвреживанию и (или) уничтожению взрывоопасных предметов на территориях</w:t>
      </w:r>
      <w:r>
        <w:rPr>
          <w:color w:val="000000"/>
          <w:sz w:val="28"/>
          <w:szCs w:val="28"/>
        </w:rPr>
        <w:t xml:space="preserve">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  <w:highlight w:val="white"/>
        </w:rPr>
        <w:t xml:space="preserve">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</w:t>
      </w:r>
      <w:r>
        <w:rPr>
          <w:color w:val="000000"/>
          <w:sz w:val="28"/>
          <w:szCs w:val="28"/>
          <w:highlight w:val="white"/>
        </w:rPr>
        <w:t xml:space="preserve">года, на территориях Запорожской области и Херсонской области с</w:t>
      </w:r>
      <w:r>
        <w:rPr>
          <w:color w:val="000000"/>
          <w:sz w:val="28"/>
          <w:szCs w:val="28"/>
          <w:highlight w:val="white"/>
        </w:rPr>
        <w:t xml:space="preserve"> 30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7) лица, принимавшие участие в з</w:t>
      </w:r>
      <w:r>
        <w:rPr>
          <w:color w:val="000000"/>
          <w:sz w:val="28"/>
          <w:szCs w:val="28"/>
        </w:rPr>
        <w:t xml:space="preserve">оне боевых действий</w:t>
      </w:r>
      <w:r>
        <w:rPr>
          <w:color w:val="000000" w:themeColor="text1"/>
          <w:sz w:val="28"/>
          <w:szCs w:val="28"/>
        </w:rPr>
        <w:t xml:space="preserve"> в составе </w:t>
      </w:r>
      <w:r>
        <w:rPr>
          <w:color w:val="000000" w:themeColor="text1"/>
          <w:sz w:val="28"/>
          <w:szCs w:val="28"/>
          <w:highlight w:val="white"/>
        </w:rPr>
        <w:t xml:space="preserve">российского негосударственного вооруженного формирования, не входящего в сферу обслуживания </w:t>
      </w:r>
      <w:r>
        <w:rPr>
          <w:color w:val="000000" w:themeColor="text1"/>
          <w:sz w:val="28"/>
          <w:szCs w:val="28"/>
          <w:highlight w:val="white"/>
        </w:rPr>
        <w:t xml:space="preserve">Минист</w:t>
      </w:r>
      <w:r>
        <w:rPr>
          <w:color w:val="000000" w:themeColor="text1"/>
          <w:sz w:val="28"/>
          <w:szCs w:val="28"/>
          <w:highlight w:val="white"/>
        </w:rPr>
        <w:t xml:space="preserve">ерства обороны Российской Федерации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Условия предоставления субсидии: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восстановление действия трудового договора, ранее п</w:t>
      </w:r>
      <w:r>
        <w:rPr>
          <w:color w:val="000000" w:themeColor="text1"/>
          <w:sz w:val="28"/>
          <w:szCs w:val="28"/>
        </w:rPr>
        <w:t xml:space="preserve">риостановленного в период прохождения работником военной службы, который в течение 3 месяцев после ее окончания возобновил трудовые отношения с работодателем, соответствующим категории и требованиям, указанным в пункте 4 настоящего Порядка;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заключение </w:t>
      </w:r>
      <w:r>
        <w:rPr>
          <w:color w:val="000000" w:themeColor="text1"/>
          <w:sz w:val="28"/>
          <w:szCs w:val="28"/>
        </w:rPr>
        <w:t xml:space="preserve">работодателем трудового договора с работником в соответствии с трудовым законодательством и иными нормативными правовыми актами вне зависимости от срока действия трудового договора, определяемого характером предстоящей работы или условиями ее выполнения;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) оплата труда, соответствующая фактически отработанному времени и режиму работы, установленному трудовым договором и локальными нормативными актами работодателя;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соответствие получателя субсидии категории и требованиям, установленным пунктом 4 настояще</w:t>
      </w:r>
      <w:r>
        <w:rPr>
          <w:color w:val="000000" w:themeColor="text1"/>
          <w:sz w:val="28"/>
          <w:szCs w:val="28"/>
        </w:rPr>
        <w:t xml:space="preserve">го Порядка;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соответствие работников одной из категорий, установленных пунктом 5 настоящего Порядка;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место работы, указанное в трудовом договоре, является для работника основным;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заключение Соглашения;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запрет приобретения получателями субсидии – юридическими лицами, а также иными юридическими лицами, получающими средства на основании договоров, заключенных с получателями субсидии, за счет полученных из бюджета Забайкальского края средств иностранной в</w:t>
      </w:r>
      <w:r>
        <w:rPr>
          <w:color w:val="000000" w:themeColor="text1"/>
          <w:sz w:val="28"/>
          <w:szCs w:val="28"/>
        </w:rPr>
        <w:t xml:space="preserve">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</w:t>
      </w:r>
      <w:r>
        <w:rPr>
          <w:color w:val="000000" w:themeColor="text1"/>
          <w:sz w:val="28"/>
          <w:szCs w:val="28"/>
        </w:rPr>
        <w:t xml:space="preserve">предоставления этих средств иных операций, определенных правовым актом;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согласие получателя субсидии и лиц, указанных в пункте 5 статьи 78 Бюджетного кодекса Российской Федерации, на осуществление </w:t>
      </w:r>
      <w:r>
        <w:rPr>
          <w:color w:val="000000" w:themeColor="text1"/>
          <w:sz w:val="28"/>
          <w:szCs w:val="28"/>
        </w:rPr>
        <w:t xml:space="preserve">Департаментом</w:t>
      </w:r>
      <w:r>
        <w:rPr>
          <w:color w:val="000000" w:themeColor="text1"/>
          <w:sz w:val="28"/>
          <w:szCs w:val="28"/>
        </w:rPr>
        <w:t xml:space="preserve"> и органами финансового контроля проверок, </w:t>
      </w:r>
      <w:r>
        <w:rPr>
          <w:color w:val="000000" w:themeColor="text1"/>
          <w:sz w:val="28"/>
          <w:szCs w:val="28"/>
        </w:rPr>
        <w:t xml:space="preserve">предусмотренных пунктом</w:t>
      </w:r>
      <w:r>
        <w:rPr>
          <w:color w:val="000000" w:themeColor="text1"/>
          <w:sz w:val="28"/>
          <w:szCs w:val="28"/>
        </w:rPr>
        <w:t xml:space="preserve"> 52</w:t>
      </w:r>
      <w:r>
        <w:rPr>
          <w:color w:val="000000" w:themeColor="text1"/>
          <w:sz w:val="28"/>
          <w:szCs w:val="28"/>
        </w:rPr>
        <w:t xml:space="preserve"> настоящего Порядка.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>
        <w:rPr>
          <w:color w:val="000000" w:themeColor="text1"/>
          <w:sz w:val="28"/>
          <w:szCs w:val="28"/>
        </w:rPr>
        <w:t xml:space="preserve">Департамент</w:t>
      </w:r>
      <w:r>
        <w:rPr>
          <w:color w:val="000000" w:themeColor="text1"/>
          <w:sz w:val="28"/>
          <w:szCs w:val="28"/>
        </w:rPr>
        <w:t xml:space="preserve"> осуществляет функции главного распорядителя бюджетных средств в соответствии с бюджетным законодательством </w:t>
      </w:r>
      <w:r>
        <w:rPr>
          <w:color w:val="000000" w:themeColor="text1"/>
          <w:sz w:val="28"/>
          <w:szCs w:val="28"/>
        </w:rPr>
        <w:t xml:space="preserve">Российской Федерации как получатель бюджетных средств, которому направлены в установле</w:t>
      </w:r>
      <w:r>
        <w:rPr>
          <w:color w:val="000000" w:themeColor="text1"/>
          <w:sz w:val="28"/>
          <w:szCs w:val="28"/>
        </w:rPr>
        <w:t xml:space="preserve">нном порядке лимиты бюджетных обязательств на предоставление субсидии на соответствующий финансовый год, а также заключает Соглашение о предоставлении субсидии.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Государственное казенное учреждение «Краевой центр занятости населения» Забайкальского края (да</w:t>
      </w:r>
      <w:r>
        <w:rPr>
          <w:color w:val="000000" w:themeColor="text1"/>
          <w:sz w:val="28"/>
          <w:szCs w:val="28"/>
        </w:rPr>
        <w:t xml:space="preserve">лее – Центр занятости) является уполномоченной организацией, осуществляющей функции по: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1) приему заявок и документов на отбор по предоставлению субсидии;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2) рассмотрению заявок на получение субсидии;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3) проверке соответствия заявок критериям и требованиям</w:t>
      </w:r>
      <w:r>
        <w:rPr>
          <w:color w:val="000000" w:themeColor="text1"/>
          <w:sz w:val="28"/>
          <w:szCs w:val="22"/>
        </w:rPr>
        <w:t xml:space="preserve">, указанным в настоящем Порядке;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2"/>
        </w:rPr>
        <w:t xml:space="preserve">4) приему отчетов, указанных в пункте </w:t>
      </w:r>
      <w:r>
        <w:rPr>
          <w:color w:val="000000" w:themeColor="text1"/>
          <w:sz w:val="28"/>
          <w:szCs w:val="22"/>
        </w:rPr>
        <w:t xml:space="preserve">48 </w:t>
      </w:r>
      <w:r>
        <w:rPr>
          <w:color w:val="000000" w:themeColor="text1"/>
          <w:sz w:val="28"/>
          <w:szCs w:val="22"/>
        </w:rPr>
        <w:t xml:space="preserve">настоящего Порядка;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2"/>
        </w:rPr>
        <w:t xml:space="preserve">5) формированию Соглашений.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Субсидия предоставляется </w:t>
      </w:r>
      <w:r>
        <w:rPr>
          <w:color w:val="000000" w:themeColor="text1"/>
          <w:sz w:val="28"/>
          <w:szCs w:val="28"/>
        </w:rPr>
        <w:t xml:space="preserve">Департаментом</w:t>
      </w:r>
      <w:r>
        <w:rPr>
          <w:color w:val="000000" w:themeColor="text1"/>
          <w:sz w:val="28"/>
          <w:szCs w:val="28"/>
        </w:rPr>
        <w:t xml:space="preserve"> получателю субсидии на основании Соглашения. При необходимости внесения изменений в Соглашение </w:t>
      </w:r>
      <w:r>
        <w:rPr>
          <w:color w:val="000000" w:themeColor="text1"/>
          <w:sz w:val="28"/>
          <w:szCs w:val="28"/>
        </w:rPr>
        <w:t xml:space="preserve">заключается дополнительное соглашение к Соглашению или дополнительное соглашение о расторжении Соглашения.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Соглашение заключается в государственной интегрированной информационной системе управления общественными финансами «Электронный бюджет» (далее – с</w:t>
      </w:r>
      <w:r>
        <w:rPr>
          <w:color w:val="000000" w:themeColor="text1"/>
          <w:sz w:val="28"/>
          <w:szCs w:val="28"/>
        </w:rPr>
        <w:t xml:space="preserve">истема «Электронный бюджет») в соответствии с типовыми формами, установленными </w:t>
      </w:r>
      <w:r>
        <w:rPr>
          <w:color w:val="000000" w:themeColor="text1"/>
          <w:sz w:val="28"/>
          <w:szCs w:val="28"/>
        </w:rPr>
        <w:t xml:space="preserve">Министерством </w:t>
      </w:r>
      <w:r>
        <w:rPr>
          <w:color w:val="000000" w:themeColor="text1"/>
          <w:sz w:val="28"/>
          <w:szCs w:val="28"/>
        </w:rPr>
        <w:t xml:space="preserve">финансов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Информация о субсидии размещается на едином портале бюджетной системы Российской Федерации в информационно-телекоммуникационной с</w:t>
      </w:r>
      <w:r>
        <w:rPr>
          <w:color w:val="000000" w:themeColor="text1"/>
          <w:sz w:val="28"/>
          <w:szCs w:val="28"/>
        </w:rPr>
        <w:t xml:space="preserve">ети «Интернет» (далее – единый портал) (в разделе единого портала) в порядке, установленном </w:t>
      </w:r>
      <w:r>
        <w:rPr>
          <w:color w:val="000000" w:themeColor="text1"/>
          <w:sz w:val="28"/>
          <w:szCs w:val="28"/>
        </w:rPr>
        <w:t xml:space="preserve">Министерством</w:t>
      </w:r>
      <w:r>
        <w:rPr>
          <w:color w:val="000000" w:themeColor="text1"/>
          <w:sz w:val="28"/>
          <w:szCs w:val="28"/>
        </w:rPr>
        <w:t xml:space="preserve"> финансов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10. Размер субсидии (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S</w:t>
      </w:r>
      <w:r>
        <w:rPr>
          <w:rFonts w:eastAsia="Arial"/>
          <w:color w:val="000000" w:themeColor="text1"/>
          <w:sz w:val="28"/>
          <w:szCs w:val="28"/>
        </w:rPr>
        <w:t xml:space="preserve">) рассчитывается по формуле: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eastAsia="Arial"/>
          <w:color w:val="000000" w:themeColor="text1"/>
          <w:sz w:val="28"/>
          <w:szCs w:val="28"/>
          <w:lang w:val="en-US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S = (M x S</w:t>
      </w:r>
      <w:r>
        <w:rPr>
          <w:rFonts w:eastAsia="Arial"/>
          <w:color w:val="000000" w:themeColor="text1"/>
          <w:sz w:val="28"/>
          <w:szCs w:val="28"/>
          <w:vertAlign w:val="subscript"/>
          <w:lang w:val="en-US"/>
        </w:rPr>
        <w:t xml:space="preserve">i 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x k + V) x N</w:t>
      </w:r>
      <w:r>
        <w:rPr>
          <w:rFonts w:eastAsia="Arial"/>
          <w:color w:val="000000" w:themeColor="text1"/>
          <w:sz w:val="28"/>
          <w:szCs w:val="28"/>
          <w:vertAlign w:val="subscript"/>
          <w:lang w:val="en-US"/>
        </w:rPr>
        <w:t xml:space="preserve">i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, </w:t>
      </w:r>
      <w:r>
        <w:rPr>
          <w:rFonts w:eastAsia="Arial"/>
          <w:color w:val="000000" w:themeColor="text1"/>
          <w:sz w:val="28"/>
          <w:szCs w:val="28"/>
        </w:rPr>
        <w:t xml:space="preserve">где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:</w:t>
      </w:r>
      <w:r>
        <w:rPr>
          <w:rFonts w:eastAsia="Arial"/>
          <w:color w:val="000000" w:themeColor="text1"/>
          <w:sz w:val="28"/>
          <w:szCs w:val="28"/>
          <w:lang w:val="en-US"/>
        </w:rPr>
      </w:r>
      <w:r>
        <w:rPr>
          <w:rFonts w:eastAsia="Arial"/>
          <w:color w:val="000000" w:themeColor="text1"/>
          <w:sz w:val="28"/>
          <w:szCs w:val="28"/>
          <w:lang w:val="en-US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M</w:t>
      </w:r>
      <w:r>
        <w:rPr>
          <w:rFonts w:eastAsia="Arial"/>
          <w:color w:val="000000" w:themeColor="text1"/>
          <w:sz w:val="28"/>
          <w:szCs w:val="28"/>
        </w:rPr>
        <w:t xml:space="preserve"> – минимальный размер оплаты труда, установленный в текущем финансовом году, в соответствии с Федеральным законом от 19 июня 2000 года № 82-ФЗ «О минимальном размере оплаты труда»;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S</w:t>
      </w:r>
      <w:r>
        <w:rPr>
          <w:rFonts w:eastAsia="Arial"/>
          <w:color w:val="000000" w:themeColor="text1"/>
          <w:sz w:val="28"/>
          <w:szCs w:val="28"/>
          <w:vertAlign w:val="subscript"/>
        </w:rPr>
        <w:t xml:space="preserve">i</w:t>
      </w:r>
      <w:r>
        <w:rPr>
          <w:rFonts w:eastAsia="Arial"/>
          <w:color w:val="000000" w:themeColor="text1"/>
          <w:sz w:val="28"/>
          <w:szCs w:val="28"/>
        </w:rPr>
        <w:t xml:space="preserve"> – размер региональной процентной надбавки к заработной плате, установлен</w:t>
      </w:r>
      <w:r>
        <w:rPr>
          <w:rFonts w:eastAsia="Arial"/>
          <w:color w:val="000000" w:themeColor="text1"/>
          <w:sz w:val="28"/>
          <w:szCs w:val="28"/>
        </w:rPr>
        <w:t xml:space="preserve">ный законодательством;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k</w:t>
      </w:r>
      <w:r>
        <w:rPr>
          <w:rFonts w:eastAsia="Arial"/>
          <w:color w:val="000000" w:themeColor="text1"/>
          <w:sz w:val="28"/>
          <w:szCs w:val="28"/>
        </w:rPr>
        <w:t xml:space="preserve"> – размер районного коэффициента к заработной плате, установленный федеральным законодательством;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V</w:t>
      </w:r>
      <w:r>
        <w:rPr>
          <w:rFonts w:eastAsia="Arial"/>
          <w:color w:val="000000" w:themeColor="text1"/>
          <w:sz w:val="28"/>
          <w:szCs w:val="28"/>
        </w:rPr>
        <w:t xml:space="preserve"> – сумма тарифа страховых взносов в государственные внебюджетные фонды, установленного законодательством;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N</w:t>
      </w:r>
      <w:r>
        <w:rPr>
          <w:rFonts w:eastAsia="Arial"/>
          <w:color w:val="000000" w:themeColor="text1"/>
          <w:sz w:val="28"/>
          <w:szCs w:val="28"/>
          <w:vertAlign w:val="subscript"/>
        </w:rPr>
        <w:t xml:space="preserve">i</w:t>
      </w:r>
      <w:r>
        <w:rPr>
          <w:rFonts w:eastAsia="Arial"/>
          <w:color w:val="000000" w:themeColor="text1"/>
          <w:sz w:val="28"/>
          <w:szCs w:val="28"/>
        </w:rPr>
        <w:t xml:space="preserve"> – численность работников</w:t>
      </w:r>
      <w:r>
        <w:rPr>
          <w:rFonts w:eastAsia="Arial"/>
          <w:color w:val="000000" w:themeColor="text1"/>
          <w:sz w:val="28"/>
          <w:szCs w:val="28"/>
        </w:rPr>
        <w:t xml:space="preserve">, трудоустроенных или возобновивших трудовые отношения с работодателем на дату подачи заявки на участие в отборе.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работе на условиях неполного рабочего времени, установленных</w:t>
      </w:r>
      <w:r>
        <w:rPr>
          <w:color w:val="000000" w:themeColor="text1"/>
          <w:sz w:val="28"/>
          <w:szCs w:val="28"/>
        </w:rPr>
        <w:t xml:space="preserve"> трудовым договором, иными локальными нормативными актами, величина «М» пропорциональна фактически отработанному работником времени или выполненному им объему работ, определенному трудовым договором.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11. </w:t>
      </w:r>
      <w:r>
        <w:rPr>
          <w:color w:val="000000" w:themeColor="text1"/>
          <w:sz w:val="28"/>
          <w:szCs w:val="28"/>
        </w:rPr>
        <w:t xml:space="preserve">Выплата субсидии победителю отбора осуществляется за</w:t>
      </w:r>
      <w:r>
        <w:rPr>
          <w:color w:val="000000" w:themeColor="text1"/>
          <w:sz w:val="28"/>
          <w:szCs w:val="28"/>
        </w:rPr>
        <w:t xml:space="preserve"> первые полгода с даты заключения трудового договора или возобновления ранее приостановленного трудового договора с работником авансовым платежом в размере, установленном пунктом 10 настоящего Порядка.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срок выплаты субсидии переходит в очередной финан</w:t>
      </w:r>
      <w:r>
        <w:rPr>
          <w:color w:val="000000" w:themeColor="text1"/>
          <w:sz w:val="28"/>
          <w:szCs w:val="28"/>
        </w:rPr>
        <w:t xml:space="preserve">совый год, величина «М» соответствует минимальному размеру оплаты труда, установленному в том финансовом году, в котором заключено Соглашение.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12. </w:t>
      </w:r>
      <w:r>
        <w:rPr>
          <w:color w:val="000000" w:themeColor="text1"/>
          <w:sz w:val="28"/>
          <w:szCs w:val="28"/>
        </w:rPr>
        <w:t xml:space="preserve">Результатом предоставления субсидии является сохранение зан</w:t>
      </w:r>
      <w:r>
        <w:rPr>
          <w:color w:val="000000" w:themeColor="text1"/>
          <w:sz w:val="28"/>
          <w:szCs w:val="28"/>
        </w:rPr>
        <w:t xml:space="preserve">ятости работников не менее шести месяцев.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13. Доку</w:t>
      </w:r>
      <w:r>
        <w:rPr>
          <w:color w:val="000000" w:themeColor="text1"/>
          <w:sz w:val="28"/>
          <w:szCs w:val="28"/>
        </w:rPr>
        <w:t xml:space="preserve">ментами, подтверждающими</w:t>
      </w:r>
      <w:r>
        <w:rPr>
          <w:color w:val="000000" w:themeColor="text1"/>
          <w:sz w:val="28"/>
          <w:szCs w:val="22"/>
        </w:rPr>
        <w:t xml:space="preserve"> расходы на оплату труда, на которые предоставляется субсидия, являются документы о начислении заработной платы</w:t>
      </w:r>
      <w:r>
        <w:rPr>
          <w:color w:val="000000" w:themeColor="text1"/>
          <w:sz w:val="28"/>
          <w:szCs w:val="28"/>
        </w:rPr>
        <w:t xml:space="preserve"> работнику (работникам) работодателем (</w:t>
      </w:r>
      <w:r>
        <w:rPr>
          <w:color w:val="000000" w:themeColor="text1"/>
          <w:sz w:val="28"/>
          <w:szCs w:val="28"/>
        </w:rPr>
        <w:t xml:space="preserve">расчетная ведомость, расчетный лист по заработной плате, лицевой счет </w:t>
      </w:r>
      <w:r>
        <w:rPr>
          <w:color w:val="000000" w:themeColor="text1"/>
          <w:sz w:val="28"/>
          <w:szCs w:val="28"/>
        </w:rPr>
        <w:t xml:space="preserve">и пр.).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2. Порядок проведения отбора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14. Отбор получателей субсидии осуществляется способом запроса предложений (далее – отбор) исходя из соответствия участников отбора категории и тр</w:t>
      </w:r>
      <w:r>
        <w:rPr>
          <w:sz w:val="28"/>
          <w:szCs w:val="28"/>
        </w:rPr>
        <w:t xml:space="preserve">ебованиям, установленным настоящим Порядком, и очередности поступления заявок участников отбора на участие в отборе </w:t>
      </w:r>
      <w:r>
        <w:rPr>
          <w:sz w:val="28"/>
          <w:szCs w:val="28"/>
        </w:rPr>
        <w:br/>
        <w:t xml:space="preserve">(далее – заявка).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 Отбор осуществляется в системе «Электронный бюджет» на сайте «Портал предоставления мер финансовой государственной по</w:t>
      </w:r>
      <w:r>
        <w:rPr>
          <w:sz w:val="28"/>
          <w:szCs w:val="28"/>
        </w:rPr>
        <w:t xml:space="preserve">ддержки» </w:t>
      </w:r>
      <w:r>
        <w:rPr>
          <w:color w:val="000000" w:themeColor="text1"/>
          <w:sz w:val="28"/>
          <w:szCs w:val="28"/>
        </w:rPr>
        <w:t xml:space="preserve">(https://promote.budget.gov.ru/) </w:t>
      </w:r>
      <w:r>
        <w:rPr>
          <w:sz w:val="28"/>
          <w:szCs w:val="28"/>
        </w:rPr>
        <w:t xml:space="preserve">в информационно-телекоммуникационной сети «Интернет» (далее – сеть «Интернет»).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передает полномочия по проведению отбора (за исключением полномочий по размещению объявления о проведении отбора получате</w:t>
      </w:r>
      <w:r>
        <w:rPr>
          <w:sz w:val="28"/>
          <w:szCs w:val="28"/>
        </w:rPr>
        <w:t xml:space="preserve">лей субсидии (далее – объявление) и утверждению протокола подведения итогов отбора) Центру занятости.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, Центра занятости с участниками отбора осуществляется в системе «Электронный бюджет» с использованием документов в электронной</w:t>
      </w:r>
      <w:r>
        <w:rPr>
          <w:sz w:val="28"/>
          <w:szCs w:val="28"/>
        </w:rPr>
        <w:t xml:space="preserve">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</w:t>
      </w:r>
      <w:r>
        <w:rPr>
          <w:sz w:val="28"/>
          <w:szCs w:val="28"/>
        </w:rPr>
        <w:t xml:space="preserve">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Объявление размещается </w:t>
      </w:r>
      <w:r>
        <w:rPr>
          <w:sz w:val="28"/>
          <w:szCs w:val="28"/>
        </w:rPr>
        <w:t xml:space="preserve">Департаментом</w:t>
      </w:r>
      <w:r>
        <w:rPr>
          <w:sz w:val="28"/>
          <w:szCs w:val="28"/>
        </w:rPr>
        <w:t xml:space="preserve"> на едином портале не позднее 5-го</w:t>
      </w:r>
      <w:r>
        <w:rPr>
          <w:sz w:val="28"/>
          <w:szCs w:val="28"/>
        </w:rPr>
        <w:t xml:space="preserve"> календарного дня до дня начала приема заявок после подписания усиленной квалифицированной подписью руководителя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(уполномоченного им лица) и публикации на едином портале информации о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highlight w:val="red"/>
        </w:rPr>
      </w:pPr>
      <w:r>
        <w:rPr>
          <w:sz w:val="28"/>
          <w:szCs w:val="28"/>
        </w:rPr>
        <w:t xml:space="preserve">Объявление формируется в электронной форме посредс</w:t>
      </w:r>
      <w:r>
        <w:rPr>
          <w:sz w:val="28"/>
          <w:szCs w:val="28"/>
        </w:rPr>
        <w:t xml:space="preserve">твом заполнения соответствующих экранных форм веб-интерфейса системы «Электронный бюджет», публикуется на едином портале и включает в себя следующую информацию:</w:t>
      </w:r>
      <w:r>
        <w:rPr>
          <w:highlight w:val="red"/>
        </w:rPr>
      </w:r>
      <w:r>
        <w:rPr>
          <w:highlight w:val="red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способ и сроки проведения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дату и время начала приема заявок, а также дату и время</w:t>
      </w:r>
      <w:r>
        <w:rPr>
          <w:sz w:val="28"/>
          <w:szCs w:val="28"/>
        </w:rPr>
        <w:t xml:space="preserve">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наименование, место нахождения, почтовый адрес, адрес электронной почты, контактный телефон Центра заня</w:t>
      </w:r>
      <w:r>
        <w:rPr>
          <w:sz w:val="28"/>
          <w:szCs w:val="28"/>
        </w:rPr>
        <w:t xml:space="preserve">тости;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доменное имя и (или) указатели страниц системы «Электронный бюджет» и официальный сайт, на котором обеспечивается проведение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результат предоставления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категорию и требования к участникам отбора, которым участник отбора должен соответствовать на дату, определенную пунктом 4 настоящего Порядка, и к перечню документов, представляемых участниками отбора для подтверждения соответствия указанным требованиям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 порядок подачи участниками отбора заявок и требования, предъявляемые к форме и содержанию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8) порядок отзыва заявок, включающий возможность или отсутствие возможности отзыва заявок, а также условия отзыва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9) порядок внесения изменений в</w:t>
      </w:r>
      <w:r>
        <w:rPr>
          <w:sz w:val="28"/>
          <w:szCs w:val="28"/>
        </w:rPr>
        <w:t xml:space="preserve"> заявки, включающий возможность или отсутствие возможности внесения изменений в заявки, а также условия внесения изменений в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10) порядок рассмотрения заявок на предмет их соответствия установленным в объявлении требованиям и категории, сроки рассмо</w:t>
      </w:r>
      <w:r>
        <w:rPr>
          <w:sz w:val="28"/>
          <w:szCs w:val="28"/>
        </w:rPr>
        <w:t xml:space="preserve">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11) порядок возврата заявок участникам отбора на доработку, определяющий в том числе возможность или отсутствие возможности возврата заявок на доработку, основания для возврата заявок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12) порядок отклонения заявок, а также инфо</w:t>
      </w:r>
      <w:r>
        <w:rPr>
          <w:sz w:val="28"/>
          <w:szCs w:val="28"/>
        </w:rPr>
        <w:t xml:space="preserve">рмацию об основаниях их отклонения;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13) порядок предоставления участникам отбора разъяснений положений объявления, даты начала и окончания срока такого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14) объем распределяемой субсидии в рамках отбора, порядок расчета размера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15)</w:t>
      </w:r>
      <w:r>
        <w:rPr>
          <w:sz w:val="28"/>
          <w:szCs w:val="28"/>
        </w:rPr>
        <w:t xml:space="preserve"> срок, в течение которого победитель отбора должен подписать Соглашение;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16) условия признания победителя отбора уклонившимся от заключения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17) сроки размещения протокола подведения итогов отбора на едином портале, при необходимости на официаль</w:t>
      </w:r>
      <w:r>
        <w:rPr>
          <w:sz w:val="28"/>
          <w:szCs w:val="28"/>
        </w:rPr>
        <w:t xml:space="preserve">ном сайте </w:t>
      </w:r>
      <w:r>
        <w:rPr>
          <w:sz w:val="28"/>
          <w:szCs w:val="28"/>
        </w:rPr>
        <w:t xml:space="preserve">Департмаент</w:t>
      </w:r>
      <w:r>
        <w:rPr>
          <w:sz w:val="28"/>
          <w:szCs w:val="28"/>
        </w:rPr>
        <w:t xml:space="preserve">ерства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не могут быть позднее 14-го календарного дня, следующего за днем определения победителя (победителей)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участию в отборе допускаются участники отбора, соответствующие требованиям, указанным в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вправе принять решение о внесении изменений в объявление, которое размещается на едином портале, не позднее даты окончания приема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При внесении изменений в объявление изменение способа отбора не допускается, а срок подачи участниками отбора зая</w:t>
      </w:r>
      <w:r>
        <w:rPr>
          <w:color w:val="000000"/>
          <w:sz w:val="28"/>
          <w:szCs w:val="28"/>
        </w:rPr>
        <w:t xml:space="preserve">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случае внесения изменений в объявление после наступления даты начала приема з</w:t>
      </w:r>
      <w:r>
        <w:rPr>
          <w:color w:val="000000"/>
          <w:sz w:val="28"/>
          <w:szCs w:val="28"/>
        </w:rPr>
        <w:t xml:space="preserve">аявок в объявление включается положение, предусматривающее право участников отбора внести изменения в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Участники отбора, подавшие заявку, уведомляются о внесении изменен</w:t>
      </w:r>
      <w:r>
        <w:rPr>
          <w:color w:val="000000"/>
          <w:sz w:val="28"/>
          <w:szCs w:val="28"/>
        </w:rPr>
        <w:t xml:space="preserve">ий в объявление не позднее дня, следующего за днем внесения изменений в объявление, с использованием системы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вправе принять решение об отмене проведения отбора, которое размещается на едином портале не позднее чем за </w:t>
      </w:r>
      <w:r>
        <w:rPr>
          <w:sz w:val="28"/>
          <w:szCs w:val="28"/>
        </w:rPr>
        <w:t xml:space="preserve">один рабочий день до даты окончания срока подачи заявок участниками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</w:t>
      </w:r>
      <w:r>
        <w:rPr>
          <w:sz w:val="28"/>
          <w:szCs w:val="28"/>
        </w:rPr>
        <w:t xml:space="preserve">й квалифицированной электронной подписью руководителя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или уполномоченного им лица, размещается на едином портале и содержит информацию о причинах отмены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Участники отбора, подавшие заявки, информируются об отмене проведения отбора в сис</w:t>
      </w:r>
      <w:r>
        <w:rPr>
          <w:sz w:val="28"/>
          <w:szCs w:val="28"/>
        </w:rPr>
        <w:t xml:space="preserve">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Отбор считается отмененным со дня размещения объявления об его отмене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срока отмены проведения отбора и до заключения Соглашения с победителем (победителями) отбора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может отменить от</w:t>
      </w:r>
      <w:r>
        <w:rPr>
          <w:sz w:val="28"/>
          <w:szCs w:val="28"/>
        </w:rPr>
        <w:t xml:space="preserve">бор только в случае возникновения обстоятельств непреодолимой силы в соответствии с</w:t>
      </w:r>
      <w:r>
        <w:rPr>
          <w:color w:val="000000" w:themeColor="text1"/>
          <w:sz w:val="28"/>
          <w:szCs w:val="28"/>
        </w:rPr>
        <w:t xml:space="preserve"> пунктом 3 статьи 401 </w:t>
      </w:r>
      <w:r>
        <w:rPr>
          <w:sz w:val="28"/>
          <w:szCs w:val="28"/>
        </w:rPr>
        <w:t xml:space="preserve">Гражданского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19. В течение текущего финансового года по мере необходимости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вправе объявлять о проведении доп</w:t>
      </w:r>
      <w:r>
        <w:rPr>
          <w:sz w:val="28"/>
          <w:szCs w:val="28"/>
        </w:rPr>
        <w:t xml:space="preserve">олнительного отбора в соответствии с требованиями, установленными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20. Для участия в отборе, в том числе для подтверждения соответствия работодателя категории и требованиям, указанным в пункте 4 настоящего Порядка, работодатель представляет в Центр занятости заявку в соответствии с требованиями и сроками, указанными в объ</w:t>
      </w:r>
      <w:r>
        <w:rPr>
          <w:sz w:val="28"/>
          <w:szCs w:val="28"/>
        </w:rPr>
        <w:t xml:space="preserve">явлении в электронной форме, посредством заполнения соответствующих экранных форм веб-интерфейса </w:t>
      </w:r>
      <w:r>
        <w:rPr>
          <w:sz w:val="28"/>
          <w:szCs w:val="28"/>
        </w:rPr>
        <w:t xml:space="preserve">системы «Электронный бюджет» и представления в систему «Электронный бюджет» следующих электронных копий документов (документов на бумажном носителе, преобразов</w:t>
      </w:r>
      <w:r>
        <w:rPr>
          <w:sz w:val="28"/>
          <w:szCs w:val="28"/>
        </w:rPr>
        <w:t xml:space="preserve">анных в электронную форму путем сканирования):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документы, подтверждающие полномочия лица, действующего от имени работодателя (в случае представления документов для получения субсидии лицом, не являющимся руководителем юридического лица (индивидуальным п</w:t>
      </w:r>
      <w:r>
        <w:rPr>
          <w:sz w:val="28"/>
          <w:szCs w:val="28"/>
        </w:rPr>
        <w:t xml:space="preserve">редпринимателем));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гарантийное письмо о соответствии работодателя категории и требованиям, указанным в пункте 4 настоящего Порядка (в произвольной форме);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информацию о расчетном или корреспондентском счете, открытом работодателем в учреждении Централ</w:t>
      </w:r>
      <w:r>
        <w:rPr>
          <w:sz w:val="28"/>
          <w:szCs w:val="28"/>
        </w:rPr>
        <w:t xml:space="preserve">ьного банка Российской Федерации или кр</w:t>
      </w:r>
      <w:r>
        <w:rPr>
          <w:sz w:val="28"/>
          <w:szCs w:val="28"/>
        </w:rPr>
        <w:t xml:space="preserve">едитной организации, на который в случае принятия решения о предоставлении субсидии будут перечислены средства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4) документы, подтверждающие одну из категорий работника (работников), в соответствии</w:t>
      </w:r>
      <w:r>
        <w:rPr>
          <w:sz w:val="28"/>
          <w:szCs w:val="28"/>
        </w:rPr>
        <w:t xml:space="preserve"> с пунктом</w:t>
      </w:r>
      <w:r>
        <w:rPr>
          <w:sz w:val="28"/>
          <w:szCs w:val="28"/>
        </w:rPr>
        <w:t xml:space="preserve"> 5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5) документы, обосновывающие сумму субсидии: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а) на финансовое обеспечение планируемых расходов (предварительная сумма расходов, рассчитанная в соответствии с пунктом 10 настоящего Порядка с указанием количества </w:t>
      </w:r>
      <w:r>
        <w:rPr>
          <w:color w:val="000000"/>
          <w:sz w:val="28"/>
          <w:szCs w:val="28"/>
        </w:rPr>
        <w:t xml:space="preserve">трудоустроенных работ</w:t>
      </w:r>
      <w:r>
        <w:rPr>
          <w:color w:val="000000"/>
          <w:sz w:val="28"/>
          <w:szCs w:val="28"/>
        </w:rPr>
        <w:t xml:space="preserve">ников);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б) на возмещение затрат </w:t>
      </w:r>
      <w:r>
        <w:rPr>
          <w:sz w:val="28"/>
          <w:szCs w:val="28"/>
        </w:rPr>
        <w:t xml:space="preserve">(локальные акты работодателя либо выписка из локальных актов о приеме на работу либо справка о трудовой деятельности, подтверждающие трудовые отношения с работником (работниками), а также документы, подтверждающие начисление</w:t>
      </w:r>
      <w:r>
        <w:rPr>
          <w:sz w:val="28"/>
          <w:szCs w:val="28"/>
        </w:rPr>
        <w:t xml:space="preserve"> заработной платы работнику (работникам) (</w:t>
      </w:r>
      <w:r>
        <w:rPr>
          <w:color w:val="000000" w:themeColor="text1"/>
          <w:sz w:val="28"/>
          <w:szCs w:val="28"/>
        </w:rPr>
        <w:t xml:space="preserve">расчетная ведомость, расчетный лист по заработной плате, лицевой счет по заработной плате;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подтверждение согласия на публикацию (размещение) в сети «Интернет» информации об участнике отбора, о подаваемой участни</w:t>
      </w:r>
      <w:r>
        <w:rPr>
          <w:sz w:val="28"/>
          <w:szCs w:val="28"/>
        </w:rPr>
        <w:t xml:space="preserve">ком отбора заявке, а также иной информации об участнике отбора, связанной с отбором получателя субсидии и результатом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</w:t>
      </w:r>
      <w:r>
        <w:rPr>
          <w:sz w:val="28"/>
          <w:szCs w:val="28"/>
        </w:rPr>
        <w:t xml:space="preserve">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</w:t>
      </w:r>
      <w:r>
        <w:rPr>
          <w:sz w:val="28"/>
          <w:szCs w:val="28"/>
        </w:rPr>
        <w:t xml:space="preserve">х программных или технологических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21. Заявка подается в соответствии с требованиями и в сроки, указанные в объявлении о проведении отбора получателей субсидии.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Заявки формируются участниками отбора в электронной форме посредством заполнения соотве</w:t>
      </w:r>
      <w:r>
        <w:rPr>
          <w:sz w:val="28"/>
          <w:szCs w:val="28"/>
        </w:rPr>
        <w:t xml:space="preserve">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</w:t>
      </w:r>
      <w:r>
        <w:rPr>
          <w:sz w:val="28"/>
          <w:szCs w:val="28"/>
        </w:rPr>
        <w:t xml:space="preserve">носителе, преобразованных в электронную форму путем сканирования) и материалов, представ</w:t>
      </w:r>
      <w:r>
        <w:rPr>
          <w:sz w:val="28"/>
          <w:szCs w:val="28"/>
        </w:rPr>
        <w:t xml:space="preserve">ление которых предусмотрено в объявлении о проведении отбора получателей субсидии.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22. Заявка подписывается: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1) усиленной квалифицированной электронной подписью руководителя участника отбора получателей субсидии или уполномоченного им лица (для юридических</w:t>
      </w:r>
      <w:r>
        <w:rPr>
          <w:sz w:val="28"/>
          <w:szCs w:val="28"/>
        </w:rPr>
        <w:t xml:space="preserve"> лиц и индивидуальных предпринимателей);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Датой и временем представления участником отбора заявки считаются </w:t>
      </w:r>
      <w:r>
        <w:rPr>
          <w:sz w:val="28"/>
          <w:szCs w:val="28"/>
        </w:rPr>
        <w:t xml:space="preserve">дата и время подписания участником отбора заявки с присвоением ей регистрационного номера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23. Ответственность за полноту и достоверность информации и документов, содержащихся в заявке, а также за своевременность их представл</w:t>
      </w:r>
      <w:r>
        <w:rPr>
          <w:sz w:val="28"/>
          <w:szCs w:val="28"/>
        </w:rPr>
        <w:t xml:space="preserve">ения несет участник отбора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24.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в</w:t>
      </w:r>
      <w:r>
        <w:rPr>
          <w:sz w:val="28"/>
          <w:szCs w:val="28"/>
        </w:rPr>
        <w:t xml:space="preserve"> Центр занятости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в ответ на запрос о разъяснении направляет разъяснение положений объя</w:t>
      </w:r>
      <w:r>
        <w:rPr>
          <w:sz w:val="28"/>
          <w:szCs w:val="28"/>
        </w:rPr>
        <w:t xml:space="preserve">вления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Представленное Центром занятости разъяснение не должно из</w:t>
      </w:r>
      <w:r>
        <w:rPr>
          <w:sz w:val="28"/>
          <w:szCs w:val="28"/>
        </w:rPr>
        <w:t xml:space="preserve">менять суть информации, содержащейся в указанном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r>
        <w:rPr>
          <w:color w:val="000000" w:themeColor="text1"/>
          <w:sz w:val="28"/>
          <w:szCs w:val="28"/>
        </w:rPr>
        <w:t xml:space="preserve">абзацем вторым </w:t>
      </w:r>
      <w:r>
        <w:rPr>
          <w:sz w:val="28"/>
          <w:szCs w:val="28"/>
        </w:rPr>
        <w:t xml:space="preserve">настоящего пункта, предоставляется всем участникам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25. Участник отбора до наступления даты окончания срока приема заявок, указанного в объявлении, вправе внести изменения в заявку п</w:t>
      </w:r>
      <w:r>
        <w:rPr>
          <w:sz w:val="28"/>
          <w:szCs w:val="28"/>
        </w:rPr>
        <w:t xml:space="preserve">утем формирования в электронной форме уведомления об отзыве заявки и последующего формирования новой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Изменения к заявке после предоставления их в установленном порядке становятся неотъемлемой частью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26. Участник отбора до наступления даты окончания срока приема заявок, указанного в объявлении, вправе отозвать заявку путем формирования в электронно</w:t>
      </w:r>
      <w:r>
        <w:rPr>
          <w:sz w:val="28"/>
          <w:szCs w:val="28"/>
        </w:rPr>
        <w:t xml:space="preserve">й форме уведомления об отзыве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27. Не позднее одного рабочего дня, следующего за днем окончания </w:t>
      </w:r>
      <w:r>
        <w:rPr>
          <w:sz w:val="28"/>
          <w:szCs w:val="28"/>
        </w:rPr>
        <w:t xml:space="preserve">срока подачи заявок, установленного в объявлении, в системе «Электронный бюджет» Центру занятости и </w:t>
      </w:r>
      <w:r>
        <w:rPr>
          <w:sz w:val="28"/>
          <w:szCs w:val="28"/>
        </w:rPr>
        <w:t xml:space="preserve">Департаменту</w:t>
      </w:r>
      <w:r>
        <w:rPr>
          <w:sz w:val="28"/>
          <w:szCs w:val="28"/>
        </w:rPr>
        <w:t xml:space="preserve"> открывается доступ к заявкам для их расс</w:t>
      </w:r>
      <w:r>
        <w:rPr>
          <w:sz w:val="28"/>
          <w:szCs w:val="28"/>
        </w:rPr>
        <w:t xml:space="preserve">мотрения.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не позднее одного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регистр</w:t>
      </w:r>
      <w:r>
        <w:rPr>
          <w:sz w:val="28"/>
          <w:szCs w:val="28"/>
        </w:rPr>
        <w:t xml:space="preserve">ационный номер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дата и время поступления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полное наименование участника отбора для юридических лиц или фамилия, имя, отчество (при наличии) для индивидуальных предпринимателей;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адрес юридического лица, адрес регистрации (для индивиду</w:t>
      </w:r>
      <w:r>
        <w:rPr>
          <w:sz w:val="28"/>
          <w:szCs w:val="28"/>
        </w:rPr>
        <w:t xml:space="preserve">альных предпринимателей);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запрашиваемый участником отбора размер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29.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или уполномоче</w:t>
      </w:r>
      <w:r>
        <w:rPr>
          <w:sz w:val="28"/>
          <w:szCs w:val="28"/>
        </w:rPr>
        <w:t xml:space="preserve">нного им лица в системе «Электронный бюджет» в течение одного рабочего дня со дня его формирования, а также размещается на едином портале не позднее одного рабочего дня, следующего за днем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30. Центр занятости в течение 10 рабочих дней со дн</w:t>
      </w:r>
      <w:r>
        <w:rPr>
          <w:sz w:val="28"/>
          <w:szCs w:val="28"/>
        </w:rPr>
        <w:t xml:space="preserve">я окончания срока приема заявок, указанного в объявлении о проведении отбора, и открытия в системе «Электронный бюджет» доступа к заявкам для их рассмотрения рассматривает их, проверяет полноту и достоверность содержащихся в них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Подтверждение соо</w:t>
      </w:r>
      <w:r>
        <w:rPr>
          <w:sz w:val="28"/>
          <w:szCs w:val="28"/>
        </w:rPr>
        <w:t xml:space="preserve">тветствия участника отбора категории и требованиям, установленным пунктом 4 настоящего Порядка, не требуется в случае наличия соответствующей информации в государственных информационных системах, доступ к которым у Центра занятости имеется в рамках межведо</w:t>
      </w:r>
      <w:r>
        <w:rPr>
          <w:sz w:val="28"/>
          <w:szCs w:val="28"/>
        </w:rPr>
        <w:t xml:space="preserve">мственного электронного взаимодействия (при наличии технической возможности автоматической проверки).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Подтверждение соответствия участника отбора требованиям, установленным в </w:t>
      </w:r>
      <w:r>
        <w:rPr>
          <w:color w:val="000000" w:themeColor="text1"/>
          <w:sz w:val="28"/>
          <w:szCs w:val="28"/>
        </w:rPr>
        <w:t xml:space="preserve">пункте 4</w:t>
      </w:r>
      <w:r>
        <w:rPr>
          <w:sz w:val="28"/>
          <w:szCs w:val="28"/>
        </w:rPr>
        <w:t xml:space="preserve"> настоящего Порядка, в случае отсутствия технической возможности осуществ</w:t>
      </w:r>
      <w:r>
        <w:rPr>
          <w:sz w:val="28"/>
          <w:szCs w:val="28"/>
        </w:rPr>
        <w:t xml:space="preserve">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веб-интерфейса системы «</w:t>
      </w:r>
      <w:r>
        <w:rPr>
          <w:sz w:val="28"/>
          <w:szCs w:val="28"/>
        </w:rPr>
        <w:t xml:space="preserve">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не вправе требовать от участника отбора предоставления документов и информации в целях подтверждения соответствия его категории и требованиям, указанным в </w:t>
      </w:r>
      <w:r>
        <w:rPr>
          <w:color w:val="000000" w:themeColor="text1"/>
          <w:sz w:val="28"/>
          <w:szCs w:val="28"/>
        </w:rPr>
        <w:t xml:space="preserve">пункте 4 </w:t>
      </w:r>
      <w:r>
        <w:rPr>
          <w:sz w:val="28"/>
          <w:szCs w:val="28"/>
        </w:rPr>
        <w:t xml:space="preserve">настоящего Порядка, при наличии соответствующей информа</w:t>
      </w:r>
      <w:r>
        <w:rPr>
          <w:sz w:val="28"/>
          <w:szCs w:val="28"/>
        </w:rPr>
        <w:t xml:space="preserve">ции в государственных информационных системах, доступ к которым у Центра занятости имеется в </w:t>
      </w:r>
      <w:r>
        <w:rPr>
          <w:sz w:val="28"/>
          <w:szCs w:val="28"/>
        </w:rPr>
        <w:t xml:space="preserve">рамках межведомственного электронного взаимодействия, за исключением случая, если участник отбора представил указанные документы и информацию по собственной инициа</w:t>
      </w:r>
      <w:r>
        <w:rPr>
          <w:sz w:val="28"/>
          <w:szCs w:val="28"/>
        </w:rPr>
        <w:t xml:space="preserve">тиве.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31. В случаях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Центром занятости осуществляется запро</w:t>
      </w:r>
      <w:r>
        <w:rPr>
          <w:sz w:val="28"/>
          <w:szCs w:val="28"/>
        </w:rPr>
        <w:t xml:space="preserve">с у участника отбора разъяснения в отношении документов и информации (далее – запрос) с использованием системы «Электронный бюджет», направляемый при необходимости в равной мере всем участникам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запросе Центр занятости устанавливает срок представл</w:t>
      </w:r>
      <w:r>
        <w:rPr>
          <w:sz w:val="28"/>
          <w:szCs w:val="28"/>
        </w:rPr>
        <w:t xml:space="preserve">ения участником отбора 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формирует и представляет в систему «Электронный бюджет» документы и инф</w:t>
      </w:r>
      <w:r>
        <w:rPr>
          <w:sz w:val="28"/>
          <w:szCs w:val="28"/>
        </w:rPr>
        <w:t xml:space="preserve">ормацию, указанные в запросе, в сроки, установленные запросом.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</w:t>
      </w:r>
      <w:r>
        <w:rPr>
          <w:sz w:val="28"/>
          <w:szCs w:val="28"/>
        </w:rPr>
        <w:t xml:space="preserve">дения итогов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32. На стадии рассмотрения заявки Центр занятости принимает одно из следующих решений: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52"/>
          <w:szCs w:val="52"/>
        </w:rPr>
      </w:pPr>
      <w:r>
        <w:rPr>
          <w:sz w:val="28"/>
          <w:szCs w:val="28"/>
        </w:rPr>
        <w:t xml:space="preserve">1) о признании заявки надлежащей. </w:t>
      </w:r>
      <w:r>
        <w:rPr>
          <w:color w:val="000000" w:themeColor="text1"/>
          <w:sz w:val="28"/>
          <w:szCs w:val="28"/>
        </w:rPr>
        <w:t xml:space="preserve">Решение о соответствии заявки требованиям, указанным в объявлении, принимается Центром занятости единожды на дату </w:t>
      </w:r>
      <w:r>
        <w:rPr>
          <w:color w:val="000000" w:themeColor="text1"/>
          <w:sz w:val="28"/>
          <w:szCs w:val="28"/>
        </w:rPr>
        <w:t xml:space="preserve">получения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результатов проверки представленных участником отбора информации и документов, поданных в составе заявки, по результатам автоматической проверки в соответствии с пунктом 29 настоящего Порядка. Заявка признается надлежащей, если она соответствует </w:t>
      </w:r>
      <w:r>
        <w:rPr>
          <w:color w:val="000000" w:themeColor="text1"/>
          <w:sz w:val="28"/>
          <w:szCs w:val="28"/>
        </w:rPr>
        <w:t xml:space="preserve">требованиям, указанным в объявлении, и при отсутствии оснований для отклонения заявки;</w:t>
      </w:r>
      <w:r>
        <w:rPr>
          <w:color w:val="000000" w:themeColor="text1"/>
          <w:sz w:val="52"/>
          <w:szCs w:val="52"/>
        </w:rPr>
      </w:r>
      <w:r>
        <w:rPr>
          <w:color w:val="000000" w:themeColor="text1"/>
          <w:sz w:val="52"/>
          <w:szCs w:val="52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об отклонении заявки и отказе в предоставлении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о возврате заявки на доработку.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33. На стадии рассмотрения заявки основаниями: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для отклонения заявки яв</w:t>
      </w:r>
      <w:r>
        <w:rPr>
          <w:sz w:val="28"/>
          <w:szCs w:val="28"/>
        </w:rPr>
        <w:t xml:space="preserve">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участника отбора категории и требованиям, указанным в </w:t>
      </w:r>
      <w:r>
        <w:rPr>
          <w:color w:val="000000" w:themeColor="text1"/>
          <w:sz w:val="28"/>
          <w:szCs w:val="28"/>
        </w:rPr>
        <w:t xml:space="preserve">пункте 4 </w:t>
      </w:r>
      <w:r>
        <w:rPr>
          <w:sz w:val="28"/>
          <w:szCs w:val="28"/>
        </w:rPr>
        <w:t xml:space="preserve">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несоответствие представленных участником отбора заявок и (или) документов требованиям, установленным в объявлении;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в) недостоверность информации</w:t>
      </w:r>
      <w:r>
        <w:rPr>
          <w:sz w:val="28"/>
          <w:szCs w:val="28"/>
        </w:rPr>
        <w:t xml:space="preserve">, содержащейся в документах, представленных участником отбора в целях подтверждения соответствия установленным требованиям;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г) подача участником отбора заявки после даты и (или) времени, определенных для подачи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д) истечение срока для подачи участником отбора скорректированной заявки после возврата ее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е) непредставление (представление не в полном объеме) документов, указанных в объявлении;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для возврата заявки на доработку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незаполнение</w:t>
      </w:r>
      <w:r>
        <w:rPr>
          <w:sz w:val="28"/>
          <w:szCs w:val="28"/>
        </w:rPr>
        <w:t xml:space="preserve"> (заполнение не в полном объеме) форм документов либо заполнение форм документов частично;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плохое качество изображения символов, букв и цифр в представленных документах, указанных в объявлении, не позволяющее их прочитать.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заявки на </w:t>
      </w:r>
      <w:r>
        <w:rPr>
          <w:sz w:val="28"/>
          <w:szCs w:val="28"/>
        </w:rPr>
        <w:t xml:space="preserve">доработку принимается Центром занятости в равной мере ко всем участникам отбора, при рассмотрении заявок которых выявлены основания для отклонения заявки и о возврате заявки на доработку, и доводится до участников отбора с использованием системы «Электронн</w:t>
      </w:r>
      <w:r>
        <w:rPr>
          <w:sz w:val="28"/>
          <w:szCs w:val="28"/>
        </w:rPr>
        <w:t xml:space="preserve">ый бюджет» в течение одного рабочего дня со дня его принятия с указанием положений заявки, нуждающихся в доработке.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в течение 2 рабочих дней со дня получения решения о возврате заявки на доработку вправе доработать заявку и повторно направи</w:t>
      </w:r>
      <w:r>
        <w:rPr>
          <w:sz w:val="28"/>
          <w:szCs w:val="28"/>
        </w:rPr>
        <w:t xml:space="preserve">ть ее в Центр занятости.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заявки после доработки осуществляется Центром занятости в порядке, определенном </w:t>
      </w:r>
      <w:r>
        <w:rPr>
          <w:color w:val="000000" w:themeColor="text1"/>
          <w:sz w:val="28"/>
          <w:szCs w:val="28"/>
        </w:rPr>
        <w:t xml:space="preserve">пунктом 30 </w:t>
      </w:r>
      <w:r>
        <w:rPr>
          <w:sz w:val="28"/>
          <w:szCs w:val="28"/>
        </w:rPr>
        <w:t xml:space="preserve">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>
        <w:rPr>
          <w:sz w:val="28"/>
          <w:szCs w:val="28"/>
        </w:rPr>
        <w:t xml:space="preserve">Победителями отбора признаются участники отбора, включенные в рейтинг, сформированный Центром занятости по результатам ранжирования поступивших заявок в пределах объема распределяемой субсидии, указанного в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Ранжирование поступивших заявок осуще</w:t>
      </w:r>
      <w:r>
        <w:rPr>
          <w:sz w:val="28"/>
          <w:szCs w:val="28"/>
        </w:rPr>
        <w:t xml:space="preserve">ствляется исходя из соответствия победителей отбора категории, требованиям и условиям, установленным настоящим Порядком, и очередности поступления заявок участников отбора на участие в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ранжирования поступивших заявок и определения по</w:t>
      </w:r>
      <w:r>
        <w:rPr>
          <w:sz w:val="28"/>
          <w:szCs w:val="28"/>
        </w:rPr>
        <w:t xml:space="preserve">бедителей отбора в пределах объема распределяемых субсидий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 течение 3 рабочих дней со дня окончания срока рассмотрения заявок формируется в системе «Электронный бюджет» протокол подведения итогов отбора (далее – протокол подведения итогов), </w:t>
      </w:r>
      <w:r>
        <w:rPr>
          <w:sz w:val="28"/>
          <w:szCs w:val="28"/>
        </w:rPr>
        <w:t xml:space="preserve">включающий в себя следующую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дата, время и место проведения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информация об участниках отбора, заявки которых были рассмотрены;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информация об участниках отбора, заявки которых были отклонены, с указанием причин их отк</w:t>
      </w:r>
      <w:r>
        <w:rPr>
          <w:sz w:val="28"/>
          <w:szCs w:val="28"/>
        </w:rPr>
        <w:t xml:space="preserve">лонения, в том числе положений объявления о проведении отбора, которым не соответствуют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наименование получателей субсидии, с которыми заключается соглашение, и размер предоставляемой им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формируется на едином </w:t>
      </w:r>
      <w:r>
        <w:rPr>
          <w:sz w:val="28"/>
          <w:szCs w:val="28"/>
        </w:rPr>
        <w:t xml:space="preserve">портале </w:t>
      </w:r>
      <w:r>
        <w:rPr>
          <w:sz w:val="28"/>
          <w:szCs w:val="28"/>
        </w:rPr>
        <w:t xml:space="preserve">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или уполномоченного им лица в системе «Электронный бюджет», а также размещается на един</w:t>
      </w:r>
      <w:r>
        <w:rPr>
          <w:sz w:val="28"/>
          <w:szCs w:val="28"/>
        </w:rPr>
        <w:t xml:space="preserve">ом портале не позднее рабочего дня, следующего за днем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</w:t>
      </w:r>
      <w:r>
        <w:rPr>
          <w:sz w:val="28"/>
          <w:szCs w:val="28"/>
        </w:rPr>
        <w:t xml:space="preserve">вания новой версии протокола подведения итогов отбора с указанием причин внесения изменений.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35.  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</w:t>
      </w:r>
      <w:r>
        <w:rPr>
          <w:sz w:val="28"/>
          <w:szCs w:val="28"/>
        </w:rPr>
        <w:t xml:space="preserve">нному в рейтинг, распределяется размер субсидии в соответствии с пунктом 10 настоящего Порядка,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</w:t>
      </w:r>
      <w:r>
        <w:rPr>
          <w:sz w:val="28"/>
          <w:szCs w:val="28"/>
        </w:rPr>
        <w:t xml:space="preserve"> указанного им в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запрашиваемого участником отбора размера субсидии Центр занятости корректирует ее в размере, не выше указанного в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36. По итогам подведения итогов отбора и распределения субсидии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3 рабочих дней со дня размещения протокола подведения итогов на едином портале принимает решение о предоставлении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37. Отбор признается несостоявшимся в следующих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по окончании срока подачи заявок не подано ни одной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по резу</w:t>
      </w:r>
      <w:r>
        <w:rPr>
          <w:sz w:val="28"/>
          <w:szCs w:val="28"/>
        </w:rPr>
        <w:t xml:space="preserve">льтатам рассмотрения заявок отклонены все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3. Порядок предоставления субсидии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38. В случае принятия решения о предоставлении субсидии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заключает с получателем субсидии Соглашение в системе «Электронный бюджет».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Соглашения, а также дополнительные соглашения к Соглашению, в том числе дополнительные соглашения о расторжени</w:t>
      </w:r>
      <w:r>
        <w:rPr>
          <w:sz w:val="28"/>
          <w:szCs w:val="28"/>
        </w:rPr>
        <w:t xml:space="preserve">и Соглашения (при необходимости) заключаются в соответствии с типовой формой, установленной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финансов Забайкальского края, в системе «Электронный бюджет».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Соглашении предусматриваются: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обязательные условия предоставления субсидии, включе</w:t>
      </w:r>
      <w:r>
        <w:rPr>
          <w:sz w:val="28"/>
          <w:szCs w:val="28"/>
        </w:rPr>
        <w:t xml:space="preserve">нные в Соглашение в соответствии со </w:t>
      </w:r>
      <w:r>
        <w:rPr>
          <w:color w:val="000000" w:themeColor="text1"/>
          <w:sz w:val="28"/>
          <w:szCs w:val="28"/>
        </w:rPr>
        <w:t xml:space="preserve">статьей 78 Бюджетного кодекса Российской Федерации, в том числе условие о согласии получателей субсидии и лиц, указанных в пункте 5 статьи 78 Бюджетного кодекса Российской Федерации, на осуществление </w:t>
      </w:r>
      <w:r>
        <w:rPr>
          <w:color w:val="000000" w:themeColor="text1"/>
          <w:sz w:val="28"/>
          <w:szCs w:val="28"/>
        </w:rPr>
        <w:t xml:space="preserve">Департаментом</w:t>
      </w:r>
      <w:r>
        <w:rPr>
          <w:color w:val="000000" w:themeColor="text1"/>
          <w:sz w:val="28"/>
          <w:szCs w:val="28"/>
        </w:rPr>
        <w:t xml:space="preserve"> и орга</w:t>
      </w:r>
      <w:r>
        <w:rPr>
          <w:color w:val="000000" w:themeColor="text1"/>
          <w:sz w:val="28"/>
          <w:szCs w:val="28"/>
        </w:rPr>
        <w:t xml:space="preserve">нами государственного финансового </w:t>
      </w:r>
      <w:r>
        <w:rPr>
          <w:color w:val="000000" w:themeColor="text1"/>
          <w:sz w:val="28"/>
          <w:szCs w:val="28"/>
        </w:rPr>
        <w:t xml:space="preserve">контроля проверок, предусмотренных пунктом 51 </w:t>
      </w:r>
      <w:r>
        <w:rPr>
          <w:sz w:val="28"/>
          <w:szCs w:val="28"/>
        </w:rPr>
        <w:t xml:space="preserve">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условия о согласовании новых условий Соглашения или о расторжении Соглашения при недостижении согласия по новым условиям в случае уменьшения </w:t>
      </w:r>
      <w:r>
        <w:rPr>
          <w:sz w:val="28"/>
          <w:szCs w:val="28"/>
        </w:rPr>
        <w:t xml:space="preserve">Департаменту</w:t>
      </w:r>
      <w:r>
        <w:rPr>
          <w:sz w:val="28"/>
          <w:szCs w:val="28"/>
        </w:rPr>
        <w:t xml:space="preserve">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реквизиты расчетного или корреспондентского счета, открытого получателю субсидии в учр</w:t>
      </w:r>
      <w:r>
        <w:rPr>
          <w:sz w:val="28"/>
          <w:szCs w:val="28"/>
        </w:rPr>
        <w:t xml:space="preserve">еждениях Центрального банка Российской Федерации или кредитных организациях, на который подлежат перечислению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результат предоставления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цели предоставления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сроки предоставления получателем субсидии отчетности о достиже</w:t>
      </w:r>
      <w:r>
        <w:rPr>
          <w:sz w:val="28"/>
          <w:szCs w:val="28"/>
        </w:rPr>
        <w:t xml:space="preserve">нии значений результатов предоставления субсидии, а также сроки и формы представления получателями субсидии дополнительной отчетности (при необходимости);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 запрет приобретения получателем субсидии – юридическим лицом, а также иным юридическим лицом, полу</w:t>
      </w:r>
      <w:r>
        <w:rPr>
          <w:sz w:val="28"/>
          <w:szCs w:val="28"/>
        </w:rPr>
        <w:t xml:space="preserve">чающим средства на основании договоров, заключенных с получателями субсидии,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</w:t>
      </w:r>
      <w:r>
        <w:rPr>
          <w:sz w:val="28"/>
          <w:szCs w:val="28"/>
        </w:rPr>
        <w:t xml:space="preserve">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8) возможность осуществления расходов, источником финансового об</w:t>
      </w:r>
      <w:r>
        <w:rPr>
          <w:sz w:val="28"/>
          <w:szCs w:val="28"/>
        </w:rPr>
        <w:t xml:space="preserve">еспечения которых являются не использованные в отчетном финансовом году остатки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9) ответственность получателя субсидии за нарушение условий Соглашения: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10) положения о порядке и сроках возврата субсидии, полученной на основании Соглашения, в бюдж</w:t>
      </w:r>
      <w:r>
        <w:rPr>
          <w:sz w:val="28"/>
          <w:szCs w:val="28"/>
        </w:rPr>
        <w:t xml:space="preserve">ет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</w:t>
      </w:r>
      <w:r>
        <w:rPr>
          <w:sz w:val="28"/>
          <w:szCs w:val="28"/>
        </w:rPr>
        <w:t xml:space="preserve"> обязательстве с указанием в Соглашении юридического лица, являющегося правопреемником.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</w:t>
      </w:r>
      <w:r>
        <w:rPr>
          <w:sz w:val="28"/>
          <w:szCs w:val="28"/>
        </w:rPr>
        <w:t xml:space="preserve">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color w:val="000000" w:themeColor="text1"/>
          <w:sz w:val="28"/>
          <w:szCs w:val="28"/>
        </w:rPr>
        <w:t xml:space="preserve">абза</w:t>
      </w:r>
      <w:r>
        <w:rPr>
          <w:color w:val="000000" w:themeColor="text1"/>
          <w:sz w:val="28"/>
          <w:szCs w:val="28"/>
        </w:rPr>
        <w:t xml:space="preserve">цем вторым пункта 5 статьи 23 </w:t>
      </w:r>
      <w:r>
        <w:rPr>
          <w:sz w:val="28"/>
          <w:szCs w:val="28"/>
        </w:rPr>
        <w:t xml:space="preserve">Гражданского кодекса </w:t>
      </w:r>
      <w:r>
        <w:rPr>
          <w:sz w:val="28"/>
          <w:szCs w:val="28"/>
        </w:rPr>
        <w:t xml:space="preserve"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</w:t>
      </w:r>
      <w:r>
        <w:rPr>
          <w:sz w:val="28"/>
          <w:szCs w:val="28"/>
        </w:rPr>
        <w:t xml:space="preserve">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39. Заключение Соглашения осуществляется в следующем порядке и сроки: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 течение 10 рабочих дней со дня формирования протокола подведения итогов отбора направляет получателю субсидии соответствующее уведомление о формировании в системе «Электронный бюджет»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победитель отбора в течение 7 рабочих дней </w:t>
      </w:r>
      <w:r>
        <w:rPr>
          <w:sz w:val="28"/>
          <w:szCs w:val="28"/>
        </w:rPr>
        <w:t xml:space="preserve">со дня получения уведомления, предусмотренного </w:t>
      </w:r>
      <w:r>
        <w:rPr>
          <w:color w:val="000000" w:themeColor="text1"/>
          <w:sz w:val="28"/>
          <w:szCs w:val="28"/>
        </w:rPr>
        <w:t xml:space="preserve">подпунктом 1 </w:t>
      </w:r>
      <w:r>
        <w:rPr>
          <w:sz w:val="28"/>
          <w:szCs w:val="28"/>
        </w:rPr>
        <w:t xml:space="preserve">настоящего пункта, осуществляет подписание Соглашения в системе «Электронный бюджет» усиленной квалифицированной электронной подписью руководителя организации или уполномоченного им лица;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руков</w:t>
      </w:r>
      <w:r>
        <w:rPr>
          <w:sz w:val="28"/>
          <w:szCs w:val="28"/>
        </w:rPr>
        <w:t xml:space="preserve">одитель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40. Победитель отбо</w:t>
      </w:r>
      <w:r>
        <w:rPr>
          <w:sz w:val="28"/>
          <w:szCs w:val="28"/>
        </w:rPr>
        <w:t xml:space="preserve">ра признается уклонившимся от заключения Соглашения, если он не подписал Соглашение в течение указанного в объявлении срока на подписание в системе «Электронный бюджет» и не направил возражения по проекту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отказывается от заключ</w:t>
      </w:r>
      <w:r>
        <w:rPr>
          <w:sz w:val="28"/>
          <w:szCs w:val="28"/>
        </w:rPr>
        <w:t xml:space="preserve">ения Соглашения с получателем субсидии в случае установления факта несоответствия получателя субсидии требованиям, установленным настоящим Порядком, или представления получателем недостоверной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42. В случае отказа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от заключения Согл</w:t>
      </w:r>
      <w:r>
        <w:rPr>
          <w:sz w:val="28"/>
          <w:szCs w:val="28"/>
        </w:rPr>
        <w:t xml:space="preserve">ашения с получателем субсидии по основаниям, предусмотренным </w:t>
      </w:r>
      <w:r>
        <w:rPr>
          <w:color w:val="000000" w:themeColor="text1"/>
          <w:sz w:val="28"/>
          <w:szCs w:val="28"/>
        </w:rPr>
        <w:t xml:space="preserve">пунктом 41 </w:t>
      </w:r>
      <w:r>
        <w:rPr>
          <w:sz w:val="28"/>
          <w:szCs w:val="28"/>
        </w:rPr>
        <w:t xml:space="preserve">настоящего Порядка, отказа победителя отбора от заключения Соглашения, </w:t>
      </w:r>
      <w:r>
        <w:rPr>
          <w:sz w:val="28"/>
          <w:szCs w:val="28"/>
        </w:rPr>
        <w:t xml:space="preserve">неподписания</w:t>
      </w:r>
      <w:r>
        <w:rPr>
          <w:sz w:val="28"/>
          <w:szCs w:val="28"/>
        </w:rPr>
        <w:t xml:space="preserve"> победителем отбора Соглашения в срок, определенный объявлением,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направляет иным участни</w:t>
      </w:r>
      <w:r>
        <w:rPr>
          <w:sz w:val="28"/>
          <w:szCs w:val="28"/>
        </w:rPr>
        <w:t xml:space="preserve">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случаях увеличения лимитов бюджетных обя</w:t>
      </w:r>
      <w:r>
        <w:rPr>
          <w:sz w:val="28"/>
          <w:szCs w:val="28"/>
        </w:rPr>
        <w:t xml:space="preserve">зательств, отказа победителя отбора от заключения Соглашения, расторжения Соглашения с получателем субсидии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вправе принять решение о проведении дополнительного отбора в соответствии с положениями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43. После заключения Соглашения в течение 5 рабочих дней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составляет заявку на финансирование в пределах лимитов бюджетных обязательств, утвержденных в установленном порядке на </w:t>
      </w:r>
      <w:r>
        <w:rPr>
          <w:sz w:val="28"/>
          <w:szCs w:val="28"/>
        </w:rPr>
        <w:t xml:space="preserve">предоставление субсидии на соответствующий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представляет заявку на финансирование, указанную в пункте 43 настоящего Порядка, в </w:t>
      </w:r>
      <w:r>
        <w:rPr>
          <w:sz w:val="28"/>
          <w:szCs w:val="28"/>
        </w:rPr>
        <w:t xml:space="preserve">Минист</w:t>
      </w:r>
      <w:r>
        <w:rPr>
          <w:sz w:val="28"/>
          <w:szCs w:val="28"/>
        </w:rPr>
        <w:t xml:space="preserve">ерство финансов Забайкальского края в течение 3 рабочих дней после подписания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>
        <w:rPr>
          <w:sz w:val="28"/>
          <w:szCs w:val="28"/>
        </w:rPr>
        <w:t xml:space="preserve">Минист</w:t>
      </w:r>
      <w:r>
        <w:rPr>
          <w:sz w:val="28"/>
          <w:szCs w:val="28"/>
        </w:rPr>
        <w:t xml:space="preserve">ерство финансов Забайкальского края на основании заявки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а, указанной в </w:t>
      </w:r>
      <w:r>
        <w:rPr>
          <w:color w:val="000000" w:themeColor="text1"/>
          <w:sz w:val="28"/>
          <w:szCs w:val="28"/>
        </w:rPr>
        <w:t xml:space="preserve">пункте 43 </w:t>
      </w:r>
      <w:r>
        <w:rPr>
          <w:sz w:val="28"/>
          <w:szCs w:val="28"/>
        </w:rPr>
        <w:t xml:space="preserve">настоящего Порядка, в установленном порядке перечисляет бюджетные средства на лицевой счет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 в пределах средств, предусмотренных в бюджете Забайкальского края на соответствующий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 забайкальского края в установленном порядке перечисляет бюджетные средства на лицевой счет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не позднее 5-го рабочего дня, следующего за днем принятия </w:t>
      </w:r>
      <w:r>
        <w:rPr>
          <w:sz w:val="28"/>
          <w:szCs w:val="28"/>
        </w:rPr>
        <w:t xml:space="preserve">решения о предоставлении субсидии, перечисляет средства с</w:t>
      </w:r>
      <w:r>
        <w:rPr>
          <w:sz w:val="28"/>
          <w:szCs w:val="28"/>
        </w:rPr>
        <w:t xml:space="preserve">убсидии работодателям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47. В случае уменьшения в течение финансового года бюджетных ассигнований на предоставление субсидии, приводящего к невозможности предоставления субсидии в размере, определенном в Соглашении,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 течение 5 рабочих дней со дня доведения указанных</w:t>
      </w:r>
      <w:r>
        <w:rPr>
          <w:sz w:val="28"/>
          <w:szCs w:val="28"/>
        </w:rPr>
        <w:t xml:space="preserve"> лимитов согласовывает с получателем субсидии новые условия Соглашения. При недостижении согласия по новым условиям Соглашение расторгается.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48. Получатель субсидии не позднее 10 числа месяца, следующего за месяцем получения субсидии, в течение полугода пр</w:t>
      </w:r>
      <w:r>
        <w:rPr>
          <w:sz w:val="28"/>
          <w:szCs w:val="28"/>
        </w:rPr>
        <w:t xml:space="preserve">едоставляет в Департамент: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отчет о достижении результата предоставления субсидии, определенного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отчет об осуществлении расходов, источником финансового обеспечения (возмещения) которых является субсидия.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отчетов, устан</w:t>
      </w:r>
      <w:r>
        <w:rPr>
          <w:sz w:val="28"/>
          <w:szCs w:val="28"/>
        </w:rPr>
        <w:t xml:space="preserve">овленных настоящим пунктом, осуществляется в соответствии с типовой формой Соглашения, установленной </w:t>
      </w:r>
      <w:r>
        <w:rPr>
          <w:sz w:val="28"/>
          <w:szCs w:val="28"/>
        </w:rPr>
        <w:t xml:space="preserve">Минист</w:t>
      </w:r>
      <w:r>
        <w:rPr>
          <w:sz w:val="28"/>
          <w:szCs w:val="28"/>
        </w:rPr>
        <w:t xml:space="preserve">ерством финансов Российской Федерации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49. Депртамент в течение 20 рабочих дней со дня получения отчета осуществл</w:t>
      </w:r>
      <w:r>
        <w:rPr>
          <w:sz w:val="28"/>
          <w:szCs w:val="28"/>
        </w:rPr>
        <w:t xml:space="preserve">яет его проверку в системе «Электронный бюджет» на предмет: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полноты и правильности заполнения отчетов;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соответствия расходов (затрат), источником финансового обеспечения (возмещения) которых является субсидия, направлениям расходов, установленным нас</w:t>
      </w:r>
      <w:r>
        <w:rPr>
          <w:sz w:val="28"/>
          <w:szCs w:val="28"/>
        </w:rPr>
        <w:t xml:space="preserve">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соответствия документов, подтверждающих фактически произведенные расходы, источником финансового обеспечения которых стала субсидия;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соответствия информации, отраженной в отчете, данным, </w:t>
      </w:r>
      <w:r>
        <w:rPr>
          <w:sz w:val="28"/>
          <w:szCs w:val="28"/>
        </w:rPr>
        <w:t xml:space="preserve">отраженным в бухгалтерской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50. По </w:t>
      </w:r>
      <w:r>
        <w:rPr>
          <w:sz w:val="28"/>
          <w:szCs w:val="28"/>
        </w:rPr>
        <w:t xml:space="preserve">результатам проверки отчета Департамент принимает одно из следующих решений: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 принятии отчета;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об отклонении отчета;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о возврате отчета на доработку.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51. Основаниями для принятия решения об отклонении отчета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неполное (частичное) и</w:t>
      </w:r>
      <w:r>
        <w:rPr>
          <w:sz w:val="28"/>
          <w:szCs w:val="28"/>
        </w:rPr>
        <w:t xml:space="preserve"> (или) неправильное заполнение отчета;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расходов (затрат), источником финансового обеспечения (возмещения) которых является субсидия, направлениям расходов, установленных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несоответствие данных, указанных в отчете, да</w:t>
      </w:r>
      <w:r>
        <w:rPr>
          <w:sz w:val="28"/>
          <w:szCs w:val="28"/>
        </w:rPr>
        <w:t xml:space="preserve">нным, содержащимся в документах, подтверждающих фактически произведенные расходы (затраты), источником финансового обеспечения (возмещения) которых стала субсидия;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установление факта недостоверности информации, отраженной в отчете, расхождение данных с </w:t>
      </w:r>
      <w:r>
        <w:rPr>
          <w:sz w:val="28"/>
          <w:szCs w:val="28"/>
        </w:rPr>
        <w:t xml:space="preserve">данными, отраженными в бухгалтерской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/>
      <w:bookmarkStart w:id="0" w:name="undefined"/>
      <w:r/>
      <w:bookmarkEnd w:id="0"/>
      <w:r>
        <w:rPr>
          <w:sz w:val="28"/>
          <w:szCs w:val="28"/>
        </w:rPr>
        <w:t xml:space="preserve">52. В отношении получателей субсидии и лиц, указанных в</w:t>
      </w:r>
      <w:r>
        <w:rPr>
          <w:color w:val="000000" w:themeColor="text1"/>
          <w:sz w:val="28"/>
          <w:szCs w:val="28"/>
        </w:rPr>
        <w:t xml:space="preserve"> пункте 5 статьи 78 </w:t>
      </w:r>
      <w:r>
        <w:rPr>
          <w:sz w:val="28"/>
          <w:szCs w:val="28"/>
        </w:rPr>
        <w:t xml:space="preserve">Бюджетного кодекса Российской Федерации, осуществляются следующие проверки: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Департаментом</w:t>
      </w:r>
      <w:r>
        <w:rPr>
          <w:sz w:val="28"/>
          <w:szCs w:val="28"/>
        </w:rPr>
        <w:t xml:space="preserve"> – проверки соблюдения порядка и условий пр</w:t>
      </w:r>
      <w:r>
        <w:rPr>
          <w:sz w:val="28"/>
          <w:szCs w:val="28"/>
        </w:rPr>
        <w:t xml:space="preserve">едоставления субсидии, в том числе в части достижения результатов их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органами государственного финансового контроля – в соответствии со </w:t>
      </w:r>
      <w:r>
        <w:rPr>
          <w:color w:val="000000" w:themeColor="text1"/>
          <w:sz w:val="28"/>
          <w:szCs w:val="28"/>
        </w:rPr>
        <w:t xml:space="preserve">статьями 268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 и 269</w:t>
      </w:r>
      <w:r>
        <w:rPr>
          <w:color w:val="000000" w:themeColor="text1"/>
          <w:sz w:val="28"/>
          <w:szCs w:val="28"/>
          <w:vertAlign w:val="superscript"/>
        </w:rPr>
        <w:t xml:space="preserve">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53. В случае нарушения получателем субсид</w:t>
      </w:r>
      <w:r>
        <w:rPr>
          <w:sz w:val="28"/>
          <w:szCs w:val="28"/>
        </w:rPr>
        <w:t xml:space="preserve">ии условий, установленных при их предоставлении, выявленного в том числе по фактам проверок, проведенных </w:t>
      </w:r>
      <w:r>
        <w:rPr>
          <w:sz w:val="28"/>
          <w:szCs w:val="28"/>
        </w:rPr>
        <w:t xml:space="preserve">Департаментом</w:t>
      </w:r>
      <w:r>
        <w:rPr>
          <w:sz w:val="28"/>
          <w:szCs w:val="28"/>
        </w:rPr>
        <w:t xml:space="preserve"> и органами государственного финансового контроля,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в течение 15 рабочих дней со дня установления указанных фактов составляет </w:t>
      </w:r>
      <w:r>
        <w:rPr>
          <w:sz w:val="28"/>
          <w:szCs w:val="28"/>
        </w:rPr>
        <w:t xml:space="preserve">и направляет получателю субсидии уведомление о возврате предоставленной субсидии в полном объеме (далее – уведомление).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случае недостижения получателем субсидии значений результатов, указанных в Согла</w:t>
      </w:r>
      <w:r>
        <w:rPr>
          <w:color w:val="000000" w:themeColor="text1"/>
          <w:sz w:val="28"/>
          <w:szCs w:val="28"/>
        </w:rPr>
        <w:t xml:space="preserve">шении, </w:t>
      </w:r>
      <w:r>
        <w:rPr>
          <w:color w:val="000000" w:themeColor="text1"/>
          <w:sz w:val="28"/>
          <w:szCs w:val="28"/>
        </w:rPr>
        <w:t xml:space="preserve">Департамент</w:t>
      </w:r>
      <w:r>
        <w:rPr>
          <w:color w:val="000000" w:themeColor="text1"/>
          <w:sz w:val="28"/>
          <w:szCs w:val="28"/>
        </w:rPr>
        <w:t xml:space="preserve"> в течение 15 рабочих дней со дня у</w:t>
      </w:r>
      <w:r>
        <w:rPr>
          <w:color w:val="000000" w:themeColor="text1"/>
          <w:sz w:val="28"/>
          <w:szCs w:val="28"/>
        </w:rPr>
        <w:t xml:space="preserve">становления указанных фактов составляет и направляет получателю субсидии требование о возврате субсидии (далее – требование).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54. Получатель субсидии в течение 25 рабочих дней со дня получения уведомления и (или) требования обязан осуществить возврат денеж</w:t>
      </w:r>
      <w:r>
        <w:rPr>
          <w:color w:val="000000" w:themeColor="text1"/>
          <w:sz w:val="28"/>
          <w:szCs w:val="28"/>
        </w:rPr>
        <w:t xml:space="preserve">ных средств в </w:t>
      </w:r>
      <w:r>
        <w:rPr>
          <w:color w:val="000000" w:themeColor="text1"/>
          <w:sz w:val="28"/>
          <w:szCs w:val="28"/>
        </w:rPr>
        <w:t xml:space="preserve">Департамент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55. В случае невыполнения получателем субсидии требования взыскание субсидии </w:t>
      </w:r>
      <w:r>
        <w:rPr>
          <w:color w:val="000000" w:themeColor="text1"/>
          <w:sz w:val="28"/>
          <w:szCs w:val="28"/>
        </w:rPr>
        <w:t xml:space="preserve">Департаментом</w:t>
      </w:r>
      <w:r>
        <w:rPr>
          <w:color w:val="000000" w:themeColor="text1"/>
          <w:sz w:val="28"/>
          <w:szCs w:val="28"/>
        </w:rPr>
        <w:t xml:space="preserve"> осуществляется в судебном порядке в соответствии с действующим законодательством.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56. Получатель субсидии несет ответственность за досто</w:t>
      </w:r>
      <w:r>
        <w:rPr>
          <w:color w:val="000000" w:themeColor="text1"/>
          <w:sz w:val="28"/>
          <w:szCs w:val="28"/>
        </w:rPr>
        <w:t xml:space="preserve">верность информации и документов, представляемых им в </w:t>
      </w:r>
      <w:r>
        <w:rPr>
          <w:color w:val="000000" w:themeColor="text1"/>
          <w:sz w:val="28"/>
          <w:szCs w:val="28"/>
        </w:rPr>
        <w:t xml:space="preserve">Департамент</w:t>
      </w:r>
      <w:r>
        <w:rPr>
          <w:color w:val="000000" w:themeColor="text1"/>
          <w:sz w:val="28"/>
          <w:szCs w:val="28"/>
        </w:rPr>
        <w:t xml:space="preserve"> для получения субсидии, а также за целевое использование предоставленной субсидии в соответствии с действующим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57. </w:t>
      </w:r>
      <w:r>
        <w:rPr>
          <w:color w:val="000000" w:themeColor="text1"/>
          <w:sz w:val="28"/>
          <w:szCs w:val="28"/>
        </w:rPr>
        <w:t xml:space="preserve">Департамент</w:t>
      </w:r>
      <w:r>
        <w:rPr>
          <w:color w:val="000000" w:themeColor="text1"/>
          <w:sz w:val="28"/>
          <w:szCs w:val="28"/>
        </w:rPr>
        <w:t xml:space="preserve"> несет ответственность</w:t>
      </w:r>
      <w:r>
        <w:rPr>
          <w:color w:val="000000" w:themeColor="text1"/>
          <w:sz w:val="28"/>
          <w:szCs w:val="28"/>
        </w:rPr>
        <w:t xml:space="preserve"> за осуществление расходов бюджета Забайкальского края, источником финансового обеспечения (возмещения) которых является субсидия, в соответствии с </w:t>
      </w:r>
      <w:r>
        <w:rPr>
          <w:sz w:val="28"/>
          <w:szCs w:val="28"/>
        </w:rPr>
        <w:t xml:space="preserve">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58. </w:t>
      </w:r>
      <w:r>
        <w:rPr>
          <w:color w:val="000000"/>
          <w:sz w:val="28"/>
        </w:rPr>
        <w:t xml:space="preserve">Департамент</w:t>
      </w:r>
      <w:r>
        <w:rPr>
          <w:color w:val="000000"/>
          <w:sz w:val="28"/>
        </w:rPr>
        <w:t xml:space="preserve"> после окончания финансового года: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1) проводит в срок до 31 марта года, следующего за годом предоставления субсидии: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мониторинг достижения результата предоставления субсидии исходя из достижения значений результатов предоставления субсидии, опр</w:t>
      </w:r>
      <w:r>
        <w:rPr>
          <w:color w:val="000000"/>
          <w:sz w:val="28"/>
        </w:rPr>
        <w:t xml:space="preserve">еделенных Соглашениями, и событий, отражающих факт завершения соответствующего мероприятия по получению результата предоставления субсидии, в порядке и по формам, которые установлены </w:t>
      </w:r>
      <w:r>
        <w:rPr>
          <w:color w:val="000000"/>
          <w:sz w:val="28"/>
        </w:rPr>
        <w:t xml:space="preserve">Минис</w:t>
      </w:r>
      <w:r>
        <w:rPr>
          <w:color w:val="000000"/>
          <w:sz w:val="28"/>
        </w:rPr>
        <w:t xml:space="preserve">т</w:t>
      </w:r>
      <w:r>
        <w:rPr>
          <w:color w:val="000000"/>
          <w:sz w:val="28"/>
        </w:rPr>
        <w:t xml:space="preserve">ерством финансов Российской Федерации;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оценку достижения результата</w:t>
      </w:r>
      <w:r>
        <w:rPr>
          <w:color w:val="000000"/>
          <w:sz w:val="28"/>
        </w:rPr>
        <w:t xml:space="preserve"> предоставления субсидии на основании отчетов, представленных получателями субсидии, эффективности использования средств субсидии;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2) представляет в </w:t>
      </w:r>
      <w:r>
        <w:rPr>
          <w:color w:val="000000"/>
          <w:sz w:val="28"/>
        </w:rPr>
        <w:t xml:space="preserve">Министерство </w:t>
      </w:r>
      <w:r>
        <w:rPr>
          <w:color w:val="000000"/>
          <w:sz w:val="28"/>
        </w:rPr>
        <w:t xml:space="preserve">финансов Забайкальского края отчет о достижении значений результатов предоставления субсидии в</w:t>
      </w:r>
      <w:r>
        <w:rPr>
          <w:color w:val="000000"/>
          <w:sz w:val="28"/>
        </w:rPr>
        <w:t xml:space="preserve"> срок до </w:t>
      </w:r>
      <w:r>
        <w:rPr>
          <w:color w:val="000000"/>
          <w:sz w:val="28"/>
        </w:rPr>
        <w:br/>
        <w:t xml:space="preserve">15 февраля года, следующего за годом предоставления субсидии.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59. В случае образования не использованного в отчетном финансовом году остатка субсидии возможно осуществление расходов, источником финансового обеспечения которых является не использо</w:t>
      </w:r>
      <w:r>
        <w:rPr>
          <w:color w:val="000000" w:themeColor="text1"/>
          <w:sz w:val="28"/>
          <w:szCs w:val="28"/>
        </w:rPr>
        <w:t xml:space="preserve">ванный в отчетном финансовом году остаток субсидии, при принятии </w:t>
      </w:r>
      <w:r>
        <w:rPr>
          <w:color w:val="000000" w:themeColor="text1"/>
          <w:sz w:val="28"/>
          <w:szCs w:val="28"/>
        </w:rPr>
        <w:t xml:space="preserve">Департ</w:t>
      </w:r>
      <w:r>
        <w:rPr>
          <w:color w:val="000000" w:themeColor="text1"/>
          <w:sz w:val="28"/>
          <w:szCs w:val="28"/>
        </w:rPr>
        <w:t xml:space="preserve">аментом </w:t>
      </w:r>
      <w:r>
        <w:rPr>
          <w:color w:val="000000" w:themeColor="text1"/>
          <w:sz w:val="28"/>
          <w:szCs w:val="28"/>
        </w:rPr>
        <w:t xml:space="preserve">решения о наличии потребности в указанных средствах.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образования не использованного в отчетном финансовом году остатка субсидии и отсутствия решения </w:t>
      </w:r>
      <w:r>
        <w:rPr>
          <w:color w:val="000000" w:themeColor="text1"/>
          <w:sz w:val="28"/>
          <w:szCs w:val="28"/>
        </w:rPr>
        <w:t xml:space="preserve">Департ</w:t>
      </w:r>
      <w:r>
        <w:rPr>
          <w:color w:val="000000" w:themeColor="text1"/>
          <w:sz w:val="28"/>
          <w:szCs w:val="28"/>
        </w:rPr>
        <w:t xml:space="preserve">амента</w:t>
      </w:r>
      <w:r>
        <w:rPr>
          <w:color w:val="000000" w:themeColor="text1"/>
          <w:sz w:val="28"/>
          <w:szCs w:val="28"/>
        </w:rPr>
        <w:t xml:space="preserve"> о нали</w:t>
      </w:r>
      <w:r>
        <w:rPr>
          <w:color w:val="000000" w:themeColor="text1"/>
          <w:sz w:val="28"/>
          <w:szCs w:val="28"/>
        </w:rPr>
        <w:t xml:space="preserve">чии потребности в указанных средствах получатель субсидии возвращает остаток субсидии, не использованный в отчетном финансовом году, в бюджет Забайкальского края.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</w:t>
      </w:r>
      <w:r>
        <w:rPr>
          <w:color w:val="000000" w:themeColor="text1"/>
          <w:sz w:val="28"/>
          <w:szCs w:val="28"/>
        </w:rPr>
        <w:t xml:space="preserve">амент</w:t>
      </w:r>
      <w:r>
        <w:rPr>
          <w:color w:val="000000" w:themeColor="text1"/>
          <w:sz w:val="28"/>
          <w:szCs w:val="28"/>
        </w:rPr>
        <w:t xml:space="preserve"> в течение 15 рабочих дней года, следующего за отчетным годом, возвращает в бюдже</w:t>
      </w:r>
      <w:r>
        <w:rPr>
          <w:color w:val="000000" w:themeColor="text1"/>
          <w:sz w:val="28"/>
          <w:szCs w:val="28"/>
        </w:rPr>
        <w:t xml:space="preserve">т Забайкальского края остатки субсидии, не использованные в отчетном году.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и сроки возврата остатков субсидии, не использованных в отчетном финансовом году, в бюджет Забайкальского края устанавливаются в Соглашении.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2" w:right="567" w:bottom="679" w:left="1985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rPr>
        <w:rStyle w:val="950"/>
      </w:rPr>
      <w:framePr w:wrap="auto" w:vAnchor="text" w:hAnchor="margin" w:xAlign="center" w:y="1"/>
    </w:pPr>
    <w:r>
      <w:rPr>
        <w:rStyle w:val="950"/>
      </w:rPr>
    </w:r>
    <w:r>
      <w:rPr>
        <w:rStyle w:val="950"/>
      </w:rPr>
    </w:r>
    <w:r>
      <w:rPr>
        <w:rStyle w:val="950"/>
      </w:rPr>
    </w:r>
  </w:p>
  <w:p>
    <w:pPr>
      <w:pStyle w:val="95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21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  <w:tabs>
          <w:tab w:val="num" w:pos="19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  <w:tabs>
          <w:tab w:val="num" w:pos="26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90" w:hanging="4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80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9"/>
  </w:num>
  <w:num w:numId="5">
    <w:abstractNumId w:val="21"/>
  </w:num>
  <w:num w:numId="6">
    <w:abstractNumId w:val="14"/>
  </w:num>
  <w:num w:numId="7">
    <w:abstractNumId w:val="13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19"/>
  </w:num>
  <w:num w:numId="13">
    <w:abstractNumId w:val="23"/>
  </w:num>
  <w:num w:numId="14">
    <w:abstractNumId w:val="8"/>
  </w:num>
  <w:num w:numId="15">
    <w:abstractNumId w:val="15"/>
  </w:num>
  <w:num w:numId="16">
    <w:abstractNumId w:val="3"/>
  </w:num>
  <w:num w:numId="17">
    <w:abstractNumId w:val="6"/>
  </w:num>
  <w:num w:numId="18">
    <w:abstractNumId w:val="17"/>
  </w:num>
  <w:num w:numId="19">
    <w:abstractNumId w:val="20"/>
  </w:num>
  <w:num w:numId="20">
    <w:abstractNumId w:val="22"/>
  </w:num>
  <w:num w:numId="21">
    <w:abstractNumId w:val="10"/>
  </w:num>
  <w:num w:numId="22">
    <w:abstractNumId w:val="0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 w:default="1">
    <w:name w:val="Normal"/>
    <w:qFormat/>
  </w:style>
  <w:style w:type="paragraph" w:styleId="732">
    <w:name w:val="Heading 1"/>
    <w:basedOn w:val="731"/>
    <w:next w:val="731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938"/>
    <w:uiPriority w:val="99"/>
    <w:qFormat/>
    <w:pPr>
      <w:jc w:val="both"/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36">
    <w:name w:val="Heading 5"/>
    <w:basedOn w:val="731"/>
    <w:next w:val="731"/>
    <w:link w:val="939"/>
    <w:uiPriority w:val="99"/>
    <w:qFormat/>
    <w:pPr>
      <w:jc w:val="both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37">
    <w:name w:val="Heading 6"/>
    <w:basedOn w:val="731"/>
    <w:next w:val="731"/>
    <w:link w:val="940"/>
    <w:uiPriority w:val="99"/>
    <w:qFormat/>
    <w:pPr>
      <w:jc w:val="both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38">
    <w:name w:val="Heading 7"/>
    <w:basedOn w:val="731"/>
    <w:next w:val="731"/>
    <w:link w:val="941"/>
    <w:uiPriority w:val="99"/>
    <w:qFormat/>
    <w:pPr>
      <w:jc w:val="center"/>
      <w:keepNext/>
      <w:outlineLvl w:val="6"/>
    </w:pPr>
    <w:rPr>
      <w:rFonts w:ascii="Calibri" w:hAnsi="Calibri"/>
      <w:sz w:val="24"/>
      <w:szCs w:val="24"/>
    </w:rPr>
  </w:style>
  <w:style w:type="paragraph" w:styleId="739">
    <w:name w:val="Heading 8"/>
    <w:basedOn w:val="731"/>
    <w:next w:val="731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table" w:styleId="744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3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65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66" w:customStyle="1">
    <w:name w:val="Heading 8 Char"/>
    <w:basedOn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41"/>
    <w:uiPriority w:val="10"/>
    <w:rPr>
      <w:sz w:val="48"/>
      <w:szCs w:val="48"/>
    </w:rPr>
  </w:style>
  <w:style w:type="character" w:styleId="769" w:customStyle="1">
    <w:name w:val="Subtitle Char"/>
    <w:basedOn w:val="741"/>
    <w:uiPriority w:val="11"/>
    <w:rPr>
      <w:sz w:val="24"/>
      <w:szCs w:val="24"/>
    </w:rPr>
  </w:style>
  <w:style w:type="character" w:styleId="770" w:customStyle="1">
    <w:name w:val="Quote Char"/>
    <w:uiPriority w:val="29"/>
    <w:rPr>
      <w:i/>
    </w:rPr>
  </w:style>
  <w:style w:type="character" w:styleId="771" w:customStyle="1">
    <w:name w:val="Intense Quote Char"/>
    <w:uiPriority w:val="30"/>
    <w:rPr>
      <w:i/>
    </w:r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Heading 4 Char"/>
    <w:basedOn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Heading 5 Char"/>
    <w:basedOn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Heading 6 Char"/>
    <w:basedOn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Heading 7 Char"/>
    <w:basedOn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</w:style>
  <w:style w:type="paragraph" w:styleId="784">
    <w:name w:val="Title"/>
    <w:basedOn w:val="731"/>
    <w:next w:val="731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Заголовок Знак"/>
    <w:basedOn w:val="741"/>
    <w:link w:val="784"/>
    <w:uiPriority w:val="10"/>
    <w:rPr>
      <w:sz w:val="48"/>
      <w:szCs w:val="48"/>
    </w:rPr>
  </w:style>
  <w:style w:type="paragraph" w:styleId="786">
    <w:name w:val="Subtitle"/>
    <w:basedOn w:val="731"/>
    <w:next w:val="731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 w:customStyle="1">
    <w:name w:val="Подзаголовок Знак"/>
    <w:basedOn w:val="741"/>
    <w:link w:val="786"/>
    <w:uiPriority w:val="11"/>
    <w:rPr>
      <w:sz w:val="24"/>
      <w:szCs w:val="24"/>
    </w:rPr>
  </w:style>
  <w:style w:type="paragraph" w:styleId="788">
    <w:name w:val="Quote"/>
    <w:basedOn w:val="731"/>
    <w:next w:val="731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31"/>
    <w:next w:val="731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41"/>
    <w:uiPriority w:val="99"/>
  </w:style>
  <w:style w:type="character" w:styleId="793" w:customStyle="1">
    <w:name w:val="Footer Char"/>
    <w:basedOn w:val="741"/>
    <w:uiPriority w:val="99"/>
  </w:style>
  <w:style w:type="paragraph" w:styleId="794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</w:style>
  <w:style w:type="table" w:styleId="796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 w:customStyle="1">
    <w:name w:val="Таблица простая 1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21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3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 w:customStyle="1">
    <w:name w:val="Таблица простая 4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Таблица простая 5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 w:customStyle="1">
    <w:name w:val="Таблица-сетка 1 светлая1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Таблица-сетка 21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31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Таблица-сетка 41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5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7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 w:customStyle="1">
    <w:name w:val="Таблица-сетка 5 темная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7" w:customStyle="1">
    <w:name w:val="Таблица-сетка 6 цветная1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Таблица-сетка 7 цветная1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Список-таблица 1 светлая1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Список-таблица 21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5" w:customStyle="1">
    <w:name w:val="Список-таблица 31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41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Список-таблица 5 темная1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Список-таблица 6 цветная1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9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0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1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2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3" w:customStyle="1">
    <w:name w:val="Список-таблица 7 цветная1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2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3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4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5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6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7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7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8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9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0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1">
    <w:name w:val="footnote text"/>
    <w:basedOn w:val="731"/>
    <w:link w:val="922"/>
    <w:uiPriority w:val="99"/>
    <w:semiHidden/>
    <w:unhideWhenUsed/>
    <w:pPr>
      <w:spacing w:after="40"/>
    </w:pPr>
    <w:rPr>
      <w:sz w:val="18"/>
    </w:rPr>
  </w:style>
  <w:style w:type="character" w:styleId="922" w:customStyle="1">
    <w:name w:val="Текст сноски Знак"/>
    <w:link w:val="921"/>
    <w:uiPriority w:val="99"/>
    <w:rPr>
      <w:sz w:val="18"/>
    </w:rPr>
  </w:style>
  <w:style w:type="character" w:styleId="923">
    <w:name w:val="footnote reference"/>
    <w:basedOn w:val="741"/>
    <w:uiPriority w:val="99"/>
    <w:unhideWhenUsed/>
    <w:rPr>
      <w:vertAlign w:val="superscript"/>
    </w:rPr>
  </w:style>
  <w:style w:type="paragraph" w:styleId="924">
    <w:name w:val="endnote text"/>
    <w:basedOn w:val="731"/>
    <w:link w:val="925"/>
    <w:uiPriority w:val="99"/>
    <w:semiHidden/>
    <w:unhideWhenUsed/>
  </w:style>
  <w:style w:type="character" w:styleId="925" w:customStyle="1">
    <w:name w:val="Текст концевой сноски Знак"/>
    <w:link w:val="924"/>
    <w:uiPriority w:val="99"/>
    <w:rPr>
      <w:sz w:val="20"/>
    </w:rPr>
  </w:style>
  <w:style w:type="character" w:styleId="926">
    <w:name w:val="endnote reference"/>
    <w:basedOn w:val="741"/>
    <w:uiPriority w:val="99"/>
    <w:semiHidden/>
    <w:unhideWhenUsed/>
    <w:rPr>
      <w:vertAlign w:val="superscript"/>
    </w:rPr>
  </w:style>
  <w:style w:type="paragraph" w:styleId="927">
    <w:name w:val="toc 1"/>
    <w:basedOn w:val="731"/>
    <w:next w:val="731"/>
    <w:uiPriority w:val="39"/>
    <w:unhideWhenUsed/>
    <w:pPr>
      <w:spacing w:after="57"/>
    </w:pPr>
  </w:style>
  <w:style w:type="paragraph" w:styleId="928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29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30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31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32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33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34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35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731"/>
    <w:next w:val="731"/>
    <w:uiPriority w:val="99"/>
    <w:unhideWhenUsed/>
  </w:style>
  <w:style w:type="character" w:styleId="938" w:customStyle="1">
    <w:name w:val="Заголовок 4 Знак"/>
    <w:basedOn w:val="741"/>
    <w:link w:val="735"/>
    <w:uiPriority w:val="99"/>
    <w:semiHidden/>
    <w:rPr>
      <w:rFonts w:ascii="Calibri" w:hAnsi="Calibri" w:cs="Times New Roman"/>
      <w:b/>
      <w:sz w:val="28"/>
    </w:rPr>
  </w:style>
  <w:style w:type="character" w:styleId="939" w:customStyle="1">
    <w:name w:val="Заголовок 5 Знак"/>
    <w:basedOn w:val="741"/>
    <w:link w:val="736"/>
    <w:uiPriority w:val="99"/>
    <w:semiHidden/>
    <w:rPr>
      <w:rFonts w:ascii="Calibri" w:hAnsi="Calibri" w:cs="Times New Roman"/>
      <w:b/>
      <w:i/>
      <w:sz w:val="26"/>
    </w:rPr>
  </w:style>
  <w:style w:type="character" w:styleId="940" w:customStyle="1">
    <w:name w:val="Заголовок 6 Знак"/>
    <w:basedOn w:val="741"/>
    <w:link w:val="737"/>
    <w:uiPriority w:val="99"/>
    <w:semiHidden/>
    <w:rPr>
      <w:rFonts w:ascii="Calibri" w:hAnsi="Calibri" w:cs="Times New Roman"/>
      <w:b/>
      <w:sz w:val="22"/>
    </w:rPr>
  </w:style>
  <w:style w:type="character" w:styleId="941" w:customStyle="1">
    <w:name w:val="Заголовок 7 Знак"/>
    <w:basedOn w:val="741"/>
    <w:link w:val="738"/>
    <w:uiPriority w:val="99"/>
    <w:semiHidden/>
    <w:rPr>
      <w:rFonts w:ascii="Calibri" w:hAnsi="Calibri" w:cs="Times New Roman"/>
      <w:sz w:val="24"/>
    </w:rPr>
  </w:style>
  <w:style w:type="paragraph" w:styleId="942">
    <w:name w:val="Body Text Indent 3"/>
    <w:basedOn w:val="731"/>
    <w:link w:val="943"/>
    <w:uiPriority w:val="99"/>
    <w:pPr>
      <w:ind w:left="75"/>
      <w:jc w:val="both"/>
      <w:tabs>
        <w:tab w:val="left" w:pos="851" w:leader="none"/>
      </w:tabs>
    </w:pPr>
    <w:rPr>
      <w:sz w:val="16"/>
      <w:szCs w:val="16"/>
    </w:rPr>
  </w:style>
  <w:style w:type="character" w:styleId="943" w:customStyle="1">
    <w:name w:val="Основной текст с отступом 3 Знак"/>
    <w:basedOn w:val="741"/>
    <w:link w:val="942"/>
    <w:uiPriority w:val="99"/>
    <w:rPr>
      <w:rFonts w:cs="Times New Roman"/>
      <w:sz w:val="16"/>
    </w:rPr>
  </w:style>
  <w:style w:type="paragraph" w:styleId="944">
    <w:name w:val="Body Text Indent 2"/>
    <w:basedOn w:val="731"/>
    <w:link w:val="945"/>
    <w:uiPriority w:val="99"/>
    <w:pPr>
      <w:ind w:left="426" w:hanging="426"/>
      <w:jc w:val="both"/>
    </w:pPr>
  </w:style>
  <w:style w:type="character" w:styleId="945" w:customStyle="1">
    <w:name w:val="Основной текст с отступом 2 Знак"/>
    <w:basedOn w:val="741"/>
    <w:link w:val="944"/>
    <w:uiPriority w:val="99"/>
    <w:semiHidden/>
    <w:rPr>
      <w:rFonts w:cs="Times New Roman"/>
    </w:rPr>
  </w:style>
  <w:style w:type="paragraph" w:styleId="946">
    <w:name w:val="Body Text 2"/>
    <w:basedOn w:val="731"/>
    <w:link w:val="947"/>
    <w:uiPriority w:val="99"/>
    <w:pPr>
      <w:jc w:val="both"/>
    </w:pPr>
  </w:style>
  <w:style w:type="character" w:styleId="947" w:customStyle="1">
    <w:name w:val="Основной текст 2 Знак"/>
    <w:basedOn w:val="741"/>
    <w:link w:val="946"/>
    <w:uiPriority w:val="99"/>
    <w:semiHidden/>
    <w:rPr>
      <w:rFonts w:cs="Times New Roman"/>
    </w:rPr>
  </w:style>
  <w:style w:type="paragraph" w:styleId="948">
    <w:name w:val="Header"/>
    <w:basedOn w:val="731"/>
    <w:link w:val="949"/>
    <w:uiPriority w:val="99"/>
    <w:pPr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basedOn w:val="741"/>
    <w:link w:val="948"/>
    <w:uiPriority w:val="99"/>
    <w:rPr>
      <w:rFonts w:cs="Times New Roman"/>
    </w:rPr>
  </w:style>
  <w:style w:type="character" w:styleId="950">
    <w:name w:val="page number"/>
    <w:basedOn w:val="741"/>
    <w:uiPriority w:val="99"/>
    <w:rPr>
      <w:rFonts w:cs="Times New Roman"/>
    </w:rPr>
  </w:style>
  <w:style w:type="paragraph" w:styleId="951">
    <w:name w:val="Body Text"/>
    <w:basedOn w:val="731"/>
    <w:link w:val="952"/>
    <w:uiPriority w:val="99"/>
    <w:pPr>
      <w:spacing w:after="120"/>
    </w:pPr>
  </w:style>
  <w:style w:type="character" w:styleId="952" w:customStyle="1">
    <w:name w:val="Основной текст Знак"/>
    <w:basedOn w:val="741"/>
    <w:link w:val="951"/>
    <w:uiPriority w:val="99"/>
    <w:semiHidden/>
    <w:rPr>
      <w:rFonts w:cs="Times New Roman"/>
    </w:rPr>
  </w:style>
  <w:style w:type="paragraph" w:styleId="953">
    <w:name w:val="Body Text 3"/>
    <w:basedOn w:val="731"/>
    <w:link w:val="954"/>
    <w:uiPriority w:val="99"/>
    <w:pPr>
      <w:spacing w:after="120"/>
    </w:pPr>
    <w:rPr>
      <w:sz w:val="16"/>
      <w:szCs w:val="16"/>
    </w:rPr>
  </w:style>
  <w:style w:type="character" w:styleId="954" w:customStyle="1">
    <w:name w:val="Основной текст 3 Знак"/>
    <w:basedOn w:val="741"/>
    <w:link w:val="953"/>
    <w:uiPriority w:val="99"/>
    <w:semiHidden/>
    <w:rPr>
      <w:rFonts w:cs="Times New Roman"/>
      <w:sz w:val="16"/>
    </w:rPr>
  </w:style>
  <w:style w:type="paragraph" w:styleId="955">
    <w:name w:val="Footer"/>
    <w:basedOn w:val="731"/>
    <w:link w:val="956"/>
    <w:uiPriority w:val="99"/>
    <w:pPr>
      <w:tabs>
        <w:tab w:val="center" w:pos="4153" w:leader="none"/>
        <w:tab w:val="right" w:pos="8306" w:leader="none"/>
      </w:tabs>
    </w:pPr>
  </w:style>
  <w:style w:type="character" w:styleId="956" w:customStyle="1">
    <w:name w:val="Нижний колонтитул Знак"/>
    <w:basedOn w:val="741"/>
    <w:link w:val="955"/>
    <w:uiPriority w:val="99"/>
    <w:semiHidden/>
    <w:rPr>
      <w:rFonts w:cs="Times New Roman"/>
    </w:rPr>
  </w:style>
  <w:style w:type="paragraph" w:styleId="957" w:customStyle="1">
    <w:name w:val="Знак Знак Знак"/>
    <w:basedOn w:val="73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58">
    <w:name w:val="Balloon Text"/>
    <w:basedOn w:val="731"/>
    <w:link w:val="959"/>
    <w:uiPriority w:val="99"/>
    <w:semiHidden/>
    <w:rPr>
      <w:rFonts w:ascii="Tahoma" w:hAnsi="Tahoma"/>
      <w:sz w:val="16"/>
      <w:szCs w:val="16"/>
    </w:rPr>
  </w:style>
  <w:style w:type="character" w:styleId="959" w:customStyle="1">
    <w:name w:val="Текст выноски Знак"/>
    <w:basedOn w:val="741"/>
    <w:link w:val="958"/>
    <w:uiPriority w:val="99"/>
    <w:semiHidden/>
    <w:rPr>
      <w:rFonts w:ascii="Tahoma" w:hAnsi="Tahoma" w:cs="Times New Roman"/>
      <w:sz w:val="16"/>
    </w:rPr>
  </w:style>
  <w:style w:type="paragraph" w:styleId="960" w:customStyle="1">
    <w:name w:val="Знак Знак Знак1"/>
    <w:basedOn w:val="73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1" w:customStyle="1">
    <w:name w:val="Знак Знак Знак2"/>
    <w:basedOn w:val="73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2" w:customStyle="1">
    <w:name w:val="Знак Знак Знак3"/>
    <w:basedOn w:val="731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63">
    <w:name w:val="line number"/>
    <w:basedOn w:val="741"/>
    <w:uiPriority w:val="99"/>
    <w:semiHidden/>
    <w:unhideWhenUsed/>
    <w:rPr>
      <w:rFonts w:cs="Times New Roman"/>
    </w:rPr>
  </w:style>
  <w:style w:type="paragraph" w:styleId="96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65">
    <w:name w:val="List Paragraph"/>
    <w:basedOn w:val="731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66">
    <w:name w:val="Hyperlink"/>
    <w:basedOn w:val="741"/>
    <w:uiPriority w:val="99"/>
    <w:unhideWhenUsed/>
    <w:rPr>
      <w:rFonts w:cs="Times New Roman"/>
      <w:color w:val="0000ff"/>
      <w:u w:val="single"/>
    </w:rPr>
  </w:style>
  <w:style w:type="paragraph" w:styleId="967" w:customStyle="1">
    <w:name w:val="pboth"/>
    <w:basedOn w:val="731"/>
    <w:pPr>
      <w:spacing w:before="100" w:beforeAutospacing="1" w:after="100" w:afterAutospacing="1"/>
    </w:pPr>
    <w:rPr>
      <w:sz w:val="24"/>
      <w:szCs w:val="24"/>
    </w:rPr>
  </w:style>
  <w:style w:type="paragraph" w:styleId="968" w:customStyle="1">
    <w:name w:val="s_3"/>
    <w:basedOn w:val="731"/>
    <w:pPr>
      <w:spacing w:before="100" w:beforeAutospacing="1" w:after="100" w:afterAutospacing="1"/>
    </w:pPr>
    <w:rPr>
      <w:sz w:val="24"/>
      <w:szCs w:val="24"/>
    </w:rPr>
  </w:style>
  <w:style w:type="table" w:styleId="969">
    <w:name w:val="Table Grid"/>
    <w:basedOn w:val="742"/>
    <w:uiPriority w:val="59"/>
    <w:rPr>
      <w:rFonts w:ascii="Calibri" w:hAnsi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 w:customStyle="1">
    <w:name w:val="formattext"/>
    <w:basedOn w:val="7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BED6-9AB6-4309-AA57-ED5AE202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revision>38</cp:revision>
  <dcterms:created xsi:type="dcterms:W3CDTF">2025-03-11T03:28:00Z</dcterms:created>
  <dcterms:modified xsi:type="dcterms:W3CDTF">2025-10-28T08:45:36Z</dcterms:modified>
</cp:coreProperties>
</file>