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714"/>
        <w:jc w:val="both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/>
      <w:bookmarkEnd w:id="0"/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tabs>
          <w:tab w:val="left" w:pos="8565" w:leader="none"/>
        </w:tabs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  <w:r>
        <w:rPr>
          <w:rFonts w:ascii="Times New Roman" w:hAnsi="Times New Roman" w:eastAsia="Times New Roman"/>
          <w:sz w:val="2"/>
          <w:szCs w:val="2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  <w:highlight w:val="white"/>
        </w:rPr>
      </w:pP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  <w:highlight w:val="white"/>
        </w:rPr>
      </w:pP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  <w:highlight w:val="white"/>
        </w:rPr>
      </w:pP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  <w:highlight w:val="white"/>
        </w:rPr>
      </w:pP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</w:p>
    <w:p>
      <w:pPr>
        <w:pStyle w:val="714"/>
        <w:shd w:val="clear" w:color="auto" w:fill="ffffff"/>
        <w:rPr>
          <w:rFonts w:ascii="Times New Roman" w:hAnsi="Times New Roman" w:eastAsia="Times New Roman"/>
          <w:sz w:val="2"/>
          <w:szCs w:val="2"/>
          <w:highlight w:val="white"/>
        </w:rPr>
      </w:pP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  <w:r>
        <w:rPr>
          <w:rFonts w:ascii="Times New Roman" w:hAnsi="Times New Roman" w:eastAsia="Times New Roman"/>
          <w:sz w:val="2"/>
          <w:szCs w:val="2"/>
          <w:highlight w:val="white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О внесении изменений в Порядок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  <w:t xml:space="preserve">предоставления из бюджета Забайкальского края суб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  <w:t xml:space="preserve">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 религиозным организациям, имеющим право на льготу в виде льготных тарифов на тепловую энергию (мощность)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714"/>
        <w:jc w:val="center"/>
        <w:widowControl w:val="o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48" w:leader="none"/>
        </w:tabs>
        <w:rPr>
          <w:rFonts w:ascii="Times New Roman" w:hAnsi="Times New Roman" w:cs="Times New Roman"/>
          <w:b/>
          <w:bCs/>
          <w:spacing w:val="4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0"/>
          <w:sz w:val="28"/>
          <w:szCs w:val="28"/>
          <w:highlight w:val="white"/>
        </w:rPr>
      </w:r>
    </w:p>
    <w:p>
      <w:pPr>
        <w:pStyle w:val="714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Утвердить прилагаемые изменения, которые вносятся в Порядок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предоставления из бюджета Забайкальского края суб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 религиозным организациям, имеющим право на льготу в виде льготных тарифов на тепловую энергию (мощность)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(с изменениями, внесенными постановлением Правительства Забайкальского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края от 30 августа 2023 года № 452)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</w:rPr>
      </w:r>
    </w:p>
    <w:p>
      <w:pPr>
        <w:pStyle w:val="714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14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14"/>
        <w:jc w:val="both"/>
        <w:tabs>
          <w:tab w:val="left" w:pos="8400" w:leader="none"/>
        </w:tabs>
        <w:rPr>
          <w:rFonts w:ascii="Times New Roman" w:hAnsi="Times New Roman"/>
          <w:bCs/>
          <w:sz w:val="28"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  <w:tab/>
      </w:r>
      <w:r>
        <w:rPr>
          <w:rFonts w:ascii="Times New Roman" w:hAnsi="Times New Roman"/>
          <w:bCs/>
          <w:sz w:val="28"/>
          <w:highlight w:val="white"/>
        </w:rPr>
      </w:r>
      <w:r>
        <w:rPr>
          <w:rFonts w:ascii="Times New Roman" w:hAnsi="Times New Roman"/>
          <w:bCs/>
          <w:sz w:val="28"/>
          <w:highlight w:val="white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en-US"/>
        </w:rPr>
        <w:t xml:space="preserve">Исполняющий обязанности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en-US"/>
        </w:rPr>
        <w:t xml:space="preserve">первого заместителя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en-US"/>
        </w:rPr>
        <w:t xml:space="preserve">Забайкальского края</w:t>
        <w:tab/>
        <w:tab/>
        <w:tab/>
        <w:tab/>
        <w:tab/>
        <w:tab/>
        <w:tab/>
        <w:t xml:space="preserve">   Б.Б.Батомункуев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714"/>
        <w:ind w:left="4859"/>
        <w:jc w:val="center"/>
        <w:spacing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left="4862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left="4862"/>
        <w:jc w:val="center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4862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14"/>
        <w:contextualSpacing/>
        <w:jc w:val="center"/>
        <w:spacing w:before="1134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ИЗМЕНЕНИЯ,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которые вносятся в 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предоставления из бюджета Забайкальского края суб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 религиозным организациям, имеющим право на льготу в виде льготных тарифов на тепловую энергию (мощность)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 утвержденный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постановлением Правительства Забайкальского края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30 апреля 2021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года 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166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pStyle w:val="714"/>
        <w:contextualSpacing/>
        <w:jc w:val="center"/>
        <w:spacing w:before="1134"/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714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предоставления из бюджета Забайкальского края субс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 религиозным организациям, имеющим право на льготу в виде льготных тарифов на тепловую энергию (мощность),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 утвержденный указанным постановлением,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«УТВЕРЖДЕН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hd w:val="clear" w:color="auto" w:fill="ffffff"/>
        <w:rPr>
          <w:rFonts w:ascii="Times New Roman" w:hAnsi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постановлением Правительства Забайкальского края 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от 30 апреля 2021 года № 166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center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(в редакции постановления Правительства Забайкальского края 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8505" w:hanging="3543"/>
        <w:jc w:val="center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</w:rPr>
        <w:t xml:space="preserve">)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right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ind w:left="4962"/>
        <w:jc w:val="right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14"/>
        <w:contextualSpacing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714"/>
        <w:jc w:val="center"/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предоставления из бюджета Забайкальского края суб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 религиозным организациям, имеющим право на льготу в виде льготных тарифов на тепловую энергию (мощность)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</w:r>
    </w:p>
    <w:p>
      <w:pPr>
        <w:pStyle w:val="714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50"/>
        <w:ind w:left="0" w:firstLine="708"/>
        <w:jc w:val="both"/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highlight w:val="whit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</w:t>
      </w:r>
      <w:r>
        <w:rPr>
          <w:rFonts w:ascii="Times New Roman" w:hAnsi="Times New Roman"/>
          <w:color w:val="000000"/>
          <w:szCs w:val="28"/>
          <w:highlight w:val="white"/>
        </w:rPr>
        <w:t xml:space="preserve">, 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имеющи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х право на получение субсидий в целях возмещения выпадающих доходов, возникших в результате реализации тепловой энергии (мощности) по льготным тарифам религиозным организациям, имеющим право на льготу в виде льготных тарифов на тепловую энергию (мощность) </w:t>
      </w:r>
      <w:r>
        <w:rPr>
          <w:rFonts w:ascii="Times New Roman" w:hAnsi="Times New Roman"/>
          <w:color w:val="000000"/>
          <w:szCs w:val="28"/>
          <w:highlight w:val="white"/>
        </w:rPr>
        <w:t xml:space="preserve">(далее также - ресурсоснабжающие организации, участники отбора, победители отбора, получатели субсидии, субсидии, выпадающие доходы),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цели, условия, порядок проведения отбора получателей субсидий, порядок п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редоставления субсидий, ре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зультат предоставления, порядок возврата субсидий в бюджет Забайкальского края в случае нарушения условий, установленных при их предоставлении, а также регламентирует положения об осуществлении в отношении получателей субсидий проверок Министерством жилищн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о-коммунального хозяйства, энергетики, цифровизации и связи Забайкальского края (далее - уполномоченный орган) соблюдения ими порядка и условий предоставления субсидий и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/>
          <w:color w:val="000000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и 269</w:t>
      </w:r>
      <w:r>
        <w:rPr>
          <w:rFonts w:ascii="Times New Roman" w:hAnsi="Times New Roman"/>
          <w:color w:val="000000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000000"/>
          <w:szCs w:val="28"/>
          <w:highlight w:val="white"/>
        </w:rPr>
      </w:r>
      <w:r>
        <w:rPr>
          <w:rFonts w:ascii="Times New Roman" w:hAnsi="Times New Roman"/>
          <w:color w:val="000000"/>
          <w:szCs w:val="28"/>
          <w:highlight w:val="white"/>
        </w:rPr>
      </w:r>
    </w:p>
    <w:p>
      <w:pPr>
        <w:pStyle w:val="950"/>
        <w:ind w:left="0" w:firstLine="708"/>
        <w:jc w:val="both"/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highlight w:val="white"/>
        </w:rPr>
        <w:t xml:space="preserve">2.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Субсидии из бюджета Забайк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ал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ьского края ресурсоснабжающим организациям предоставляются ежеквартально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юджетных средств доведены в установленном порядке лимиты бюджетных обязательств на предоставление субсидий, в целях возмещения выпадающих доходов, 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возникших в результате реализации 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тепловой энергии (мощности) по льготным тарифам религиозным организациям, имеющим право на льготу в виде льготных тарифов на тепловую энергию (мощность)</w:t>
      </w:r>
      <w:r>
        <w:rPr>
          <w:rFonts w:ascii="Times New Roman" w:hAnsi="Times New Roman"/>
          <w:color w:val="000000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Cs w:val="28"/>
          <w:highlight w:val="white"/>
        </w:rPr>
      </w:r>
      <w:r>
        <w:rPr>
          <w:rFonts w:ascii="Times New Roman" w:hAnsi="Times New Roman"/>
          <w:color w:val="000000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Период возмещения выпадающих доходов: 2023 год и (или) 2024 год и (или)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квартал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отчетного финансового года и (или)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I кварталы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текущего финансового года (далее – расчетный период).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Отчетный финансовый год – год, предшествующий текущему финансовому году.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0"/>
        <w:ind w:left="0" w:firstLine="708"/>
        <w:jc w:val="both"/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highlight w:val="white"/>
        </w:rPr>
        <w:t xml:space="preserve">3.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Субсидии предоставляются уполномоченным органо</w:t>
      </w:r>
      <w:r>
        <w:rPr>
          <w:rFonts w:ascii="Times New Roman" w:hAnsi="Times New Roman"/>
          <w:color w:val="000000"/>
          <w:szCs w:val="28"/>
          <w:highlight w:val="white"/>
        </w:rPr>
        <w:t xml:space="preserve">м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уполномоченному орган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у в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Cs w:val="28"/>
          <w:highlight w:val="white"/>
        </w:rPr>
        <w:t xml:space="preserve">целях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реализации комплекса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/>
          <w:color w:val="000000"/>
          <w:szCs w:val="28"/>
          <w:highlight w:val="white"/>
        </w:rPr>
      </w:r>
      <w:r>
        <w:rPr>
          <w:rFonts w:ascii="Times New Roman" w:hAnsi="Times New Roman"/>
          <w:color w:val="000000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 Информаци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Субсидии предоставляются по результатам отбора получателей субсидий (далее - отбор).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Отбор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условиям, установленным пунктами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10-12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настоящего Порядка (далее - заявка).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Отбор осуществляется в государственной интегрированной информационной систем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 управления общественными финансами «Электронный бюджет» (далее - ГИИС «Электронный бюджет») посредством Портала предоставления мер финансовой государственной поддержки (https://promote.budget.gov.ru/)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Размер выпадающих доходов определяет Региональная служба по тарифам и ценообразованию Забайкальского края (далее - Служба)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каждого расчетного периода по формуле: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ind w:left="0" w:right="0" w:firstLine="68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Выпадающие доходы = (Тпрочие - Тльготные) х Объем ТЭ, 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Объем ТЭ - объем потребленного коммунального ресурса (услуги) за расчетный период, Гкал;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Тпрочие - тариф на тепловую энергию (мощность), установленный в соответствии с действующим законодательством для потребителей в случае отсутствия дифференциации тарифов по схеме подключения, рублей/Гкал;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Тльготные - льготный тариф на тепловую энергию (мощность) для религиозных организаций на территории Забайкальского края, установленный в соответствии с действующим законодательством, рублей/Гкал.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Служба оформляет расчет размера выпадающих доходов в виде заключения по расчету суммы выпадающих доходов, возникших в результате реализации ресурсоснабжающими организациями тепловой энергии (мощности) религиозным организациям (далее - Заключение).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Заключение направляется в ресурсоснабжающую организацию 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 календарных 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 дня поступления документов, указанных в </w:t>
      </w:r>
      <w:hyperlink r:id="rId11" w:tooltip="#anchor68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пункте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 настоящего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случае недостаточности доведенных до уполномоченного органа лимитов бюджетных обязательств на цели, указанные в пункте 2 настоящего Порядка, размер субсидии для i-й ресурсоснабжающей организации на текущий финансовый год определяется по следующей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center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position w:val="-6"/>
          <w:sz w:val="28"/>
          <w:szCs w:val="28"/>
          <w:highlight w:val="white"/>
        </w:rPr>
      </w:r>
      <m:oMath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Ci</m:t>
        </m:r>
      </m:oMath>
      <w:r>
        <w:rPr>
          <w:rFonts w:ascii="Times New Roman" w:hAnsi="Times New Roman" w:eastAsia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= </w:t>
      </w:r>
      <w:r>
        <w:rPr>
          <w:rFonts w:ascii="Times New Roman" w:hAnsi="Times New Roman" w:eastAsia="Times New Roman"/>
          <w:position w:val="-6"/>
          <w:sz w:val="28"/>
          <w:szCs w:val="28"/>
          <w:highlight w:val="white"/>
        </w:rPr>
      </w:r>
      <m:oMath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Si</m:t>
        </m:r>
      </m:oMath>
      <w:r>
        <w:rPr>
          <w:rFonts w:ascii="Times New Roman" w:hAnsi="Times New Roman" w:eastAsia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x К,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Сi - размер субсидии для i-й ресурсоснабжающей организации, являющейся получателем субсидии (руб.);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Si - сумма субсидии, указанная в заявке на получение субсидии, представленной в уполномоченный орган i-й ресурсоснабжающей организацией (руб.);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 - поправочный коэффициент, рассчитанный по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center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position w:val="-20"/>
          <w:sz w:val="28"/>
          <w:szCs w:val="28"/>
          <w:highlight w:val="white"/>
        </w:rPr>
      </w:r>
      <m:oMath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K</m:t>
        </m:r>
        <m:r>
          <w:rPr>
            <w:rFonts w:ascii="Cambria Math" w:hAnsi="Cambria Math" w:eastAsia="Cambria Math" w:cs="Cambria Math"/>
            <w:i/>
            <w:sz w:val="28"/>
            <w:szCs w:val="28"/>
            <w:highlight w:val="white"/>
          </w:rPr>
          <m:rPr/>
          <m:t>=</m:t>
        </m:r>
        <m:f>
          <m:fPr>
            <m:ctrlPr>
              <w:rPr>
                <w:rFonts w:hint="default" w:ascii="Cambria Math" w:hAnsi="Cambria Math" w:eastAsia="Cambria Math" w:cs="Cambria Math"/>
                <w:sz w:val="28"/>
                <w:highlight w:val="white"/>
              </w:rPr>
            </m:ctrlPr>
          </m:fPr>
          <m:num>
            <m: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L</m:t>
            </m:r>
          </m:num>
          <m:den>
            <m:r>
              <w:rPr>
                <w:rFonts w:ascii="Cambria Math" w:hAnsi="Cambria Math" w:eastAsia="Cambria Math" w:cs="Cambria Math"/>
                <w:i/>
                <w:sz w:val="28"/>
                <w:szCs w:val="28"/>
                <w:highlight w:val="white"/>
              </w:rPr>
              <m:rPr/>
              <m:t>∑</m:t>
            </m:r>
            <m: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Si</m:t>
            </m:r>
          </m:den>
        </m:f>
      </m:oMath>
      <w:r>
        <w:rPr>
          <w:rFonts w:ascii="Times New Roman" w:hAnsi="Times New Roman" w:eastAsia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position w:val="-6"/>
          <w:sz w:val="28"/>
          <w:szCs w:val="28"/>
          <w:highlight w:val="white"/>
        </w:rPr>
      </w:r>
      <m:oMath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L</m:t>
        </m:r>
      </m:oMath>
      <w:r>
        <w:rPr>
          <w:rFonts w:ascii="Times New Roman" w:hAnsi="Times New Roman" w:eastAsia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- лимиты бюджетных обязательств, доведенные в установленном порядке уполномоченному органу на предоставление субсидий (неиспользованный остаток лимитов, подлежащий распределению) на цели, указанные в пункте 2 настоящего Порядка (руб.);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position w:val="-6"/>
          <w:sz w:val="28"/>
          <w:szCs w:val="28"/>
          <w:highlight w:val="white"/>
        </w:rPr>
      </w:r>
      <m:oMath>
        <m:r>
          <w:rPr>
            <w:rFonts w:ascii="Cambria Math" w:hAnsi="Cambria Math" w:eastAsia="Cambria Math" w:cs="Cambria Math"/>
            <w:i/>
            <w:sz w:val="28"/>
            <w:szCs w:val="28"/>
            <w:highlight w:val="white"/>
          </w:rPr>
          <m:rPr/>
          <m:t>∑</m:t>
        </m:r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Si</m:t>
        </m:r>
      </m:oMath>
      <w:r>
        <w:rPr>
          <w:rFonts w:ascii="Times New Roman" w:hAnsi="Times New Roman" w:eastAsia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- общий объем финансовых средств по всем представленным в соответствии с пунктом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 заявкам ресурсоснабжающих организаций, которые соответствуют установленным категории, требованиям и условиям предоставления субсидий (руб.).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определения сумм выпадающих доходо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соответствующий расчетный период ресурсоснабжающие организации не позднее 20-го числа месяца, следующего за расчетным периодом, за 2023 - 2024 годы (при наличии) - не позднее 30 декабря 2025 года представляют в Службу заверенные копии следующих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договоров на отпуск тепловой энергии (мощности), заключенных с религиозными организациями на текущий финансовый год, на 2023 - 2024 годы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выставленных счетов-фактур за поставленную тепловую энергию (мощность) за текущий финансовый год (помесячно), за 2023 - 2024 годы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актов выполненных работ (услуг) по поставке тепловой энергии (мощности) за текущий финансовый год (поквартально), за 2023 - 2024 годы (при наличии).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left="-15" w:firstLine="723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Служба не позднее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 календарных дней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со дня представления документов, указанных в пункте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а, определяет размер выпадающих доходов за расчетный период по формуле, указанной 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пункте 6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Порядка, и согласовывает такой размер в справке о размере выпадающих доходов за расчетный период по форме согласно </w:t>
        <w:br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приложению № 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 настоящему Порядку.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723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случае направления в Службу неполного пакета документов, указанных 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Порядка, либо возникновения необходимости в уточнении сведений Служба вправе запросить необходимые документы. Срок представления таких документов составляет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 рабочих дня со дня получения ресурсоснабжающей организацией запроса от Службы.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723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Служба вправе запрашивать в налоговых органах годовую бухгалтерскую (финансовую) отчетность ресурсоснабжающих организаций.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 категории получателей субсидии относятся ресурсоснабжающие организации, осуществляющие на территории Забайкальского края реализацию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тепловой энергии (мощности)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 льготным тарифам религиозным организациям, имеющим право на льготу в виде льготных тарифов на тепловую энергию (мощность),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при наличии у таких ресурсоснабжающих организаций выпадающих доходов.</w:t>
      </w:r>
      <w:r>
        <w:rPr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11.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Участники отбора на даты рассмотрения заявки и заключения соглашения о предоставлении субсидий с уполномоченным органом (далее - соглашение) должны соответствовать следующим требованиям: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не получать средства из бюджета Забайкальского края на основании иных нормативных правовых актов на цели, указанные в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\l "sub_6" \o "#sub_6"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пункте 2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не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не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5) не являться иностранными юридическими лицами, в том числе местом 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6) 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ошении них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7) отсутствует просроченная задолженность по возвр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12.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Условиями предоставления субсидий являются: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соответствие участников отбора категории и требованиям, установленным в пунктах 10 и 11 настоящего Порядка;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20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согласие участников отбора на осуществление уполномоченным органом и органами государственного финансового контроля проверок, предусмотренных пунктом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46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13.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Объявление о проведении отбора (далее – объявление) формируется в электронной форме посредством заполнения соответствующих экранных форм веб-интерфейса ГИИС «Электронный бюджет», подписываетс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 усиленной квалифицированной электронной подписью руководителя уполномоченного органа (уполномоченного им лица), публикуется в едином портале не позднее 5-го календарного дня до наступления даты начала приема заявок и включает в себя следующую информацию: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способ и сроки проведения отбора;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дату и время начала подачи заявок, а также дату и время окончания приема заявок, указанного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пункте 15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наименование субсидий, результат предоставления субсидий, указанный в пункте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41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5) категорию участников отбора, требования к участникам отбора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9) порядок возврата заявок на доработку;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ja-JP"/>
        </w:rPr>
        <w:t xml:space="preserve">11)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12)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пунктами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5-7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13) срок, в течение которого победители отбора должны подписать соглашение в соответствии с пунктом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34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14)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15) срок размещения протокола подведения итогов отбора (далее - протокол подведения итогов);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14.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Уполномоченный орган вправе принять решение: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о внесении изменений в объявление, которое размещается на едином портале не позднее даты окончания приема заявок.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 внесении изменений в объявлен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</w:t>
        <w:br/>
        <w:t xml:space="preserve">3 календарных дней.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contextualSpacing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"https://login.consultant.ru/link/?req=doc&amp;base=LAW&amp;n=482692&amp;date=21.04.2025&amp;dst=101922&amp;field=134" \o "https://login.consultant.ru/link/?req=doc&amp;base=LAW&amp;n=482692&amp;date=21.04.2025&amp;dst=101922&amp;field=134"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3 статьи 401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Объявление об отмене отбора формируется в электронной форме посредством заполнения соответствующих экран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15.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Заявка подается в уполномоченный орган в соответствии с требованиями и сроками, указанными в объявлении, формируется участником отбора в электронной форме посредством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заполнения соответствующих экранных форм веб-интерфейса ГИИС «Электронный бюджет» и представления в ГИИС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гарантийного письма в произвольной форме о соответствии участника отбора требованиям, установленным пунктом 11 настоящего Порядка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справки о размере выпадающих доходов за соответствующий расчетный период, указанной в пункте 9 настоящего Порядка, по форме согласно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приложению № 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к настоящему Порядку;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Заключение;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информации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 расчетном или корреспондентском счете, открытом в учреждении Центрального банка Российской Федерации или кредитной организации, на который в случае принятия решения о предоставлении субсидии будут перечислены средства субсидии (далее - банковский счет);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Кроме того,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участники отбора - юридические лица представляют: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копии учредительных документов, изменений и дополнений к учредительным документам;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копи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документа, подтверждающего полномочия руководителя юридического лица (выписка из протокола и (или) приказ о назначении).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684"/>
        <w:jc w:val="both"/>
        <w:shd w:val="clear" w:color="ffffff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Участник отбора дает согласие на публикацию (размещени</w:t>
      </w:r>
      <w:r>
        <w:rPr>
          <w:rFonts w:ascii="Times New Roman" w:hAnsi="Times New Roman"/>
          <w:sz w:val="28"/>
          <w:szCs w:val="28"/>
          <w:highlight w:val="white"/>
        </w:rPr>
        <w:t xml:space="preserve">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Заявка подписывается усиленной квалифицированной электронной подписью руководителя юридического лица, индивидуального предпринимателя или уполномоченных ими лиц.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left="-15" w:firstLine="699"/>
        <w:jc w:val="both"/>
        <w:spacing w:after="1" w:line="25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Электронные копии документов, включа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вами, не позволяющими осуществить ознакомление с их содержимым без специальных программных или технологических средств. Текст электронных копий документов должен быть легко читаемым, не должен иметь подчисток, приписок, зачеркнутых слов и иных исправлений.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Любой участник отбора со дня размещения объявления на едином портале, но не позднее 3-го 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бочего дня до даты завершения подачи заявок 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"file:///C:\\Users\\SchultzAN\\AppData\\Local\\Temp\\7zO479D9EA8</w:instrText>
      </w:r>
      <w:r>
        <w:rPr>
          <w:highlight w:val="white"/>
        </w:rPr>
        <w:instrText xml:space="preserve">\\Электронный" \l "P135" \o 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позднее 1 рабочего дня, следующего за днем окончания срока подачи заявок, установленного в объявлении, уполномоченному органу открывается доступ в ГИИС «Электронный бюджет» к заявкам для их рассмотрения.</w:t>
      </w:r>
      <w:r>
        <w:rPr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не позднее 1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регистрационный номер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дату и время поступления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полное наименование юридического лица или фамилию, имя, отчество (при наличии) индивидуального предпринимателя;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адрес юридического лица;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вскрытия заявок формируется на едином портале автоматически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Уполномоченный орган 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 рабочих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участников отбора на соответствие установленным в объявлении требованиям.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Подтверждение соответствия участника отбора категории и требованиям, установленным в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\l "P60" \o "6. Сельскохозяйственные товаропроизводители на дату представления документов для получения субсидии должны соответствовать следующим требованиям:"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пунктах 10 и 11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Порядка, в случае отсутствия технической возможности осуществления автомати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категории и требованиям, указанным в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\l "P60" \o "6. Сельскохозяйственные товаропроизводители на дату представления документов для получения субсидии должны соответствовать следующим требованиям:"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пунктах 10 и 11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Порядка, при наличии соответствующей информации в госуд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 документам, уполномоченным органом осуществляется запрос разъяснения (далее –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стадии рассмотрения заявки уполномоченный орган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 признании заявки надлежащей (решение о соответствии заявки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о возврате заявки на доработку.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стадии рассмотрения заявки основаниями: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непредставление (представление не в полном объеме) документов, установленных в объявлении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несоответствие представленных участником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настоящим Порядком, указанным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незаполнение форм документов либо заполнение форм документов частично;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Решение о возврате заявки на доработку принимается уполномоченным органом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"file:///C:\\Users\\SchultzAN\\AppData\\Local\\Temp\\7zO479D9EA8</w:instrText>
      </w:r>
      <w:r>
        <w:rPr>
          <w:highlight w:val="white"/>
        </w:rPr>
        <w:instrText xml:space="preserve">\\Электронный" \l "P135" \o 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15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Рассмотрение заявки после доработки осуществляется уполномоченным органом в порядке, установленном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25.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Победителями отбора признаются участники 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тбора, соответствующие требованиям, категории отбора, включенные в рейтинг, сформированный уполномоченным органом по результатам ранжирования поступивших заявок исходя из очередности их поступления и объема распределяемой субсидии, указанного в объявлении.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26.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 результатам ранжирования поступивших заявок и оп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ределения победителей отбора в пределах объема распределяемой субсидии уполномоченный орган в течение 3 рабочих дней со дня окончания срока рассмотрения заявок формирует в ГИИС «Электронный бюджет» протокол подведения итогов, включающий следующие сведения: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дату, время и место проведения рассмотрения заявок;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информацию об участниках отбора, заявки которых были рассмотрены;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информацию об участниках отбора, не представивших информацию и документы в срок, установленный в запросе Министерства, указанном в пункте 21 настоящего Порядка;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5) наименование получателя (получателей) субсидии, с которым (которыми) заключается соглашение, и размер предоставляемой ему (им) субсидии.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нной подписью руководителя уполномоченного органа или уполномоченного им лица в ГИИС «Электронный бюджет» не позднее 1 рабочего дня со дня его формирования, а также размещается на едином портале не позднее</w:t>
        <w:br/>
        <w:t xml:space="preserve">1 рабочего дня, следующего за днем его подписания.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27.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Внесение изменений в протокол подведения итогов осуществляется не позднее 10 календарных дней со дня подписания первой версии протокола подведения итогов путем формирования новой версии протокола подведения итогов с указанием причин внесения изменений.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28.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Субсидия, распределяемая в рамках отбора, распределяется между победите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лями отбора, включенными в рейтинг, следующим способом: каждому победителю отбора, включенному в рейтинг, распределяется размер субсидии, указанный им в заявке, но не выше размера субсидии, определенного в соответствии с пунктами 6 и 7 настоящего Порядка.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ит</w:t>
      </w:r>
      <w:r>
        <w:rPr>
          <w:rFonts w:ascii="Times New Roman" w:hAnsi="Times New Roman"/>
          <w:sz w:val="28"/>
          <w:szCs w:val="28"/>
          <w:highlight w:val="white"/>
        </w:rPr>
        <w:t xml:space="preserve">огам подведения итогов отбора и распределения субсидии уполномоченный орган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29.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Отбор признается несостоявшимся в следующих случаях: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30.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 случае признания отбора несостоявшимся на основании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"file:///C:/Program%20Files/R7-Office/Editors-2024.4.2/editors/web-apps/apps/documenteditor/main/index.</w:instrText>
      </w:r>
      <w:r>
        <w:rPr>
          <w:highlight w:val="white"/>
        </w:rPr>
        <w:instrText xml:space="preserve">html?_dc=0&amp;lang=ru-RU&amp;frameEditorId=placeholder&amp;parentOrigin=file://" \l "p8" \o "file:///C:/Program%20Files/R7-Office/Editors-2024.4.2/editors/web-apps/apps/documenteditor/main/index.html?_dc=0&amp;lang=ru-RU&amp;frameEditorId=placeholder&amp;parentOrigin=file://#p8"</w:instrText>
      </w:r>
      <w:r>
        <w:rPr>
          <w:highlight w:val="white"/>
        </w:rPr>
        <w:fldChar w:fldCharType="separate"/>
      </w:r>
      <w:r>
        <w:rPr>
          <w:rStyle w:val="94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подпункта 1 пункта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29 настоящего Порядка уполномоченный 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рган рассматривает единственную представленную заявку на соответствие требованиям, установленным в объявлении, в порядке, определенном настоящим Порядком. В случае соответствия данной заявки указанным требованиям с участником отбора заключается соглашение.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31.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Субсидия предоставляется получателям субсидии на основании соглашения.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Соглашение, а также дополнительные соглашения к соглашению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соглашении предусматриваются: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условия предоставления субсидии, в том числе обязательные условия предоставления субсидий, включенные в такие договоры в соответствии со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"https://internet.garant.ru/document/redirect/12112604/78" \o "https://internet.garant.ru/document/redirect/12112604/78"</w:instrText>
      </w:r>
      <w:r>
        <w:rPr>
          <w:highlight w:val="white"/>
        </w:rPr>
        <w:fldChar w:fldCharType="separate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статьей 78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согласие получателей субсидии на осуществление уполномоченным органом и органами государственного финансового контроля проверок, предусмотренных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условия о согласовании новых условий соглашения или о расторжении соглаше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4) </w:t>
      </w:r>
      <w:r>
        <w:rPr>
          <w:rFonts w:ascii="Times New Roman" w:hAnsi="Times New Roman"/>
          <w:sz w:val="28"/>
          <w:szCs w:val="28"/>
          <w:highlight w:val="white"/>
        </w:rPr>
        <w:t xml:space="preserve">информация о банковском счете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результат предоставления субсидии, установленный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сроки представления получателем субсидии отчетности о достижении значений результатов предоставления субсидии, а также сроки и формы предоставления получателем субсидии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7) ответственность получателей субсидии за нарушение условий соглашения;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8) положения о порядке и сроках возврата субсидий в бюджет Забайкальского края.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34.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Заключение соглашения осуществляется в следующем порядке и сроки: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уполномоченный орган в течение 5 календарных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получатель субсидии в течение 3 рабочих дней со дня получения уведомления, предусмотренного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"file:///C:/Program%20Files/R7-Office/Editors-2024.4.2/editors/web-apps/apps/documenteditor/main/index.ht</w:instrText>
      </w:r>
      <w:r>
        <w:rPr>
          <w:highlight w:val="white"/>
        </w:rPr>
        <w:instrText xml:space="preserve">ml?_dc=0&amp;lang=ru-RU&amp;frameEditorId=placeholder&amp;parentOrigin=file://" \l "p14" \o "file:///C:/Program%20Files/R7-Office/Editors-2024.4.2/editors/web-apps/apps/documenteditor/main/index.html?_dc=0&amp;lang=ru-RU&amp;frameEditorId=placeholder&amp;parentOrigin=file://#p14"</w:instrText>
      </w:r>
      <w:r>
        <w:rPr>
          <w:highlight w:val="white"/>
        </w:rPr>
        <w:fldChar w:fldCharType="separate"/>
      </w:r>
      <w:r>
        <w:rPr>
          <w:rStyle w:val="94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подпунктом 1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уполномоченных ими лиц;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 руководитель уполномоченного органа или уполномоченное им лицо в течение 3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35.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 в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"file:///C:/Program%20Files/R7-Office/Editors-2024.4.2/editors/web-apps/apps/documenteditor/main/index.ht</w:instrText>
      </w:r>
      <w:r>
        <w:rPr>
          <w:highlight w:val="white"/>
        </w:rPr>
        <w:instrText xml:space="preserve">ml?_dc=0&amp;lang=ru-RU&amp;frameEditorId=placeholder&amp;parentOrigin=file://" \l "p15" \o "file:///C:/Program%20Files/R7-Office/Editors-2024.4.2/editors/web-apps/apps/documenteditor/main/index.html?_dc=0&amp;lang=ru-RU&amp;frameEditorId=placeholder&amp;parentOrigin=file://#p15"</w:instrText>
      </w:r>
      <w:r>
        <w:rPr>
          <w:highlight w:val="white"/>
        </w:rPr>
        <w:fldChar w:fldCharType="separate"/>
      </w:r>
      <w:r>
        <w:rPr>
          <w:rStyle w:val="94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подпункте 2 пункта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34 настоящего Порядка, и не направил возражения по проекту соглашения.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36.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"file:///C:/Program%20Files/R7-Office/Editors-2024.4.2/editors/web-apps/apps/documenteditor/main/index.ht</w:instrText>
      </w:r>
      <w:r>
        <w:rPr>
          <w:highlight w:val="white"/>
        </w:rPr>
        <w:instrText xml:space="preserve">ml?_dc=0&amp;lang=ru-RU&amp;frameEditorId=placeholder&amp;parentOrigin=file://" \l "p18" \o "file:///C:/Program%20Files/R7-Office/Editors-2024.4.2/editors/web-apps/apps/documenteditor/main/index.html?_dc=0&amp;lang=ru-RU&amp;frameEditorId=placeholder&amp;parentOrigin=file://#p18"</w:instrText>
      </w:r>
      <w:r>
        <w:rPr>
          <w:highlight w:val="white"/>
        </w:rPr>
        <w:fldChar w:fldCharType="separate"/>
      </w:r>
      <w:r>
        <w:rPr>
          <w:rStyle w:val="94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абзацем первым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HYPERLINK "file:///C:/Program%20Files/R7-Office/Editors-2024.4.2/editors/web-apps/apps/documenteditor/main/index.ht</w:instrText>
      </w:r>
      <w:r>
        <w:rPr>
          <w:highlight w:val="white"/>
        </w:rPr>
        <w:instrText xml:space="preserve">ml?_dc=0&amp;lang=ru-RU&amp;frameEditorId=placeholder&amp;parentOrigin=file://" \l "p15" \o "file:///C:/Program%20Files/R7-Office/Editors-2024.4.2/editors/web-apps/apps/documenteditor/main/index.html?_dc=0&amp;lang=ru-RU&amp;frameEditorId=placeholder&amp;parentOrigin=file://#p15"</w:instrText>
      </w:r>
      <w:r>
        <w:rPr>
          <w:highlight w:val="white"/>
        </w:rPr>
        <w:fldChar w:fldCharType="separate"/>
      </w:r>
      <w:r>
        <w:rPr>
          <w:rStyle w:val="949"/>
          <w:rFonts w:ascii="Times New Roman" w:hAnsi="Times New Roman" w:eastAsia="Times New Roman"/>
          <w:color w:val="000000"/>
          <w:sz w:val="28"/>
          <w:szCs w:val="28"/>
          <w:highlight w:val="white"/>
          <w:u w:val="none"/>
        </w:rPr>
        <w:t xml:space="preserve">подпунктом 2 пункта </w:t>
      </w:r>
      <w:r>
        <w:rPr>
          <w:highlight w:val="white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уполномоченный орган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увеличения 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имитов бюджетных обязательств, отказа победителя отбора от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38.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 случаях увеличения уполномоченному органу лимитов бюджетных обязательств на предоставление субсидии в преде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 были удов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победителям отбора предложение об увеличении размера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39.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Уполномоченный орган в течение 3 рабочих дней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Министерство финансов Забайкальского края.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40.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Министерство финансов Забайкальского края на основании заявки на финансирование в соотве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утвержденным кассовым планом в установленном порядке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45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41.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Результатом предоставления субсидии является обеспечение населения тепловой энергией, горячей водой, холодной водой и услугами по водоотведению по цене 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недополученных доходов ресурсоснабжающих организаций.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0"/>
        <w:ind w:left="0"/>
        <w:jc w:val="both"/>
        <w:widowControl w:val="off"/>
        <w:tabs>
          <w:tab w:val="left" w:pos="709" w:leader="none"/>
        </w:tabs>
        <w:rPr>
          <w:rFonts w:ascii="Times New Roman" w:hAnsi="Times New Roman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highlight w:val="white"/>
        </w:rPr>
        <w:tab/>
      </w:r>
      <w:r>
        <w:rPr>
          <w:rFonts w:ascii="Times New Roman" w:hAnsi="Times New Roman"/>
          <w:color w:val="000000"/>
          <w:szCs w:val="28"/>
          <w:highlight w:val="white"/>
        </w:rPr>
        <w:t xml:space="preserve">42.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Получатели субсидии </w:t>
      </w:r>
      <w:r>
        <w:rPr>
          <w:rFonts w:ascii="Times New Roman" w:hAnsi="Times New Roman"/>
          <w:szCs w:val="28"/>
          <w:highlight w:val="white"/>
        </w:rPr>
        <w:t xml:space="preserve">ежеквартально не позднее 25-го числа месяца, следующего за кварталом</w:t>
      </w:r>
      <w:r>
        <w:rPr>
          <w:rFonts w:ascii="Times New Roman" w:hAnsi="Times New Roman"/>
          <w:color w:val="000000"/>
          <w:szCs w:val="28"/>
          <w:highlight w:val="white"/>
        </w:rPr>
        <w:t xml:space="preserve">, представляют в ГИИС «Электронный бюджет» отчет о достижении значения результата предоставления субсидии по форме, определенной типовой формой соглашения, установленной Министерством финансов Забайкальского края (далее - отчет).</w:t>
      </w:r>
      <w:r>
        <w:rPr>
          <w:rFonts w:ascii="Times New Roman" w:hAnsi="Times New Roman"/>
          <w:szCs w:val="28"/>
          <w:highlight w:val="white"/>
        </w:rPr>
      </w:r>
      <w:r>
        <w:rPr>
          <w:rFonts w:ascii="Times New Roman" w:hAnsi="Times New Roman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43.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Уполномоченный орган в течение 40 рабочих дней, следующего за датой представления отчета, указанной в пункте 42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950"/>
        <w:ind w:left="0" w:firstLine="709"/>
        <w:jc w:val="both"/>
        <w:widowControl w:val="off"/>
        <w:tabs>
          <w:tab w:val="left" w:pos="709" w:leader="none"/>
        </w:tabs>
        <w:rPr>
          <w:rFonts w:ascii="Times New Roman" w:hAnsi="Times New Roman"/>
          <w:color w:val="000000"/>
          <w:szCs w:val="28"/>
          <w:highlight w:val="white"/>
        </w:rPr>
      </w:pPr>
      <w:r>
        <w:rPr>
          <w:rFonts w:ascii="Times New Roman" w:hAnsi="Times New Roman"/>
          <w:color w:val="000000"/>
          <w:szCs w:val="28"/>
          <w:highlight w:val="white"/>
        </w:rPr>
        <w:t xml:space="preserve">44.</w:t>
      </w:r>
      <w:r>
        <w:rPr>
          <w:rFonts w:ascii="Times New Roman" w:hAnsi="Times New Roman"/>
          <w:color w:val="000000"/>
          <w:szCs w:val="28"/>
          <w:highlight w:val="white"/>
        </w:rPr>
        <w:t xml:space="preserve"> По результатам проверки отчета уполномоченный орган принимает одно из следующих решений:</w:t>
      </w:r>
      <w:r>
        <w:rPr>
          <w:rFonts w:ascii="Times New Roman" w:hAnsi="Times New Roman"/>
          <w:color w:val="000000"/>
          <w:szCs w:val="28"/>
          <w:highlight w:val="white"/>
        </w:rPr>
      </w:r>
      <w:r>
        <w:rPr>
          <w:rFonts w:ascii="Times New Roman" w:hAnsi="Times New Roman"/>
          <w:color w:val="000000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о принятии отчета;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об отклонении отчета.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45.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Основаниями для принятия решения об отклонении отчета являются: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46.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 отношении получателей субсидий осуществляются следующие проверки: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47.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Средства субсидий подлежат возврату в бюджет Забайкальского края в следующих случаях: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нарушения получателями субсидии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2) недостижения значений результата предоставления субсидии, указанных в соглашении о предоставлении субсидий.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 Уполномоченный орган в течение 5 рабочих дней со дня выявления случаев (случая), указанных(ого) в пункте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Письменное требование в адрес получателя субсидии направляется посредством электронной или факсимильной связи или почтовым отправлением.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49.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Получатель субсидии в течение 15 рабочих дней со дня получения требования о возврате предоставленных субсидий, указанного в пункте 48 настоящего Порядка, перечисляет полученные субсидии на счет уполномоченного органа.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50.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В случае невыполнения требования, указанного в пункте 49 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51. Получатели субсидии несут ответственность за достоверность информации и документов, представляемых ими в уполномоченный орган и в Службу для получения субсидии.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52. Уполномоченный орган несет ответственность за осуществление расходов бюджета Забайкальского края, источником которых являются субсидии, в соответствии с действующим законодательством.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XO Thames">
    <w:panose1 w:val="05050102010205020202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rPr>
        <w:rStyle w:val="750"/>
        <w:rFonts w:ascii="Times New Roman" w:hAnsi="Times New Roman"/>
        <w:szCs w:val="28"/>
      </w:rPr>
      <w:framePr w:vAnchor="text" w:hAnchor="margin" w:xAlign="center" w:y="1"/>
    </w:pPr>
    <w:r>
      <w:rPr>
        <w:rStyle w:val="750"/>
        <w:rFonts w:ascii="Times New Roman" w:hAnsi="Times New Roman"/>
        <w:szCs w:val="28"/>
      </w:rPr>
      <w:fldChar w:fldCharType="begin"/>
    </w:r>
    <w:r>
      <w:rPr>
        <w:rStyle w:val="750"/>
        <w:rFonts w:ascii="Times New Roman" w:hAnsi="Times New Roman"/>
        <w:szCs w:val="28"/>
      </w:rPr>
      <w:instrText xml:space="preserve">PAGE  </w:instrText>
    </w:r>
    <w:r>
      <w:rPr>
        <w:rStyle w:val="750"/>
        <w:rFonts w:ascii="Times New Roman" w:hAnsi="Times New Roman"/>
        <w:szCs w:val="28"/>
      </w:rPr>
      <w:fldChar w:fldCharType="separate"/>
    </w:r>
    <w:r>
      <w:rPr>
        <w:rStyle w:val="750"/>
        <w:rFonts w:ascii="Times New Roman" w:hAnsi="Times New Roman"/>
        <w:szCs w:val="28"/>
      </w:rPr>
      <w:t xml:space="preserve">3</w:t>
    </w:r>
    <w:r>
      <w:rPr>
        <w:rStyle w:val="750"/>
        <w:rFonts w:ascii="Times New Roman" w:hAnsi="Times New Roman"/>
        <w:szCs w:val="28"/>
      </w:rPr>
      <w:fldChar w:fldCharType="end"/>
    </w:r>
    <w:r>
      <w:rPr>
        <w:rStyle w:val="750"/>
        <w:rFonts w:ascii="Times New Roman" w:hAnsi="Times New Roman"/>
        <w:szCs w:val="28"/>
      </w:rPr>
    </w:r>
    <w:r>
      <w:rPr>
        <w:rStyle w:val="750"/>
        <w:rFonts w:ascii="Times New Roman" w:hAnsi="Times New Roman"/>
        <w:szCs w:val="28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714"/>
    <w:next w:val="714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714"/>
    <w:next w:val="714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714"/>
    <w:next w:val="714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714"/>
    <w:next w:val="714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714"/>
    <w:next w:val="71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714"/>
    <w:next w:val="714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714"/>
    <w:next w:val="714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714"/>
    <w:next w:val="714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714"/>
    <w:next w:val="714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714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714"/>
    <w:next w:val="714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0">
    <w:name w:val="Subtitle"/>
    <w:basedOn w:val="714"/>
    <w:next w:val="714"/>
    <w:link w:val="781"/>
    <w:uiPriority w:val="11"/>
    <w:qFormat/>
    <w:pPr>
      <w:spacing w:before="200" w:after="200"/>
    </w:pPr>
    <w:rPr>
      <w:sz w:val="24"/>
      <w:szCs w:val="24"/>
    </w:rPr>
  </w:style>
  <w:style w:type="paragraph" w:styleId="691">
    <w:name w:val="Quote"/>
    <w:basedOn w:val="714"/>
    <w:next w:val="714"/>
    <w:link w:val="782"/>
    <w:uiPriority w:val="29"/>
    <w:qFormat/>
    <w:pPr>
      <w:ind w:left="720" w:right="720"/>
    </w:pPr>
    <w:rPr>
      <w:i/>
    </w:rPr>
  </w:style>
  <w:style w:type="paragraph" w:styleId="692">
    <w:name w:val="Intense Quote"/>
    <w:basedOn w:val="714"/>
    <w:next w:val="714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3">
    <w:name w:val="Header"/>
    <w:basedOn w:val="714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4">
    <w:name w:val="Footer"/>
    <w:basedOn w:val="714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5">
    <w:name w:val="Caption"/>
    <w:basedOn w:val="714"/>
    <w:next w:val="714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paragraph" w:styleId="699">
    <w:name w:val="footnote text"/>
    <w:basedOn w:val="714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700">
    <w:name w:val="footnote reference"/>
    <w:uiPriority w:val="99"/>
    <w:unhideWhenUsed/>
    <w:rPr>
      <w:vertAlign w:val="superscript"/>
    </w:rPr>
  </w:style>
  <w:style w:type="paragraph" w:styleId="701">
    <w:name w:val="endnote text"/>
    <w:basedOn w:val="714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702">
    <w:name w:val="endnote reference"/>
    <w:uiPriority w:val="99"/>
    <w:semiHidden/>
    <w:unhideWhenUsed/>
    <w:rPr>
      <w:vertAlign w:val="superscript"/>
    </w:rPr>
  </w:style>
  <w:style w:type="paragraph" w:styleId="703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704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705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706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707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708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709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710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711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712">
    <w:name w:val="TOC Heading"/>
    <w:uiPriority w:val="39"/>
    <w:unhideWhenUsed/>
  </w:style>
  <w:style w:type="paragraph" w:styleId="713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rPr>
      <w:sz w:val="24"/>
      <w:szCs w:val="24"/>
      <w:lang w:val="ru-RU" w:eastAsia="ru-RU" w:bidi="ar-SA"/>
    </w:rPr>
  </w:style>
  <w:style w:type="paragraph" w:styleId="715">
    <w:name w:val="Заголовок 1"/>
    <w:basedOn w:val="714"/>
    <w:next w:val="714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Заголовок 2"/>
    <w:basedOn w:val="714"/>
    <w:next w:val="714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7">
    <w:name w:val="Заголовок 3"/>
    <w:basedOn w:val="714"/>
    <w:next w:val="714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Заголовок 4"/>
    <w:basedOn w:val="714"/>
    <w:next w:val="714"/>
    <w:link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Заголовок 5"/>
    <w:basedOn w:val="714"/>
    <w:next w:val="714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0">
    <w:name w:val="Заголовок 6"/>
    <w:basedOn w:val="714"/>
    <w:next w:val="714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Заголовок 7"/>
    <w:basedOn w:val="714"/>
    <w:next w:val="714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Заголовок 8"/>
    <w:basedOn w:val="714"/>
    <w:next w:val="714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Заголовок 9"/>
    <w:basedOn w:val="714"/>
    <w:next w:val="714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Основной шрифт абзаца"/>
    <w:next w:val="724"/>
    <w:link w:val="714"/>
    <w:uiPriority w:val="1"/>
    <w:semiHidden/>
    <w:unhideWhenUsed/>
  </w:style>
  <w:style w:type="table" w:styleId="725">
    <w:name w:val="Обычная таблица"/>
    <w:next w:val="725"/>
    <w:link w:val="714"/>
    <w:uiPriority w:val="99"/>
    <w:semiHidden/>
    <w:unhideWhenUsed/>
    <w:qFormat/>
    <w:tblPr/>
  </w:style>
  <w:style w:type="numbering" w:styleId="726">
    <w:name w:val="Нет списка"/>
    <w:next w:val="726"/>
    <w:link w:val="714"/>
    <w:uiPriority w:val="99"/>
    <w:semiHidden/>
    <w:unhideWhenUsed/>
  </w:style>
  <w:style w:type="table" w:styleId="727">
    <w:name w:val="Plain Table 1"/>
    <w:basedOn w:val="725"/>
    <w:next w:val="727"/>
    <w:link w:val="714"/>
    <w:uiPriority w:val="59"/>
    <w:tblPr/>
  </w:style>
  <w:style w:type="table" w:styleId="728">
    <w:name w:val="Plain Table 2"/>
    <w:basedOn w:val="725"/>
    <w:next w:val="728"/>
    <w:link w:val="714"/>
    <w:uiPriority w:val="59"/>
    <w:tblPr/>
  </w:style>
  <w:style w:type="table" w:styleId="729">
    <w:name w:val="Plain Table 3"/>
    <w:basedOn w:val="725"/>
    <w:next w:val="729"/>
    <w:link w:val="714"/>
    <w:uiPriority w:val="99"/>
    <w:tblPr/>
  </w:style>
  <w:style w:type="table" w:styleId="730">
    <w:name w:val="Plain Table 4"/>
    <w:basedOn w:val="725"/>
    <w:next w:val="730"/>
    <w:link w:val="714"/>
    <w:uiPriority w:val="99"/>
    <w:tblPr/>
  </w:style>
  <w:style w:type="table" w:styleId="731">
    <w:name w:val="Plain Table 5"/>
    <w:basedOn w:val="725"/>
    <w:next w:val="731"/>
    <w:link w:val="714"/>
    <w:uiPriority w:val="99"/>
    <w:tblPr/>
  </w:style>
  <w:style w:type="table" w:styleId="732">
    <w:name w:val="Grid Table 1 Light"/>
    <w:basedOn w:val="725"/>
    <w:next w:val="732"/>
    <w:link w:val="714"/>
    <w:uiPriority w:val="99"/>
    <w:tblPr/>
  </w:style>
  <w:style w:type="table" w:styleId="733">
    <w:name w:val="Grid Table 2"/>
    <w:basedOn w:val="725"/>
    <w:next w:val="733"/>
    <w:link w:val="714"/>
    <w:uiPriority w:val="99"/>
    <w:tblPr/>
  </w:style>
  <w:style w:type="table" w:styleId="734">
    <w:name w:val="Grid Table 3"/>
    <w:basedOn w:val="725"/>
    <w:next w:val="734"/>
    <w:link w:val="714"/>
    <w:uiPriority w:val="99"/>
    <w:tblPr/>
  </w:style>
  <w:style w:type="table" w:styleId="735">
    <w:name w:val="Grid Table 4"/>
    <w:basedOn w:val="725"/>
    <w:next w:val="735"/>
    <w:link w:val="714"/>
    <w:uiPriority w:val="59"/>
    <w:tblPr/>
  </w:style>
  <w:style w:type="table" w:styleId="736">
    <w:name w:val="Grid Table 5 Dark"/>
    <w:basedOn w:val="725"/>
    <w:next w:val="736"/>
    <w:link w:val="714"/>
    <w:uiPriority w:val="99"/>
    <w:tblPr/>
  </w:style>
  <w:style w:type="table" w:styleId="737">
    <w:name w:val="Grid Table 6 Colorful"/>
    <w:basedOn w:val="725"/>
    <w:next w:val="737"/>
    <w:link w:val="714"/>
    <w:uiPriority w:val="99"/>
    <w:tblPr/>
  </w:style>
  <w:style w:type="table" w:styleId="738">
    <w:name w:val="Grid Table 7 Colorful"/>
    <w:basedOn w:val="725"/>
    <w:next w:val="738"/>
    <w:link w:val="714"/>
    <w:uiPriority w:val="99"/>
    <w:tblPr/>
  </w:style>
  <w:style w:type="table" w:styleId="739">
    <w:name w:val="List Table 1 Light"/>
    <w:basedOn w:val="725"/>
    <w:next w:val="739"/>
    <w:link w:val="714"/>
    <w:uiPriority w:val="99"/>
    <w:tblPr/>
  </w:style>
  <w:style w:type="table" w:styleId="740">
    <w:name w:val="List Table 2"/>
    <w:basedOn w:val="725"/>
    <w:next w:val="740"/>
    <w:link w:val="714"/>
    <w:uiPriority w:val="99"/>
    <w:tblPr/>
  </w:style>
  <w:style w:type="table" w:styleId="741">
    <w:name w:val="List Table 3"/>
    <w:basedOn w:val="725"/>
    <w:next w:val="741"/>
    <w:link w:val="714"/>
    <w:uiPriority w:val="99"/>
    <w:tblPr/>
  </w:style>
  <w:style w:type="table" w:styleId="742">
    <w:name w:val="List Table 4"/>
    <w:basedOn w:val="725"/>
    <w:next w:val="742"/>
    <w:link w:val="714"/>
    <w:uiPriority w:val="99"/>
    <w:tblPr/>
  </w:style>
  <w:style w:type="table" w:styleId="743">
    <w:name w:val="List Table 5 Dark"/>
    <w:basedOn w:val="725"/>
    <w:next w:val="743"/>
    <w:link w:val="714"/>
    <w:uiPriority w:val="99"/>
    <w:tblPr/>
  </w:style>
  <w:style w:type="table" w:styleId="744">
    <w:name w:val="List Table 6 Colorful"/>
    <w:basedOn w:val="725"/>
    <w:next w:val="744"/>
    <w:link w:val="714"/>
    <w:uiPriority w:val="99"/>
    <w:tblPr/>
  </w:style>
  <w:style w:type="table" w:styleId="745">
    <w:name w:val="List Table 7 Colorful"/>
    <w:basedOn w:val="725"/>
    <w:next w:val="745"/>
    <w:link w:val="714"/>
    <w:uiPriority w:val="99"/>
    <w:tblPr/>
  </w:style>
  <w:style w:type="paragraph" w:styleId="746">
    <w:name w:val="Заголовок оглавления"/>
    <w:next w:val="746"/>
    <w:link w:val="714"/>
    <w:uiPriority w:val="39"/>
    <w:unhideWhenUsed/>
    <w:rPr>
      <w:lang w:val="ru-RU" w:eastAsia="ru-RU" w:bidi="ar-SA"/>
    </w:rPr>
  </w:style>
  <w:style w:type="character" w:styleId="747">
    <w:name w:val="Знак сноски"/>
    <w:next w:val="747"/>
    <w:link w:val="714"/>
    <w:uiPriority w:val="99"/>
    <w:unhideWhenUsed/>
    <w:rPr>
      <w:vertAlign w:val="superscript"/>
    </w:rPr>
  </w:style>
  <w:style w:type="character" w:styleId="748">
    <w:name w:val="Знак концевой сноски"/>
    <w:next w:val="748"/>
    <w:link w:val="714"/>
    <w:uiPriority w:val="99"/>
    <w:semiHidden/>
    <w:unhideWhenUsed/>
    <w:rPr>
      <w:vertAlign w:val="superscript"/>
    </w:rPr>
  </w:style>
  <w:style w:type="character" w:styleId="749">
    <w:name w:val="Гиперссылка"/>
    <w:next w:val="749"/>
    <w:link w:val="714"/>
    <w:uiPriority w:val="99"/>
    <w:unhideWhenUsed/>
    <w:rPr>
      <w:color w:val="0000ff"/>
      <w:u w:val="single"/>
    </w:rPr>
  </w:style>
  <w:style w:type="character" w:styleId="750">
    <w:name w:val="Номер страницы"/>
    <w:next w:val="750"/>
    <w:link w:val="714"/>
    <w:uiPriority w:val="99"/>
    <w:rPr>
      <w:rFonts w:cs="Times New Roman"/>
    </w:rPr>
  </w:style>
  <w:style w:type="paragraph" w:styleId="751">
    <w:name w:val="Текст выноски"/>
    <w:basedOn w:val="714"/>
    <w:next w:val="751"/>
    <w:link w:val="940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paragraph" w:styleId="752">
    <w:name w:val="Текст концевой сноски"/>
    <w:basedOn w:val="714"/>
    <w:next w:val="752"/>
    <w:link w:val="932"/>
    <w:uiPriority w:val="99"/>
    <w:semiHidden/>
    <w:unhideWhenUsed/>
    <w:rPr>
      <w:rFonts w:cs="Times New Roman"/>
      <w:sz w:val="20"/>
      <w:szCs w:val="20"/>
      <w:lang w:val="en-US" w:eastAsia="en-US"/>
    </w:rPr>
  </w:style>
  <w:style w:type="paragraph" w:styleId="753">
    <w:name w:val="Название объекта"/>
    <w:basedOn w:val="714"/>
    <w:next w:val="714"/>
    <w:link w:val="824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54">
    <w:name w:val="Текст сноски"/>
    <w:basedOn w:val="714"/>
    <w:next w:val="754"/>
    <w:link w:val="931"/>
    <w:uiPriority w:val="99"/>
    <w:semiHidden/>
    <w:unhideWhenUsed/>
    <w:pPr>
      <w:spacing w:after="40"/>
    </w:pPr>
    <w:rPr>
      <w:rFonts w:cs="Times New Roman"/>
      <w:sz w:val="18"/>
      <w:szCs w:val="20"/>
      <w:lang w:val="en-US" w:eastAsia="en-US"/>
    </w:rPr>
  </w:style>
  <w:style w:type="paragraph" w:styleId="755">
    <w:name w:val="Оглавление 8"/>
    <w:basedOn w:val="714"/>
    <w:next w:val="714"/>
    <w:link w:val="714"/>
    <w:uiPriority w:val="39"/>
    <w:unhideWhenUsed/>
    <w:pPr>
      <w:ind w:left="1984"/>
      <w:spacing w:after="57"/>
    </w:pPr>
  </w:style>
  <w:style w:type="paragraph" w:styleId="756">
    <w:name w:val="Верхний колонтитул"/>
    <w:basedOn w:val="714"/>
    <w:next w:val="756"/>
    <w:link w:val="937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757">
    <w:name w:val="Оглавление 9"/>
    <w:basedOn w:val="714"/>
    <w:next w:val="714"/>
    <w:link w:val="714"/>
    <w:uiPriority w:val="39"/>
    <w:unhideWhenUsed/>
    <w:pPr>
      <w:ind w:left="2268"/>
      <w:spacing w:after="57"/>
    </w:pPr>
  </w:style>
  <w:style w:type="paragraph" w:styleId="758">
    <w:name w:val="Оглавление 7"/>
    <w:basedOn w:val="714"/>
    <w:next w:val="714"/>
    <w:link w:val="714"/>
    <w:uiPriority w:val="39"/>
    <w:unhideWhenUsed/>
    <w:pPr>
      <w:ind w:left="1701"/>
      <w:spacing w:after="57"/>
    </w:pPr>
  </w:style>
  <w:style w:type="paragraph" w:styleId="759">
    <w:name w:val="Оглавление 1"/>
    <w:basedOn w:val="714"/>
    <w:next w:val="714"/>
    <w:link w:val="714"/>
    <w:uiPriority w:val="39"/>
    <w:unhideWhenUsed/>
    <w:pPr>
      <w:spacing w:after="57"/>
    </w:pPr>
  </w:style>
  <w:style w:type="paragraph" w:styleId="760">
    <w:name w:val="Оглавление 6"/>
    <w:basedOn w:val="714"/>
    <w:next w:val="714"/>
    <w:link w:val="714"/>
    <w:uiPriority w:val="39"/>
    <w:unhideWhenUsed/>
    <w:pPr>
      <w:ind w:left="1417"/>
      <w:spacing w:after="57"/>
    </w:pPr>
  </w:style>
  <w:style w:type="paragraph" w:styleId="761">
    <w:name w:val="Перечень рисунков"/>
    <w:basedOn w:val="714"/>
    <w:next w:val="714"/>
    <w:link w:val="714"/>
    <w:uiPriority w:val="99"/>
    <w:unhideWhenUsed/>
  </w:style>
  <w:style w:type="paragraph" w:styleId="762">
    <w:name w:val="Оглавление 3"/>
    <w:basedOn w:val="714"/>
    <w:next w:val="714"/>
    <w:link w:val="714"/>
    <w:uiPriority w:val="39"/>
    <w:unhideWhenUsed/>
    <w:pPr>
      <w:ind w:left="567"/>
      <w:spacing w:after="57"/>
    </w:pPr>
  </w:style>
  <w:style w:type="paragraph" w:styleId="763">
    <w:name w:val="Оглавление 2"/>
    <w:basedOn w:val="714"/>
    <w:next w:val="714"/>
    <w:link w:val="714"/>
    <w:uiPriority w:val="39"/>
    <w:unhideWhenUsed/>
    <w:pPr>
      <w:ind w:left="283"/>
      <w:spacing w:after="57"/>
    </w:pPr>
  </w:style>
  <w:style w:type="paragraph" w:styleId="764">
    <w:name w:val="Оглавление 4"/>
    <w:basedOn w:val="714"/>
    <w:next w:val="714"/>
    <w:link w:val="714"/>
    <w:uiPriority w:val="39"/>
    <w:unhideWhenUsed/>
    <w:pPr>
      <w:ind w:left="850"/>
      <w:spacing w:after="57"/>
    </w:pPr>
  </w:style>
  <w:style w:type="paragraph" w:styleId="765">
    <w:name w:val="Оглавление 5"/>
    <w:basedOn w:val="714"/>
    <w:next w:val="714"/>
    <w:link w:val="714"/>
    <w:uiPriority w:val="39"/>
    <w:unhideWhenUsed/>
    <w:pPr>
      <w:ind w:left="1134"/>
      <w:spacing w:after="57"/>
    </w:pPr>
  </w:style>
  <w:style w:type="paragraph" w:styleId="766">
    <w:name w:val="Название"/>
    <w:basedOn w:val="714"/>
    <w:next w:val="714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7">
    <w:name w:val="Нижний колонтитул"/>
    <w:basedOn w:val="714"/>
    <w:next w:val="767"/>
    <w:link w:val="939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paragraph" w:styleId="768">
    <w:name w:val="Подзаголовок"/>
    <w:basedOn w:val="714"/>
    <w:next w:val="714"/>
    <w:link w:val="817"/>
    <w:uiPriority w:val="11"/>
    <w:qFormat/>
    <w:pPr>
      <w:spacing w:before="200" w:after="200"/>
    </w:pPr>
  </w:style>
  <w:style w:type="paragraph" w:styleId="769">
    <w:name w:val="Цитата"/>
    <w:basedOn w:val="714"/>
    <w:next w:val="769"/>
    <w:link w:val="714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table" w:styleId="770">
    <w:name w:val="Сетка таблицы"/>
    <w:basedOn w:val="725"/>
    <w:next w:val="770"/>
    <w:link w:val="714"/>
    <w:uiPriority w:val="99"/>
    <w:tblPr/>
  </w:style>
  <w:style w:type="character" w:styleId="771">
    <w:name w:val="Heading 1 Char"/>
    <w:next w:val="771"/>
    <w:link w:val="714"/>
    <w:uiPriority w:val="9"/>
    <w:qFormat/>
    <w:rPr>
      <w:rFonts w:ascii="Arial" w:hAnsi="Arial" w:eastAsia="Arial" w:cs="Arial"/>
      <w:sz w:val="40"/>
      <w:szCs w:val="40"/>
    </w:rPr>
  </w:style>
  <w:style w:type="character" w:styleId="772">
    <w:name w:val="Heading 2 Char"/>
    <w:next w:val="772"/>
    <w:link w:val="714"/>
    <w:uiPriority w:val="9"/>
    <w:qFormat/>
    <w:rPr>
      <w:rFonts w:ascii="Arial" w:hAnsi="Arial" w:eastAsia="Arial" w:cs="Arial"/>
      <w:sz w:val="34"/>
    </w:rPr>
  </w:style>
  <w:style w:type="character" w:styleId="773">
    <w:name w:val="Heading 3 Char"/>
    <w:next w:val="773"/>
    <w:link w:val="714"/>
    <w:uiPriority w:val="9"/>
    <w:qFormat/>
    <w:rPr>
      <w:rFonts w:ascii="Arial" w:hAnsi="Arial" w:eastAsia="Arial" w:cs="Arial"/>
      <w:sz w:val="30"/>
      <w:szCs w:val="30"/>
    </w:rPr>
  </w:style>
  <w:style w:type="character" w:styleId="774">
    <w:name w:val="Heading 4 Char"/>
    <w:next w:val="774"/>
    <w:link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next w:val="775"/>
    <w:link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next w:val="776"/>
    <w:link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next w:val="777"/>
    <w:link w:val="7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next w:val="778"/>
    <w:link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next w:val="779"/>
    <w:link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0">
    <w:name w:val="Title Char"/>
    <w:next w:val="780"/>
    <w:link w:val="714"/>
    <w:uiPriority w:val="10"/>
    <w:qFormat/>
    <w:rPr>
      <w:sz w:val="48"/>
      <w:szCs w:val="48"/>
    </w:rPr>
  </w:style>
  <w:style w:type="character" w:styleId="781">
    <w:name w:val="Subtitle Char"/>
    <w:next w:val="781"/>
    <w:link w:val="714"/>
    <w:uiPriority w:val="11"/>
    <w:qFormat/>
    <w:rPr>
      <w:sz w:val="24"/>
      <w:szCs w:val="24"/>
    </w:rPr>
  </w:style>
  <w:style w:type="character" w:styleId="782">
    <w:name w:val="Quote Char"/>
    <w:next w:val="782"/>
    <w:link w:val="714"/>
    <w:uiPriority w:val="29"/>
    <w:rPr>
      <w:i/>
    </w:rPr>
  </w:style>
  <w:style w:type="character" w:styleId="783">
    <w:name w:val="Intense Quote Char"/>
    <w:next w:val="783"/>
    <w:link w:val="714"/>
    <w:uiPriority w:val="30"/>
    <w:rPr>
      <w:i/>
    </w:rPr>
  </w:style>
  <w:style w:type="table" w:styleId="784">
    <w:name w:val="Таблица простая 11"/>
    <w:basedOn w:val="725"/>
    <w:next w:val="784"/>
    <w:link w:val="714"/>
    <w:uiPriority w:val="59"/>
    <w:tblPr/>
  </w:style>
  <w:style w:type="table" w:styleId="785">
    <w:name w:val="Таблица простая 21"/>
    <w:basedOn w:val="725"/>
    <w:next w:val="785"/>
    <w:link w:val="714"/>
    <w:uiPriority w:val="59"/>
    <w:tblPr/>
  </w:style>
  <w:style w:type="table" w:styleId="786">
    <w:name w:val="Таблица простая 31"/>
    <w:basedOn w:val="725"/>
    <w:next w:val="786"/>
    <w:link w:val="714"/>
    <w:uiPriority w:val="99"/>
    <w:tblPr/>
  </w:style>
  <w:style w:type="table" w:styleId="787">
    <w:name w:val="Таблица простая 41"/>
    <w:basedOn w:val="725"/>
    <w:next w:val="787"/>
    <w:link w:val="714"/>
    <w:uiPriority w:val="99"/>
    <w:tblPr/>
  </w:style>
  <w:style w:type="table" w:styleId="788">
    <w:name w:val="Таблица простая 51"/>
    <w:basedOn w:val="725"/>
    <w:next w:val="788"/>
    <w:link w:val="714"/>
    <w:uiPriority w:val="99"/>
    <w:tblPr/>
  </w:style>
  <w:style w:type="table" w:styleId="789">
    <w:name w:val="Таблица-сетка 1 светлая1"/>
    <w:basedOn w:val="725"/>
    <w:next w:val="789"/>
    <w:link w:val="714"/>
    <w:uiPriority w:val="99"/>
    <w:tblPr/>
  </w:style>
  <w:style w:type="table" w:styleId="790">
    <w:name w:val="Таблица-сетка 21"/>
    <w:basedOn w:val="725"/>
    <w:next w:val="790"/>
    <w:link w:val="714"/>
    <w:uiPriority w:val="99"/>
    <w:tblPr/>
  </w:style>
  <w:style w:type="table" w:styleId="791">
    <w:name w:val="Таблица-сетка 31"/>
    <w:basedOn w:val="725"/>
    <w:next w:val="791"/>
    <w:link w:val="714"/>
    <w:uiPriority w:val="99"/>
    <w:tblPr/>
  </w:style>
  <w:style w:type="table" w:styleId="792">
    <w:name w:val="Таблица-сетка 41"/>
    <w:basedOn w:val="725"/>
    <w:next w:val="792"/>
    <w:link w:val="714"/>
    <w:uiPriority w:val="59"/>
    <w:tblPr/>
  </w:style>
  <w:style w:type="table" w:styleId="793">
    <w:name w:val="Таблица-сетка 5 темная1"/>
    <w:basedOn w:val="725"/>
    <w:next w:val="793"/>
    <w:link w:val="714"/>
    <w:uiPriority w:val="99"/>
    <w:tblPr/>
  </w:style>
  <w:style w:type="table" w:styleId="794">
    <w:name w:val="Таблица-сетка 6 цветная1"/>
    <w:basedOn w:val="725"/>
    <w:next w:val="794"/>
    <w:link w:val="714"/>
    <w:uiPriority w:val="99"/>
    <w:qFormat/>
    <w:tblPr/>
  </w:style>
  <w:style w:type="table" w:styleId="795">
    <w:name w:val="Таблица-сетка 7 цветная1"/>
    <w:basedOn w:val="725"/>
    <w:next w:val="795"/>
    <w:link w:val="714"/>
    <w:uiPriority w:val="99"/>
    <w:qFormat/>
    <w:tblPr/>
  </w:style>
  <w:style w:type="table" w:styleId="796">
    <w:name w:val="Список-таблица 1 светлая1"/>
    <w:basedOn w:val="725"/>
    <w:next w:val="796"/>
    <w:link w:val="714"/>
    <w:uiPriority w:val="99"/>
    <w:tblPr/>
  </w:style>
  <w:style w:type="table" w:styleId="797">
    <w:name w:val="Список-таблица 21"/>
    <w:basedOn w:val="725"/>
    <w:next w:val="797"/>
    <w:link w:val="714"/>
    <w:uiPriority w:val="99"/>
    <w:tblPr/>
  </w:style>
  <w:style w:type="table" w:styleId="798">
    <w:name w:val="Список-таблица 31"/>
    <w:basedOn w:val="725"/>
    <w:next w:val="798"/>
    <w:link w:val="714"/>
    <w:uiPriority w:val="99"/>
    <w:tblPr/>
  </w:style>
  <w:style w:type="table" w:styleId="799">
    <w:name w:val="Список-таблица 41"/>
    <w:basedOn w:val="725"/>
    <w:next w:val="799"/>
    <w:link w:val="714"/>
    <w:uiPriority w:val="99"/>
    <w:tblPr/>
  </w:style>
  <w:style w:type="table" w:styleId="800">
    <w:name w:val="Список-таблица 5 темная1"/>
    <w:basedOn w:val="725"/>
    <w:next w:val="800"/>
    <w:link w:val="714"/>
    <w:uiPriority w:val="99"/>
    <w:tblPr/>
  </w:style>
  <w:style w:type="table" w:styleId="801">
    <w:name w:val="Список-таблица 6 цветная1"/>
    <w:basedOn w:val="725"/>
    <w:next w:val="801"/>
    <w:link w:val="714"/>
    <w:uiPriority w:val="99"/>
    <w:qFormat/>
    <w:tblPr/>
  </w:style>
  <w:style w:type="table" w:styleId="802">
    <w:name w:val="Список-таблица 7 цветная1"/>
    <w:basedOn w:val="725"/>
    <w:next w:val="802"/>
    <w:link w:val="714"/>
    <w:uiPriority w:val="99"/>
    <w:qFormat/>
    <w:tblPr/>
  </w:style>
  <w:style w:type="character" w:styleId="803">
    <w:name w:val="Footnote Text Char"/>
    <w:next w:val="803"/>
    <w:link w:val="714"/>
    <w:uiPriority w:val="99"/>
    <w:rPr>
      <w:sz w:val="18"/>
    </w:rPr>
  </w:style>
  <w:style w:type="character" w:styleId="804">
    <w:name w:val="Endnote Text Char"/>
    <w:next w:val="804"/>
    <w:link w:val="714"/>
    <w:uiPriority w:val="99"/>
    <w:rPr>
      <w:sz w:val="20"/>
    </w:rPr>
  </w:style>
  <w:style w:type="character" w:styleId="805">
    <w:name w:val="Заголовок 1 Знак"/>
    <w:next w:val="805"/>
    <w:link w:val="715"/>
    <w:uiPriority w:val="9"/>
    <w:rPr>
      <w:rFonts w:ascii="Arial" w:hAnsi="Arial" w:eastAsia="Arial" w:cs="Arial"/>
      <w:sz w:val="40"/>
      <w:szCs w:val="40"/>
    </w:rPr>
  </w:style>
  <w:style w:type="character" w:styleId="806">
    <w:name w:val="Заголовок 2 Знак"/>
    <w:next w:val="806"/>
    <w:link w:val="716"/>
    <w:uiPriority w:val="9"/>
    <w:rPr>
      <w:rFonts w:ascii="Arial" w:hAnsi="Arial" w:eastAsia="Arial" w:cs="Arial"/>
      <w:sz w:val="34"/>
    </w:rPr>
  </w:style>
  <w:style w:type="character" w:styleId="807">
    <w:name w:val="Заголовок 3 Знак"/>
    <w:next w:val="807"/>
    <w:link w:val="717"/>
    <w:uiPriority w:val="9"/>
    <w:rPr>
      <w:rFonts w:ascii="Arial" w:hAnsi="Arial" w:eastAsia="Arial" w:cs="Arial"/>
      <w:sz w:val="30"/>
      <w:szCs w:val="30"/>
    </w:rPr>
  </w:style>
  <w:style w:type="character" w:styleId="808">
    <w:name w:val="Заголовок 4 Знак"/>
    <w:next w:val="808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809">
    <w:name w:val="Заголовок 5 Знак"/>
    <w:next w:val="809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810">
    <w:name w:val="Заголовок 6 Знак"/>
    <w:next w:val="810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811">
    <w:name w:val="Заголовок 7 Знак"/>
    <w:next w:val="811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Заголовок 8 Знак"/>
    <w:next w:val="812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813">
    <w:name w:val="Заголовок 9 Знак"/>
    <w:next w:val="81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Абзац списка"/>
    <w:basedOn w:val="714"/>
    <w:next w:val="814"/>
    <w:link w:val="714"/>
    <w:uiPriority w:val="34"/>
    <w:qFormat/>
    <w:pPr>
      <w:contextualSpacing/>
      <w:ind w:left="720"/>
    </w:pPr>
  </w:style>
  <w:style w:type="paragraph" w:styleId="815">
    <w:name w:val="Без интервала"/>
    <w:next w:val="815"/>
    <w:link w:val="714"/>
    <w:uiPriority w:val="1"/>
    <w:qFormat/>
    <w:rPr>
      <w:lang w:val="ru-RU" w:eastAsia="ru-RU" w:bidi="ar-SA"/>
    </w:rPr>
  </w:style>
  <w:style w:type="character" w:styleId="816">
    <w:name w:val="Название Знак"/>
    <w:next w:val="816"/>
    <w:link w:val="766"/>
    <w:uiPriority w:val="10"/>
    <w:rPr>
      <w:sz w:val="48"/>
      <w:szCs w:val="48"/>
    </w:rPr>
  </w:style>
  <w:style w:type="character" w:styleId="817">
    <w:name w:val="Подзаголовок Знак"/>
    <w:next w:val="817"/>
    <w:link w:val="768"/>
    <w:uiPriority w:val="11"/>
    <w:rPr>
      <w:sz w:val="24"/>
      <w:szCs w:val="24"/>
    </w:rPr>
  </w:style>
  <w:style w:type="paragraph" w:styleId="818">
    <w:name w:val="Цитата 2"/>
    <w:basedOn w:val="714"/>
    <w:next w:val="714"/>
    <w:link w:val="819"/>
    <w:uiPriority w:val="29"/>
    <w:qFormat/>
    <w:pPr>
      <w:ind w:left="720" w:right="720"/>
    </w:pPr>
    <w:rPr>
      <w:rFonts w:cs="Times New Roman"/>
      <w:i/>
      <w:sz w:val="20"/>
      <w:szCs w:val="20"/>
      <w:lang w:val="en-US" w:eastAsia="en-US"/>
    </w:rPr>
  </w:style>
  <w:style w:type="character" w:styleId="819">
    <w:name w:val="Цитата 2 Знак"/>
    <w:next w:val="819"/>
    <w:link w:val="818"/>
    <w:uiPriority w:val="29"/>
    <w:rPr>
      <w:i/>
    </w:rPr>
  </w:style>
  <w:style w:type="paragraph" w:styleId="820">
    <w:name w:val="Выделенная цитата"/>
    <w:basedOn w:val="714"/>
    <w:next w:val="714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en-US"/>
    </w:rPr>
  </w:style>
  <w:style w:type="character" w:styleId="821">
    <w:name w:val="Выделенная цитата Знак"/>
    <w:next w:val="821"/>
    <w:link w:val="820"/>
    <w:uiPriority w:val="30"/>
    <w:rPr>
      <w:i/>
    </w:rPr>
  </w:style>
  <w:style w:type="character" w:styleId="822">
    <w:name w:val="Header Char"/>
    <w:basedOn w:val="724"/>
    <w:next w:val="822"/>
    <w:link w:val="714"/>
    <w:uiPriority w:val="99"/>
  </w:style>
  <w:style w:type="character" w:styleId="823">
    <w:name w:val="Footer Char"/>
    <w:basedOn w:val="724"/>
    <w:next w:val="823"/>
    <w:link w:val="714"/>
    <w:uiPriority w:val="99"/>
  </w:style>
  <w:style w:type="character" w:styleId="824">
    <w:name w:val="Название объекта Знак"/>
    <w:next w:val="824"/>
    <w:link w:val="753"/>
    <w:uiPriority w:val="99"/>
  </w:style>
  <w:style w:type="table" w:styleId="825">
    <w:name w:val="Table Grid Light"/>
    <w:basedOn w:val="725"/>
    <w:next w:val="825"/>
    <w:link w:val="714"/>
    <w:uiPriority w:val="59"/>
    <w:tblPr/>
  </w:style>
  <w:style w:type="table" w:styleId="826">
    <w:name w:val="Grid Table 1 Light - Accent 1"/>
    <w:basedOn w:val="725"/>
    <w:next w:val="826"/>
    <w:link w:val="714"/>
    <w:uiPriority w:val="99"/>
    <w:tblPr/>
  </w:style>
  <w:style w:type="table" w:styleId="827">
    <w:name w:val="Grid Table 1 Light - Accent 2"/>
    <w:basedOn w:val="725"/>
    <w:next w:val="827"/>
    <w:link w:val="714"/>
    <w:uiPriority w:val="99"/>
    <w:tblPr/>
  </w:style>
  <w:style w:type="table" w:styleId="828">
    <w:name w:val="Grid Table 1 Light - Accent 3"/>
    <w:basedOn w:val="725"/>
    <w:next w:val="828"/>
    <w:link w:val="714"/>
    <w:uiPriority w:val="99"/>
    <w:tblPr/>
  </w:style>
  <w:style w:type="table" w:styleId="829">
    <w:name w:val="Grid Table 1 Light - Accent 4"/>
    <w:basedOn w:val="725"/>
    <w:next w:val="829"/>
    <w:link w:val="714"/>
    <w:uiPriority w:val="99"/>
    <w:tblPr/>
  </w:style>
  <w:style w:type="table" w:styleId="830">
    <w:name w:val="Grid Table 1 Light - Accent 5"/>
    <w:basedOn w:val="725"/>
    <w:next w:val="830"/>
    <w:link w:val="714"/>
    <w:uiPriority w:val="99"/>
    <w:tblPr/>
  </w:style>
  <w:style w:type="table" w:styleId="831">
    <w:name w:val="Grid Table 1 Light - Accent 6"/>
    <w:basedOn w:val="725"/>
    <w:next w:val="831"/>
    <w:link w:val="714"/>
    <w:uiPriority w:val="99"/>
    <w:tblPr/>
  </w:style>
  <w:style w:type="table" w:styleId="832">
    <w:name w:val="Grid Table 2 - Accent 1"/>
    <w:basedOn w:val="725"/>
    <w:next w:val="832"/>
    <w:link w:val="714"/>
    <w:uiPriority w:val="99"/>
    <w:tblPr/>
  </w:style>
  <w:style w:type="table" w:styleId="833">
    <w:name w:val="Grid Table 2 - Accent 2"/>
    <w:basedOn w:val="725"/>
    <w:next w:val="833"/>
    <w:link w:val="714"/>
    <w:uiPriority w:val="99"/>
    <w:tblPr/>
  </w:style>
  <w:style w:type="table" w:styleId="834">
    <w:name w:val="Grid Table 2 - Accent 3"/>
    <w:basedOn w:val="725"/>
    <w:next w:val="834"/>
    <w:link w:val="714"/>
    <w:uiPriority w:val="99"/>
    <w:tblPr/>
  </w:style>
  <w:style w:type="table" w:styleId="835">
    <w:name w:val="Grid Table 2 - Accent 4"/>
    <w:basedOn w:val="725"/>
    <w:next w:val="835"/>
    <w:link w:val="714"/>
    <w:uiPriority w:val="99"/>
    <w:tblPr/>
  </w:style>
  <w:style w:type="table" w:styleId="836">
    <w:name w:val="Grid Table 2 - Accent 5"/>
    <w:basedOn w:val="725"/>
    <w:next w:val="836"/>
    <w:link w:val="714"/>
    <w:uiPriority w:val="99"/>
    <w:tblPr/>
  </w:style>
  <w:style w:type="table" w:styleId="837">
    <w:name w:val="Grid Table 2 - Accent 6"/>
    <w:basedOn w:val="725"/>
    <w:next w:val="837"/>
    <w:link w:val="714"/>
    <w:uiPriority w:val="99"/>
    <w:tblPr/>
  </w:style>
  <w:style w:type="table" w:styleId="838">
    <w:name w:val="Grid Table 3 - Accent 1"/>
    <w:basedOn w:val="725"/>
    <w:next w:val="838"/>
    <w:link w:val="714"/>
    <w:uiPriority w:val="99"/>
    <w:tblPr/>
  </w:style>
  <w:style w:type="table" w:styleId="839">
    <w:name w:val="Grid Table 3 - Accent 2"/>
    <w:basedOn w:val="725"/>
    <w:next w:val="839"/>
    <w:link w:val="714"/>
    <w:uiPriority w:val="99"/>
    <w:tblPr/>
  </w:style>
  <w:style w:type="table" w:styleId="840">
    <w:name w:val="Grid Table 3 - Accent 3"/>
    <w:basedOn w:val="725"/>
    <w:next w:val="840"/>
    <w:link w:val="714"/>
    <w:uiPriority w:val="99"/>
    <w:tblPr/>
  </w:style>
  <w:style w:type="table" w:styleId="841">
    <w:name w:val="Grid Table 3 - Accent 4"/>
    <w:basedOn w:val="725"/>
    <w:next w:val="841"/>
    <w:link w:val="714"/>
    <w:uiPriority w:val="99"/>
    <w:tblPr/>
  </w:style>
  <w:style w:type="table" w:styleId="842">
    <w:name w:val="Grid Table 3 - Accent 5"/>
    <w:basedOn w:val="725"/>
    <w:next w:val="842"/>
    <w:link w:val="714"/>
    <w:uiPriority w:val="99"/>
    <w:tblPr/>
  </w:style>
  <w:style w:type="table" w:styleId="843">
    <w:name w:val="Grid Table 3 - Accent 6"/>
    <w:basedOn w:val="725"/>
    <w:next w:val="843"/>
    <w:link w:val="714"/>
    <w:uiPriority w:val="99"/>
    <w:tblPr/>
  </w:style>
  <w:style w:type="table" w:styleId="844">
    <w:name w:val="Grid Table 4 - Accent 1"/>
    <w:basedOn w:val="725"/>
    <w:next w:val="844"/>
    <w:link w:val="714"/>
    <w:uiPriority w:val="59"/>
    <w:tblPr/>
  </w:style>
  <w:style w:type="table" w:styleId="845">
    <w:name w:val="Grid Table 4 - Accent 2"/>
    <w:basedOn w:val="725"/>
    <w:next w:val="845"/>
    <w:link w:val="714"/>
    <w:uiPriority w:val="59"/>
    <w:tblPr/>
  </w:style>
  <w:style w:type="table" w:styleId="846">
    <w:name w:val="Grid Table 4 - Accent 3"/>
    <w:basedOn w:val="725"/>
    <w:next w:val="846"/>
    <w:link w:val="714"/>
    <w:uiPriority w:val="59"/>
    <w:tblPr/>
  </w:style>
  <w:style w:type="table" w:styleId="847">
    <w:name w:val="Grid Table 4 - Accent 4"/>
    <w:basedOn w:val="725"/>
    <w:next w:val="847"/>
    <w:link w:val="714"/>
    <w:uiPriority w:val="59"/>
    <w:tblPr/>
  </w:style>
  <w:style w:type="table" w:styleId="848">
    <w:name w:val="Grid Table 4 - Accent 5"/>
    <w:basedOn w:val="725"/>
    <w:next w:val="848"/>
    <w:link w:val="714"/>
    <w:uiPriority w:val="59"/>
    <w:tblPr/>
  </w:style>
  <w:style w:type="table" w:styleId="849">
    <w:name w:val="Grid Table 4 - Accent 6"/>
    <w:basedOn w:val="725"/>
    <w:next w:val="849"/>
    <w:link w:val="714"/>
    <w:uiPriority w:val="59"/>
    <w:tblPr/>
  </w:style>
  <w:style w:type="table" w:styleId="850">
    <w:name w:val="Grid Table 5 Dark- Accent 1"/>
    <w:basedOn w:val="725"/>
    <w:next w:val="850"/>
    <w:link w:val="714"/>
    <w:uiPriority w:val="99"/>
    <w:tblPr/>
  </w:style>
  <w:style w:type="table" w:styleId="851">
    <w:name w:val="Grid Table 5 Dark - Accent 2"/>
    <w:basedOn w:val="725"/>
    <w:next w:val="851"/>
    <w:link w:val="714"/>
    <w:uiPriority w:val="99"/>
    <w:qFormat/>
    <w:tblPr/>
  </w:style>
  <w:style w:type="table" w:styleId="852">
    <w:name w:val="Grid Table 5 Dark - Accent 3"/>
    <w:basedOn w:val="725"/>
    <w:next w:val="852"/>
    <w:link w:val="714"/>
    <w:uiPriority w:val="99"/>
    <w:tblPr/>
  </w:style>
  <w:style w:type="table" w:styleId="853">
    <w:name w:val="Grid Table 5 Dark- Accent 4"/>
    <w:basedOn w:val="725"/>
    <w:next w:val="853"/>
    <w:link w:val="714"/>
    <w:uiPriority w:val="99"/>
    <w:tblPr/>
  </w:style>
  <w:style w:type="table" w:styleId="854">
    <w:name w:val="Grid Table 5 Dark - Accent 5"/>
    <w:basedOn w:val="725"/>
    <w:next w:val="854"/>
    <w:link w:val="714"/>
    <w:uiPriority w:val="99"/>
    <w:qFormat/>
    <w:tblPr/>
  </w:style>
  <w:style w:type="table" w:styleId="855">
    <w:name w:val="Grid Table 5 Dark - Accent 6"/>
    <w:basedOn w:val="725"/>
    <w:next w:val="855"/>
    <w:link w:val="714"/>
    <w:uiPriority w:val="99"/>
    <w:qFormat/>
    <w:tblPr/>
  </w:style>
  <w:style w:type="table" w:styleId="856">
    <w:name w:val="Grid Table 6 Colorful - Accent 1"/>
    <w:basedOn w:val="725"/>
    <w:next w:val="856"/>
    <w:link w:val="714"/>
    <w:uiPriority w:val="99"/>
    <w:qFormat/>
    <w:tblPr/>
  </w:style>
  <w:style w:type="table" w:styleId="857">
    <w:name w:val="Grid Table 6 Colorful - Accent 2"/>
    <w:basedOn w:val="725"/>
    <w:next w:val="857"/>
    <w:link w:val="714"/>
    <w:uiPriority w:val="99"/>
    <w:qFormat/>
    <w:tblPr/>
  </w:style>
  <w:style w:type="table" w:styleId="858">
    <w:name w:val="Grid Table 6 Colorful - Accent 3"/>
    <w:basedOn w:val="725"/>
    <w:next w:val="858"/>
    <w:link w:val="714"/>
    <w:uiPriority w:val="99"/>
    <w:tblPr/>
  </w:style>
  <w:style w:type="table" w:styleId="859">
    <w:name w:val="Grid Table 6 Colorful - Accent 4"/>
    <w:basedOn w:val="725"/>
    <w:next w:val="859"/>
    <w:link w:val="714"/>
    <w:uiPriority w:val="99"/>
    <w:qFormat/>
    <w:tblPr/>
  </w:style>
  <w:style w:type="table" w:styleId="860">
    <w:name w:val="Grid Table 6 Colorful - Accent 5"/>
    <w:basedOn w:val="725"/>
    <w:next w:val="860"/>
    <w:link w:val="714"/>
    <w:uiPriority w:val="99"/>
    <w:tblPr/>
  </w:style>
  <w:style w:type="table" w:styleId="861">
    <w:name w:val="Grid Table 6 Colorful - Accent 6"/>
    <w:basedOn w:val="725"/>
    <w:next w:val="861"/>
    <w:link w:val="714"/>
    <w:uiPriority w:val="99"/>
    <w:qFormat/>
    <w:tblPr/>
  </w:style>
  <w:style w:type="table" w:styleId="862">
    <w:name w:val="Grid Table 7 Colorful - Accent 1"/>
    <w:basedOn w:val="725"/>
    <w:next w:val="862"/>
    <w:link w:val="714"/>
    <w:uiPriority w:val="99"/>
    <w:qFormat/>
    <w:tblPr/>
  </w:style>
  <w:style w:type="table" w:styleId="863">
    <w:name w:val="Grid Table 7 Colorful - Accent 2"/>
    <w:basedOn w:val="725"/>
    <w:next w:val="863"/>
    <w:link w:val="714"/>
    <w:uiPriority w:val="99"/>
    <w:qFormat/>
    <w:tblPr/>
  </w:style>
  <w:style w:type="table" w:styleId="864">
    <w:name w:val="Grid Table 7 Colorful - Accent 3"/>
    <w:basedOn w:val="725"/>
    <w:next w:val="864"/>
    <w:link w:val="714"/>
    <w:uiPriority w:val="99"/>
    <w:qFormat/>
    <w:tblPr/>
  </w:style>
  <w:style w:type="table" w:styleId="865">
    <w:name w:val="Grid Table 7 Colorful - Accent 4"/>
    <w:basedOn w:val="725"/>
    <w:next w:val="865"/>
    <w:link w:val="714"/>
    <w:uiPriority w:val="99"/>
    <w:qFormat/>
    <w:tblPr/>
  </w:style>
  <w:style w:type="table" w:styleId="866">
    <w:name w:val="Grid Table 7 Colorful - Accent 5"/>
    <w:basedOn w:val="725"/>
    <w:next w:val="866"/>
    <w:link w:val="714"/>
    <w:uiPriority w:val="99"/>
    <w:qFormat/>
    <w:tblPr/>
  </w:style>
  <w:style w:type="table" w:styleId="867">
    <w:name w:val="Grid Table 7 Colorful - Accent 6"/>
    <w:basedOn w:val="725"/>
    <w:next w:val="867"/>
    <w:link w:val="714"/>
    <w:uiPriority w:val="99"/>
    <w:tblPr/>
  </w:style>
  <w:style w:type="table" w:styleId="868">
    <w:name w:val="List Table 1 Light - Accent 1"/>
    <w:basedOn w:val="725"/>
    <w:next w:val="868"/>
    <w:link w:val="714"/>
    <w:uiPriority w:val="99"/>
    <w:tblPr/>
  </w:style>
  <w:style w:type="table" w:styleId="869">
    <w:name w:val="List Table 1 Light - Accent 2"/>
    <w:basedOn w:val="725"/>
    <w:next w:val="869"/>
    <w:link w:val="714"/>
    <w:uiPriority w:val="99"/>
    <w:tblPr/>
  </w:style>
  <w:style w:type="table" w:styleId="870">
    <w:name w:val="List Table 1 Light - Accent 3"/>
    <w:basedOn w:val="725"/>
    <w:next w:val="870"/>
    <w:link w:val="714"/>
    <w:uiPriority w:val="99"/>
    <w:tblPr/>
  </w:style>
  <w:style w:type="table" w:styleId="871">
    <w:name w:val="List Table 1 Light - Accent 4"/>
    <w:basedOn w:val="725"/>
    <w:next w:val="871"/>
    <w:link w:val="714"/>
    <w:uiPriority w:val="99"/>
    <w:tblPr/>
  </w:style>
  <w:style w:type="table" w:styleId="872">
    <w:name w:val="List Table 1 Light - Accent 5"/>
    <w:basedOn w:val="725"/>
    <w:next w:val="872"/>
    <w:link w:val="714"/>
    <w:uiPriority w:val="99"/>
    <w:tblPr/>
  </w:style>
  <w:style w:type="table" w:styleId="873">
    <w:name w:val="List Table 1 Light - Accent 6"/>
    <w:basedOn w:val="725"/>
    <w:next w:val="873"/>
    <w:link w:val="714"/>
    <w:uiPriority w:val="99"/>
    <w:tblPr/>
  </w:style>
  <w:style w:type="table" w:styleId="874">
    <w:name w:val="List Table 2 - Accent 1"/>
    <w:basedOn w:val="725"/>
    <w:next w:val="874"/>
    <w:link w:val="714"/>
    <w:uiPriority w:val="99"/>
    <w:tblPr/>
  </w:style>
  <w:style w:type="table" w:styleId="875">
    <w:name w:val="List Table 2 - Accent 2"/>
    <w:basedOn w:val="725"/>
    <w:next w:val="875"/>
    <w:link w:val="714"/>
    <w:uiPriority w:val="99"/>
    <w:tblPr/>
  </w:style>
  <w:style w:type="table" w:styleId="876">
    <w:name w:val="List Table 2 - Accent 3"/>
    <w:basedOn w:val="725"/>
    <w:next w:val="876"/>
    <w:link w:val="714"/>
    <w:uiPriority w:val="99"/>
    <w:qFormat/>
    <w:tblPr/>
  </w:style>
  <w:style w:type="table" w:styleId="877">
    <w:name w:val="List Table 2 - Accent 4"/>
    <w:basedOn w:val="725"/>
    <w:next w:val="877"/>
    <w:link w:val="714"/>
    <w:uiPriority w:val="99"/>
    <w:tblPr/>
  </w:style>
  <w:style w:type="table" w:styleId="878">
    <w:name w:val="List Table 2 - Accent 5"/>
    <w:basedOn w:val="725"/>
    <w:next w:val="878"/>
    <w:link w:val="714"/>
    <w:uiPriority w:val="99"/>
    <w:qFormat/>
    <w:tblPr/>
  </w:style>
  <w:style w:type="table" w:styleId="879">
    <w:name w:val="List Table 2 - Accent 6"/>
    <w:basedOn w:val="725"/>
    <w:next w:val="879"/>
    <w:link w:val="714"/>
    <w:uiPriority w:val="99"/>
    <w:qFormat/>
    <w:tblPr/>
  </w:style>
  <w:style w:type="table" w:styleId="880">
    <w:name w:val="List Table 3 - Accent 1"/>
    <w:basedOn w:val="725"/>
    <w:next w:val="880"/>
    <w:link w:val="714"/>
    <w:uiPriority w:val="99"/>
    <w:tblPr/>
  </w:style>
  <w:style w:type="table" w:styleId="881">
    <w:name w:val="List Table 3 - Accent 2"/>
    <w:basedOn w:val="725"/>
    <w:next w:val="881"/>
    <w:link w:val="714"/>
    <w:uiPriority w:val="99"/>
    <w:tblPr/>
  </w:style>
  <w:style w:type="table" w:styleId="882">
    <w:name w:val="List Table 3 - Accent 3"/>
    <w:basedOn w:val="725"/>
    <w:next w:val="882"/>
    <w:link w:val="714"/>
    <w:uiPriority w:val="99"/>
    <w:tblPr/>
  </w:style>
  <w:style w:type="table" w:styleId="883">
    <w:name w:val="List Table 3 - Accent 4"/>
    <w:basedOn w:val="725"/>
    <w:next w:val="883"/>
    <w:link w:val="714"/>
    <w:uiPriority w:val="99"/>
    <w:tblPr/>
  </w:style>
  <w:style w:type="table" w:styleId="884">
    <w:name w:val="List Table 3 - Accent 5"/>
    <w:basedOn w:val="725"/>
    <w:next w:val="884"/>
    <w:link w:val="714"/>
    <w:uiPriority w:val="99"/>
    <w:tblPr/>
  </w:style>
  <w:style w:type="table" w:styleId="885">
    <w:name w:val="List Table 3 - Accent 6"/>
    <w:basedOn w:val="725"/>
    <w:next w:val="885"/>
    <w:link w:val="714"/>
    <w:uiPriority w:val="99"/>
    <w:tblPr/>
  </w:style>
  <w:style w:type="table" w:styleId="886">
    <w:name w:val="List Table 4 - Accent 1"/>
    <w:basedOn w:val="725"/>
    <w:next w:val="886"/>
    <w:link w:val="714"/>
    <w:uiPriority w:val="99"/>
    <w:tblPr/>
  </w:style>
  <w:style w:type="table" w:styleId="887">
    <w:name w:val="List Table 4 - Accent 2"/>
    <w:basedOn w:val="725"/>
    <w:next w:val="887"/>
    <w:link w:val="714"/>
    <w:uiPriority w:val="99"/>
    <w:qFormat/>
    <w:tblPr/>
  </w:style>
  <w:style w:type="table" w:styleId="888">
    <w:name w:val="List Table 4 - Accent 3"/>
    <w:basedOn w:val="725"/>
    <w:next w:val="888"/>
    <w:link w:val="714"/>
    <w:uiPriority w:val="99"/>
    <w:tblPr/>
  </w:style>
  <w:style w:type="table" w:styleId="889">
    <w:name w:val="List Table 4 - Accent 4"/>
    <w:basedOn w:val="725"/>
    <w:next w:val="889"/>
    <w:link w:val="714"/>
    <w:uiPriority w:val="99"/>
    <w:tblPr/>
  </w:style>
  <w:style w:type="table" w:styleId="890">
    <w:name w:val="List Table 4 - Accent 5"/>
    <w:basedOn w:val="725"/>
    <w:next w:val="890"/>
    <w:link w:val="714"/>
    <w:uiPriority w:val="99"/>
    <w:tblPr/>
  </w:style>
  <w:style w:type="table" w:styleId="891">
    <w:name w:val="List Table 4 - Accent 6"/>
    <w:basedOn w:val="725"/>
    <w:next w:val="891"/>
    <w:link w:val="714"/>
    <w:uiPriority w:val="99"/>
    <w:qFormat/>
    <w:tblPr/>
  </w:style>
  <w:style w:type="table" w:styleId="892">
    <w:name w:val="List Table 5 Dark - Accent 1"/>
    <w:basedOn w:val="725"/>
    <w:next w:val="892"/>
    <w:link w:val="714"/>
    <w:uiPriority w:val="99"/>
    <w:tblPr/>
  </w:style>
  <w:style w:type="table" w:styleId="893">
    <w:name w:val="List Table 5 Dark - Accent 2"/>
    <w:basedOn w:val="725"/>
    <w:next w:val="893"/>
    <w:link w:val="714"/>
    <w:uiPriority w:val="99"/>
    <w:tblPr/>
  </w:style>
  <w:style w:type="table" w:styleId="894">
    <w:name w:val="List Table 5 Dark - Accent 3"/>
    <w:basedOn w:val="725"/>
    <w:next w:val="894"/>
    <w:link w:val="714"/>
    <w:uiPriority w:val="99"/>
    <w:tblPr/>
  </w:style>
  <w:style w:type="table" w:styleId="895">
    <w:name w:val="List Table 5 Dark - Accent 4"/>
    <w:basedOn w:val="725"/>
    <w:next w:val="895"/>
    <w:link w:val="714"/>
    <w:uiPriority w:val="99"/>
    <w:tblPr/>
  </w:style>
  <w:style w:type="table" w:styleId="896">
    <w:name w:val="List Table 5 Dark - Accent 5"/>
    <w:basedOn w:val="725"/>
    <w:next w:val="896"/>
    <w:link w:val="714"/>
    <w:uiPriority w:val="99"/>
    <w:tblPr/>
  </w:style>
  <w:style w:type="table" w:styleId="897">
    <w:name w:val="List Table 5 Dark - Accent 6"/>
    <w:basedOn w:val="725"/>
    <w:next w:val="897"/>
    <w:link w:val="714"/>
    <w:uiPriority w:val="99"/>
    <w:tblPr/>
  </w:style>
  <w:style w:type="table" w:styleId="898">
    <w:name w:val="List Table 6 Colorful - Accent 1"/>
    <w:basedOn w:val="725"/>
    <w:next w:val="898"/>
    <w:link w:val="714"/>
    <w:uiPriority w:val="99"/>
    <w:tblPr/>
  </w:style>
  <w:style w:type="table" w:styleId="899">
    <w:name w:val="List Table 6 Colorful - Accent 2"/>
    <w:basedOn w:val="725"/>
    <w:next w:val="899"/>
    <w:link w:val="714"/>
    <w:uiPriority w:val="99"/>
    <w:tblPr/>
  </w:style>
  <w:style w:type="table" w:styleId="900">
    <w:name w:val="List Table 6 Colorful - Accent 3"/>
    <w:basedOn w:val="725"/>
    <w:next w:val="900"/>
    <w:link w:val="714"/>
    <w:uiPriority w:val="99"/>
    <w:tblPr/>
  </w:style>
  <w:style w:type="table" w:styleId="901">
    <w:name w:val="List Table 6 Colorful - Accent 4"/>
    <w:basedOn w:val="725"/>
    <w:next w:val="901"/>
    <w:link w:val="714"/>
    <w:uiPriority w:val="99"/>
    <w:tblPr/>
  </w:style>
  <w:style w:type="table" w:styleId="902">
    <w:name w:val="List Table 6 Colorful - Accent 5"/>
    <w:basedOn w:val="725"/>
    <w:next w:val="902"/>
    <w:link w:val="714"/>
    <w:uiPriority w:val="99"/>
    <w:tblPr/>
  </w:style>
  <w:style w:type="table" w:styleId="903">
    <w:name w:val="List Table 6 Colorful - Accent 6"/>
    <w:basedOn w:val="725"/>
    <w:next w:val="903"/>
    <w:link w:val="714"/>
    <w:uiPriority w:val="99"/>
    <w:qFormat/>
    <w:tblPr/>
  </w:style>
  <w:style w:type="table" w:styleId="904">
    <w:name w:val="List Table 7 Colorful - Accent 1"/>
    <w:basedOn w:val="725"/>
    <w:next w:val="904"/>
    <w:link w:val="714"/>
    <w:uiPriority w:val="99"/>
    <w:tblPr/>
  </w:style>
  <w:style w:type="table" w:styleId="905">
    <w:name w:val="List Table 7 Colorful - Accent 2"/>
    <w:basedOn w:val="725"/>
    <w:next w:val="905"/>
    <w:link w:val="714"/>
    <w:uiPriority w:val="99"/>
    <w:qFormat/>
    <w:tblPr/>
  </w:style>
  <w:style w:type="table" w:styleId="906">
    <w:name w:val="List Table 7 Colorful - Accent 3"/>
    <w:basedOn w:val="725"/>
    <w:next w:val="906"/>
    <w:link w:val="714"/>
    <w:uiPriority w:val="99"/>
    <w:tblPr/>
  </w:style>
  <w:style w:type="table" w:styleId="907">
    <w:name w:val="List Table 7 Colorful - Accent 4"/>
    <w:basedOn w:val="725"/>
    <w:next w:val="907"/>
    <w:link w:val="714"/>
    <w:uiPriority w:val="99"/>
    <w:qFormat/>
    <w:tblPr/>
  </w:style>
  <w:style w:type="table" w:styleId="908">
    <w:name w:val="List Table 7 Colorful - Accent 5"/>
    <w:basedOn w:val="725"/>
    <w:next w:val="908"/>
    <w:link w:val="714"/>
    <w:uiPriority w:val="99"/>
    <w:tblPr/>
  </w:style>
  <w:style w:type="table" w:styleId="909">
    <w:name w:val="List Table 7 Colorful - Accent 6"/>
    <w:basedOn w:val="725"/>
    <w:next w:val="909"/>
    <w:link w:val="714"/>
    <w:uiPriority w:val="99"/>
    <w:tblPr/>
  </w:style>
  <w:style w:type="table" w:styleId="910">
    <w:name w:val="Lined - Accent"/>
    <w:basedOn w:val="725"/>
    <w:next w:val="910"/>
    <w:link w:val="714"/>
    <w:uiPriority w:val="99"/>
    <w:rPr>
      <w:color w:val="404040"/>
    </w:rPr>
    <w:tblPr/>
  </w:style>
  <w:style w:type="table" w:styleId="911">
    <w:name w:val="Lined - Accent 1"/>
    <w:basedOn w:val="725"/>
    <w:next w:val="911"/>
    <w:link w:val="714"/>
    <w:uiPriority w:val="99"/>
    <w:qFormat/>
    <w:rPr>
      <w:color w:val="404040"/>
    </w:rPr>
    <w:tblPr/>
  </w:style>
  <w:style w:type="table" w:styleId="912">
    <w:name w:val="Lined - Accent 2"/>
    <w:basedOn w:val="725"/>
    <w:next w:val="912"/>
    <w:link w:val="714"/>
    <w:uiPriority w:val="99"/>
    <w:qFormat/>
    <w:rPr>
      <w:color w:val="404040"/>
    </w:rPr>
    <w:tblPr/>
  </w:style>
  <w:style w:type="table" w:styleId="913">
    <w:name w:val="Lined - Accent 3"/>
    <w:basedOn w:val="725"/>
    <w:next w:val="913"/>
    <w:link w:val="714"/>
    <w:uiPriority w:val="99"/>
    <w:rPr>
      <w:color w:val="404040"/>
    </w:rPr>
    <w:tblPr/>
  </w:style>
  <w:style w:type="table" w:styleId="914">
    <w:name w:val="Lined - Accent 4"/>
    <w:basedOn w:val="725"/>
    <w:next w:val="914"/>
    <w:link w:val="714"/>
    <w:uiPriority w:val="99"/>
    <w:qFormat/>
    <w:rPr>
      <w:color w:val="404040"/>
    </w:rPr>
    <w:tblPr/>
  </w:style>
  <w:style w:type="table" w:styleId="915">
    <w:name w:val="Lined - Accent 5"/>
    <w:basedOn w:val="725"/>
    <w:next w:val="915"/>
    <w:link w:val="714"/>
    <w:uiPriority w:val="99"/>
    <w:qFormat/>
    <w:rPr>
      <w:color w:val="404040"/>
    </w:rPr>
    <w:tblPr/>
  </w:style>
  <w:style w:type="table" w:styleId="916">
    <w:name w:val="Lined - Accent 6"/>
    <w:basedOn w:val="725"/>
    <w:next w:val="916"/>
    <w:link w:val="714"/>
    <w:uiPriority w:val="99"/>
    <w:qFormat/>
    <w:rPr>
      <w:color w:val="404040"/>
    </w:rPr>
    <w:tblPr/>
  </w:style>
  <w:style w:type="table" w:styleId="917">
    <w:name w:val="Bordered &amp; Lined - Accent"/>
    <w:basedOn w:val="725"/>
    <w:next w:val="917"/>
    <w:link w:val="714"/>
    <w:uiPriority w:val="99"/>
    <w:rPr>
      <w:color w:val="404040"/>
    </w:rPr>
    <w:tblPr/>
  </w:style>
  <w:style w:type="table" w:styleId="918">
    <w:name w:val="Bordered &amp; Lined - Accent 1"/>
    <w:basedOn w:val="725"/>
    <w:next w:val="918"/>
    <w:link w:val="714"/>
    <w:uiPriority w:val="99"/>
    <w:rPr>
      <w:color w:val="404040"/>
    </w:rPr>
    <w:tblPr/>
  </w:style>
  <w:style w:type="table" w:styleId="919">
    <w:name w:val="Bordered &amp; Lined - Accent 2"/>
    <w:basedOn w:val="725"/>
    <w:next w:val="919"/>
    <w:link w:val="714"/>
    <w:uiPriority w:val="99"/>
    <w:rPr>
      <w:color w:val="404040"/>
    </w:rPr>
    <w:tblPr/>
  </w:style>
  <w:style w:type="table" w:styleId="920">
    <w:name w:val="Bordered &amp; Lined - Accent 3"/>
    <w:basedOn w:val="725"/>
    <w:next w:val="920"/>
    <w:link w:val="714"/>
    <w:uiPriority w:val="99"/>
    <w:rPr>
      <w:color w:val="404040"/>
    </w:rPr>
    <w:tblPr/>
  </w:style>
  <w:style w:type="table" w:styleId="921">
    <w:name w:val="Bordered &amp; Lined - Accent 4"/>
    <w:basedOn w:val="725"/>
    <w:next w:val="921"/>
    <w:link w:val="714"/>
    <w:uiPriority w:val="99"/>
    <w:rPr>
      <w:color w:val="404040"/>
    </w:rPr>
    <w:tblPr/>
  </w:style>
  <w:style w:type="table" w:styleId="922">
    <w:name w:val="Bordered &amp; Lined - Accent 5"/>
    <w:basedOn w:val="725"/>
    <w:next w:val="922"/>
    <w:link w:val="714"/>
    <w:uiPriority w:val="99"/>
    <w:qFormat/>
    <w:rPr>
      <w:color w:val="404040"/>
    </w:rPr>
    <w:tblPr/>
  </w:style>
  <w:style w:type="table" w:styleId="923">
    <w:name w:val="Bordered &amp; Lined - Accent 6"/>
    <w:basedOn w:val="725"/>
    <w:next w:val="923"/>
    <w:link w:val="714"/>
    <w:uiPriority w:val="99"/>
    <w:qFormat/>
    <w:rPr>
      <w:color w:val="404040"/>
    </w:rPr>
    <w:tblPr/>
  </w:style>
  <w:style w:type="table" w:styleId="924">
    <w:name w:val="Bordered"/>
    <w:basedOn w:val="725"/>
    <w:next w:val="924"/>
    <w:link w:val="714"/>
    <w:uiPriority w:val="99"/>
    <w:tblPr/>
  </w:style>
  <w:style w:type="table" w:styleId="925">
    <w:name w:val="Bordered - Accent 1"/>
    <w:basedOn w:val="725"/>
    <w:next w:val="925"/>
    <w:link w:val="714"/>
    <w:uiPriority w:val="99"/>
    <w:tblPr/>
  </w:style>
  <w:style w:type="table" w:styleId="926">
    <w:name w:val="Bordered - Accent 2"/>
    <w:basedOn w:val="725"/>
    <w:next w:val="926"/>
    <w:link w:val="714"/>
    <w:uiPriority w:val="99"/>
    <w:tblPr/>
  </w:style>
  <w:style w:type="table" w:styleId="927">
    <w:name w:val="Bordered - Accent 3"/>
    <w:basedOn w:val="725"/>
    <w:next w:val="927"/>
    <w:link w:val="714"/>
    <w:uiPriority w:val="99"/>
    <w:qFormat/>
    <w:tblPr/>
  </w:style>
  <w:style w:type="table" w:styleId="928">
    <w:name w:val="Bordered - Accent 4"/>
    <w:basedOn w:val="725"/>
    <w:next w:val="928"/>
    <w:link w:val="714"/>
    <w:uiPriority w:val="99"/>
    <w:tblPr/>
  </w:style>
  <w:style w:type="table" w:styleId="929">
    <w:name w:val="Bordered - Accent 5"/>
    <w:basedOn w:val="725"/>
    <w:next w:val="929"/>
    <w:link w:val="714"/>
    <w:uiPriority w:val="99"/>
    <w:tblPr/>
  </w:style>
  <w:style w:type="table" w:styleId="930">
    <w:name w:val="Bordered - Accent 6"/>
    <w:basedOn w:val="725"/>
    <w:next w:val="930"/>
    <w:link w:val="714"/>
    <w:uiPriority w:val="99"/>
    <w:tblPr/>
  </w:style>
  <w:style w:type="character" w:styleId="931">
    <w:name w:val="Текст сноски Знак"/>
    <w:next w:val="931"/>
    <w:link w:val="754"/>
    <w:uiPriority w:val="99"/>
    <w:rPr>
      <w:sz w:val="18"/>
    </w:rPr>
  </w:style>
  <w:style w:type="character" w:styleId="932">
    <w:name w:val="Текст концевой сноски Знак"/>
    <w:next w:val="932"/>
    <w:link w:val="752"/>
    <w:uiPriority w:val="99"/>
    <w:rPr>
      <w:sz w:val="20"/>
    </w:rPr>
  </w:style>
  <w:style w:type="paragraph" w:styleId="933">
    <w:name w:val="Заголовок оглавления1"/>
    <w:next w:val="933"/>
    <w:link w:val="714"/>
    <w:uiPriority w:val="39"/>
    <w:unhideWhenUsed/>
    <w:rPr>
      <w:lang w:val="ru-RU" w:eastAsia="ru-RU" w:bidi="ar-SA"/>
    </w:rPr>
  </w:style>
  <w:style w:type="paragraph" w:styleId="934">
    <w:name w:val="Default"/>
    <w:next w:val="934"/>
    <w:link w:val="714"/>
    <w:uiPriority w:val="99"/>
    <w:rPr>
      <w:color w:val="000000"/>
      <w:sz w:val="24"/>
      <w:szCs w:val="24"/>
      <w:lang w:val="ru-RU" w:eastAsia="ru-RU" w:bidi="ar-SA"/>
    </w:rPr>
  </w:style>
  <w:style w:type="paragraph" w:styleId="935">
    <w:name w:val="Знак Знак Знак"/>
    <w:basedOn w:val="714"/>
    <w:next w:val="935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6">
    <w:name w:val="ConsNormal"/>
    <w:next w:val="936"/>
    <w:link w:val="714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937">
    <w:name w:val="Верхний колонтитул Знак"/>
    <w:next w:val="937"/>
    <w:link w:val="756"/>
    <w:uiPriority w:val="99"/>
    <w:rPr>
      <w:rFonts w:cs="Times New Roman"/>
      <w:sz w:val="24"/>
      <w:szCs w:val="24"/>
      <w:lang w:val="ru-RU" w:eastAsia="ru-RU"/>
    </w:rPr>
  </w:style>
  <w:style w:type="paragraph" w:styleId="938">
    <w:name w:val="заголовок 3"/>
    <w:basedOn w:val="714"/>
    <w:next w:val="714"/>
    <w:link w:val="714"/>
    <w:uiPriority w:val="99"/>
    <w:pPr>
      <w:keepNext/>
      <w:outlineLvl w:val="2"/>
    </w:pPr>
  </w:style>
  <w:style w:type="character" w:styleId="939">
    <w:name w:val="Нижний колонтитул Знак"/>
    <w:next w:val="939"/>
    <w:link w:val="767"/>
    <w:uiPriority w:val="99"/>
    <w:semiHidden/>
    <w:rPr>
      <w:rFonts w:cs="Times New Roman"/>
      <w:sz w:val="24"/>
      <w:szCs w:val="24"/>
    </w:rPr>
  </w:style>
  <w:style w:type="character" w:styleId="940">
    <w:name w:val="Текст выноски Знак"/>
    <w:next w:val="940"/>
    <w:link w:val="751"/>
    <w:uiPriority w:val="99"/>
    <w:semiHidden/>
    <w:rPr>
      <w:rFonts w:ascii="Tahoma" w:hAnsi="Tahoma" w:cs="Tahoma"/>
      <w:sz w:val="16"/>
      <w:szCs w:val="16"/>
    </w:rPr>
  </w:style>
  <w:style w:type="paragraph" w:styleId="941">
    <w:name w:val="Знак Знак Знак1"/>
    <w:basedOn w:val="714"/>
    <w:next w:val="941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2">
    <w:name w:val="Знак Знак Знак8"/>
    <w:basedOn w:val="714"/>
    <w:next w:val="942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3">
    <w:name w:val="Знак Знак Знак2"/>
    <w:basedOn w:val="714"/>
    <w:next w:val="943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4">
    <w:name w:val="Знак Знак Знак3"/>
    <w:basedOn w:val="714"/>
    <w:next w:val="944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5">
    <w:name w:val="ConsPlusNormal"/>
    <w:next w:val="945"/>
    <w:link w:val="714"/>
    <w:rPr>
      <w:rFonts w:ascii="Arial" w:hAnsi="Arial" w:cs="Arial"/>
      <w:lang w:val="ru-RU" w:eastAsia="ru-RU" w:bidi="ar-SA"/>
    </w:rPr>
  </w:style>
  <w:style w:type="paragraph" w:styleId="946">
    <w:name w:val="Знак Знак Знак4"/>
    <w:basedOn w:val="714"/>
    <w:next w:val="946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47">
    <w:name w:val="Гипертекстовая ссылка"/>
    <w:next w:val="947"/>
    <w:link w:val="714"/>
    <w:uiPriority w:val="99"/>
    <w:rPr>
      <w:rFonts w:cs="Times New Roman"/>
      <w:color w:val="106bbe"/>
    </w:rPr>
  </w:style>
  <w:style w:type="table" w:styleId="948">
    <w:name w:val="Сетка таблицы светлая1"/>
    <w:basedOn w:val="725"/>
    <w:next w:val="948"/>
    <w:link w:val="714"/>
    <w:uiPriority w:val="40"/>
    <w:tblPr/>
  </w:style>
  <w:style w:type="character" w:styleId="949">
    <w:name w:val="Гиперссылка1"/>
    <w:next w:val="949"/>
    <w:link w:val="714"/>
    <w:uiPriority w:val="99"/>
    <w:unhideWhenUsed/>
    <w:rPr>
      <w:rFonts w:cs="Times New Roman"/>
      <w:color w:val="0000ff"/>
      <w:u w:val="single"/>
    </w:rPr>
  </w:style>
  <w:style w:type="paragraph" w:styleId="950">
    <w:name w:val="Абзац списка1"/>
    <w:next w:val="950"/>
    <w:link w:val="714"/>
    <w:qFormat/>
    <w:pPr>
      <w:contextualSpacing/>
      <w:ind w:left="7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XO Thames" w:hAnsi="XO Thames" w:eastAsia="Times New Roman"/>
      <w:color w:val="000000"/>
      <w:sz w:val="28"/>
      <w:lang w:val="ru-RU" w:eastAsia="ru-RU" w:bidi="ar-SA"/>
    </w:rPr>
  </w:style>
  <w:style w:type="character" w:styleId="951">
    <w:name w:val="Знак примечания"/>
    <w:next w:val="951"/>
    <w:link w:val="714"/>
    <w:uiPriority w:val="99"/>
    <w:semiHidden/>
    <w:unhideWhenUsed/>
    <w:rPr>
      <w:sz w:val="16"/>
      <w:szCs w:val="16"/>
    </w:rPr>
  </w:style>
  <w:style w:type="paragraph" w:styleId="952">
    <w:name w:val="Текст примечания"/>
    <w:basedOn w:val="714"/>
    <w:next w:val="952"/>
    <w:link w:val="953"/>
    <w:uiPriority w:val="99"/>
    <w:semiHidden/>
    <w:unhideWhenUsed/>
    <w:rPr>
      <w:sz w:val="20"/>
      <w:szCs w:val="20"/>
    </w:rPr>
  </w:style>
  <w:style w:type="character" w:styleId="953">
    <w:name w:val="Текст примечания Знак"/>
    <w:basedOn w:val="724"/>
    <w:next w:val="953"/>
    <w:link w:val="952"/>
    <w:uiPriority w:val="99"/>
    <w:semiHidden/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  <w:style w:type="paragraph" w:styleId="957" w:customStyle="1">
    <w:name w:val="Нормальный"/>
    <w:basedOn w:val="764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Нормальный (OEM)"/>
    <w:basedOn w:val="690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Прижатый влево"/>
    <w:basedOn w:val="68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#anchor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7</cp:revision>
  <dcterms:created xsi:type="dcterms:W3CDTF">2025-11-27T01:10:00Z</dcterms:created>
  <dcterms:modified xsi:type="dcterms:W3CDTF">2025-12-01T02:12:39Z</dcterms:modified>
  <cp:version>1048576</cp:version>
</cp:coreProperties>
</file>