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4"/>
    <w:p w:rsidR="005E6EE6" w:rsidRDefault="00DC515B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sz w:val="2"/>
          <w:szCs w:val="2"/>
        </w:rPr>
      </w:pPr>
    </w:p>
    <w:p w:rsidR="005E6EE6" w:rsidRDefault="005E6EE6">
      <w:pPr>
        <w:jc w:val="center"/>
        <w:rPr>
          <w:b/>
          <w:spacing w:val="-11"/>
          <w:sz w:val="2"/>
          <w:szCs w:val="2"/>
        </w:rPr>
      </w:pPr>
    </w:p>
    <w:p w:rsidR="005E6EE6" w:rsidRDefault="00DC515B">
      <w:pPr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5E6EE6" w:rsidRDefault="005E6EE6">
      <w:pPr>
        <w:jc w:val="center"/>
        <w:rPr>
          <w:b/>
          <w:spacing w:val="-11"/>
          <w:sz w:val="2"/>
          <w:szCs w:val="2"/>
        </w:rPr>
      </w:pPr>
    </w:p>
    <w:p w:rsidR="005E6EE6" w:rsidRDefault="005E6EE6">
      <w:pPr>
        <w:jc w:val="center"/>
        <w:rPr>
          <w:b/>
          <w:spacing w:val="-11"/>
          <w:sz w:val="2"/>
          <w:szCs w:val="2"/>
        </w:rPr>
      </w:pPr>
    </w:p>
    <w:p w:rsidR="005E6EE6" w:rsidRDefault="005E6EE6">
      <w:pPr>
        <w:jc w:val="center"/>
        <w:rPr>
          <w:b/>
          <w:spacing w:val="-11"/>
          <w:sz w:val="2"/>
          <w:szCs w:val="2"/>
        </w:rPr>
      </w:pPr>
    </w:p>
    <w:p w:rsidR="005E6EE6" w:rsidRDefault="005E6EE6">
      <w:pPr>
        <w:jc w:val="center"/>
        <w:rPr>
          <w:b/>
          <w:spacing w:val="-11"/>
          <w:sz w:val="2"/>
          <w:szCs w:val="2"/>
        </w:rPr>
      </w:pPr>
    </w:p>
    <w:p w:rsidR="005E6EE6" w:rsidRDefault="00DC515B">
      <w:pPr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5E6EE6" w:rsidRDefault="005E6EE6">
      <w:pPr>
        <w:jc w:val="center"/>
        <w:rPr>
          <w:bCs/>
          <w:spacing w:val="-6"/>
          <w:sz w:val="35"/>
          <w:szCs w:val="35"/>
        </w:rPr>
      </w:pPr>
    </w:p>
    <w:p w:rsidR="005E6EE6" w:rsidRDefault="00DC515B">
      <w:pPr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5E6EE6" w:rsidRDefault="005E6EE6">
      <w:pPr>
        <w:jc w:val="center"/>
        <w:rPr>
          <w:b/>
          <w:bCs/>
          <w:sz w:val="16"/>
          <w:szCs w:val="16"/>
          <w:highlight w:val="yellow"/>
        </w:rPr>
      </w:pPr>
    </w:p>
    <w:p w:rsidR="005E6EE6" w:rsidRDefault="005E6EE6">
      <w:pPr>
        <w:jc w:val="center"/>
        <w:rPr>
          <w:b/>
          <w:bCs/>
          <w:highlight w:val="yellow"/>
        </w:rPr>
      </w:pPr>
    </w:p>
    <w:p w:rsidR="005E6EE6" w:rsidRDefault="00DC515B">
      <w:pPr>
        <w:jc w:val="center"/>
        <w:rPr>
          <w:b/>
          <w:bCs/>
        </w:rPr>
      </w:pPr>
      <w:r>
        <w:rPr>
          <w:b/>
          <w:bCs/>
        </w:rPr>
        <w:t>О некоторых вопросах реализации региональной программы повышения мобильности трудовых ресурсов</w:t>
      </w:r>
    </w:p>
    <w:p w:rsidR="005E6EE6" w:rsidRDefault="005E6EE6">
      <w:pPr>
        <w:rPr>
          <w:szCs w:val="32"/>
        </w:rPr>
      </w:pPr>
    </w:p>
    <w:p w:rsidR="005E6EE6" w:rsidRDefault="00DC515B">
      <w:pPr>
        <w:rPr>
          <w:rFonts w:ascii="Times New Roman Полужирный" w:hAnsi="Times New Roman Полужирный"/>
          <w:spacing w:val="40"/>
        </w:rPr>
      </w:pPr>
      <w:r>
        <w:rPr>
          <w:szCs w:val="32"/>
        </w:rPr>
        <w:t xml:space="preserve">В соответствии со </w:t>
      </w:r>
      <w:r>
        <w:t>статьёй 33 Закона Российской Федерации от</w:t>
      </w:r>
      <w:r w:rsidR="00916F12">
        <w:t> </w:t>
      </w:r>
      <w:r>
        <w:t>12</w:t>
      </w:r>
      <w:r w:rsidR="00916F12">
        <w:t> </w:t>
      </w:r>
      <w:r>
        <w:t>декабря 2023 года № 565</w:t>
      </w:r>
      <w:r w:rsidR="00B251C1">
        <w:t xml:space="preserve"> - ФЗ</w:t>
      </w:r>
      <w:r>
        <w:t xml:space="preserve"> «О занятости населения в </w:t>
      </w:r>
      <w:r w:rsidR="00916F12">
        <w:t>Российской Федерации</w:t>
      </w:r>
      <w:r>
        <w:t xml:space="preserve">», </w:t>
      </w:r>
      <w:r w:rsidR="00916F12">
        <w:rPr>
          <w:szCs w:val="32"/>
        </w:rPr>
        <w:t>учитывая приказ Министерства труда и социальной защиты населения в Российской Федерации от 4 июня 2015 года № 343н «Об утверждении типовой региональной программы повышения мобильности трудовых ресурсов»</w:t>
      </w:r>
      <w:r w:rsidR="001B7682">
        <w:rPr>
          <w:szCs w:val="32"/>
        </w:rPr>
        <w:t xml:space="preserve">, </w:t>
      </w:r>
      <w:r>
        <w:t xml:space="preserve">Правительство Забайкальского края </w:t>
      </w:r>
      <w:r>
        <w:rPr>
          <w:rFonts w:ascii="Times New Roman Полужирный" w:hAnsi="Times New Roman Полужирный"/>
          <w:b/>
          <w:bCs/>
          <w:spacing w:val="40"/>
        </w:rPr>
        <w:t>постановляет:</w:t>
      </w:r>
      <w:r>
        <w:rPr>
          <w:rFonts w:ascii="Times New Roman Полужирный" w:hAnsi="Times New Roman Полужирный"/>
          <w:spacing w:val="40"/>
        </w:rPr>
        <w:t xml:space="preserve"> </w:t>
      </w:r>
    </w:p>
    <w:p w:rsidR="005E6EE6" w:rsidRDefault="005E6EE6">
      <w:pPr>
        <w:rPr>
          <w:rFonts w:ascii="Times New Roman Полужирный" w:hAnsi="Times New Roman Полужирный"/>
          <w:spacing w:val="40"/>
          <w:sz w:val="20"/>
          <w:szCs w:val="20"/>
        </w:rPr>
      </w:pPr>
    </w:p>
    <w:p w:rsidR="005E6EE6" w:rsidRDefault="00DC515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 Утвердить прилагаемую региональную программу Забайкальского края «Повышение мобильности трудовых ресурсов» на 2025 - 2027 годы.</w:t>
      </w:r>
    </w:p>
    <w:p w:rsidR="005E6EE6" w:rsidRDefault="00DC515B">
      <w:pPr>
        <w:widowControl w:val="0"/>
        <w:ind w:firstLine="708"/>
        <w:rPr>
          <w:bCs/>
        </w:rPr>
      </w:pPr>
      <w:r>
        <w:rPr>
          <w:color w:val="auto"/>
        </w:rPr>
        <w:t xml:space="preserve">2. Утвердить </w:t>
      </w:r>
      <w:r>
        <w:t>Перечень работодателей - участников региональной программы Забайкальского края</w:t>
      </w:r>
      <w:r>
        <w:rPr>
          <w:bCs/>
        </w:rPr>
        <w:t xml:space="preserve"> «Повышение мобильности трудовых ресурсов» в 2025-2027 годах.</w:t>
      </w:r>
    </w:p>
    <w:p w:rsidR="005E6EE6" w:rsidRDefault="00DC515B">
      <w:pPr>
        <w:ind w:firstLine="708"/>
        <w:rPr>
          <w:spacing w:val="-2"/>
        </w:rPr>
      </w:pPr>
      <w:r>
        <w:rPr>
          <w:bCs/>
        </w:rPr>
        <w:t xml:space="preserve">3. Утвердить </w:t>
      </w:r>
      <w:r>
        <w:rPr>
          <w:spacing w:val="-2"/>
        </w:rPr>
        <w:t>Перечень</w:t>
      </w:r>
      <w:r>
        <w:rPr>
          <w:spacing w:val="-8"/>
        </w:rPr>
        <w:t xml:space="preserve"> </w:t>
      </w:r>
      <w:r>
        <w:rPr>
          <w:spacing w:val="-2"/>
        </w:rPr>
        <w:t>должностей,</w:t>
      </w:r>
      <w:r>
        <w:rPr>
          <w:spacing w:val="-5"/>
        </w:rPr>
        <w:t xml:space="preserve"> </w:t>
      </w:r>
      <w:r>
        <w:rPr>
          <w:spacing w:val="-2"/>
        </w:rPr>
        <w:t xml:space="preserve">профессий, </w:t>
      </w:r>
      <w:r>
        <w:rPr>
          <w:spacing w:val="-6"/>
        </w:rPr>
        <w:t>специальностей,</w:t>
      </w:r>
      <w:r>
        <w:rPr>
          <w:spacing w:val="-13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6"/>
        </w:rPr>
        <w:t>выполнения</w:t>
      </w:r>
      <w:r>
        <w:rPr>
          <w:spacing w:val="-4"/>
        </w:rPr>
        <w:t xml:space="preserve"> </w:t>
      </w:r>
      <w:r>
        <w:rPr>
          <w:spacing w:val="-6"/>
        </w:rPr>
        <w:t>работ,</w:t>
      </w:r>
      <w:r>
        <w:rPr>
          <w:spacing w:val="-12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 xml:space="preserve">которым </w:t>
      </w:r>
      <w:r>
        <w:rPr>
          <w:spacing w:val="-2"/>
        </w:rPr>
        <w:t>привлекаются</w:t>
      </w:r>
      <w:r>
        <w:rPr>
          <w:spacing w:val="-8"/>
        </w:rPr>
        <w:t xml:space="preserve"> </w:t>
      </w:r>
      <w:r>
        <w:rPr>
          <w:spacing w:val="-2"/>
        </w:rPr>
        <w:t>работники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рамках</w:t>
      </w:r>
      <w:r>
        <w:rPr>
          <w:spacing w:val="-10"/>
        </w:rPr>
        <w:t xml:space="preserve"> </w:t>
      </w:r>
      <w:r>
        <w:rPr>
          <w:spacing w:val="-2"/>
        </w:rPr>
        <w:t xml:space="preserve">реализации </w:t>
      </w:r>
      <w:r>
        <w:rPr>
          <w:spacing w:val="-4"/>
        </w:rPr>
        <w:t>региональной</w:t>
      </w:r>
      <w:r>
        <w:rPr>
          <w:spacing w:val="8"/>
        </w:rPr>
        <w:t xml:space="preserve"> </w:t>
      </w:r>
      <w:r>
        <w:rPr>
          <w:spacing w:val="-4"/>
        </w:rPr>
        <w:t>программы</w:t>
      </w:r>
      <w:r>
        <w:rPr>
          <w:spacing w:val="-5"/>
        </w:rPr>
        <w:t xml:space="preserve"> </w:t>
      </w:r>
      <w:r>
        <w:rPr>
          <w:spacing w:val="-4"/>
        </w:rPr>
        <w:t xml:space="preserve">Забайкальского края </w:t>
      </w:r>
      <w:r>
        <w:rPr>
          <w:spacing w:val="-2"/>
        </w:rPr>
        <w:t>повышения</w:t>
      </w:r>
      <w:r>
        <w:rPr>
          <w:spacing w:val="-6"/>
        </w:rPr>
        <w:t xml:space="preserve"> </w:t>
      </w:r>
      <w:r>
        <w:rPr>
          <w:spacing w:val="-2"/>
        </w:rPr>
        <w:t>мобильности</w:t>
      </w:r>
      <w:r>
        <w:rPr>
          <w:spacing w:val="-4"/>
        </w:rPr>
        <w:t xml:space="preserve"> </w:t>
      </w:r>
      <w:r>
        <w:rPr>
          <w:spacing w:val="-2"/>
        </w:rPr>
        <w:t>трудовых</w:t>
      </w:r>
      <w:r>
        <w:rPr>
          <w:spacing w:val="-11"/>
        </w:rPr>
        <w:t xml:space="preserve"> </w:t>
      </w:r>
      <w:r>
        <w:rPr>
          <w:spacing w:val="-2"/>
        </w:rPr>
        <w:t>ресурсов в 2025–2027 годах.</w:t>
      </w:r>
    </w:p>
    <w:p w:rsidR="00B53DC7" w:rsidRDefault="00DC515B" w:rsidP="00370C55">
      <w:pPr>
        <w:rPr>
          <w:bCs/>
        </w:rPr>
      </w:pPr>
      <w:r>
        <w:rPr>
          <w:bCs/>
        </w:rPr>
        <w:t>4. Признать утратившим</w:t>
      </w:r>
      <w:r w:rsidR="00B53DC7">
        <w:rPr>
          <w:bCs/>
        </w:rPr>
        <w:t>и силу Постановления</w:t>
      </w:r>
      <w:r>
        <w:rPr>
          <w:bCs/>
        </w:rPr>
        <w:t xml:space="preserve"> Правительства Забайкальского края</w:t>
      </w:r>
      <w:r w:rsidR="00B53DC7">
        <w:rPr>
          <w:bCs/>
        </w:rPr>
        <w:t>:</w:t>
      </w:r>
    </w:p>
    <w:p w:rsidR="005E6EE6" w:rsidRDefault="00B53DC7" w:rsidP="00370C55">
      <w:pPr>
        <w:rPr>
          <w:bCs/>
        </w:rPr>
      </w:pPr>
      <w:r>
        <w:rPr>
          <w:bCs/>
        </w:rPr>
        <w:t xml:space="preserve">- </w:t>
      </w:r>
      <w:r w:rsidR="00DC515B">
        <w:rPr>
          <w:bCs/>
        </w:rPr>
        <w:t>от 12 апреля 2021 года № 109 «Об утв</w:t>
      </w:r>
      <w:r w:rsidR="00B229BF">
        <w:rPr>
          <w:bCs/>
        </w:rPr>
        <w:t xml:space="preserve">ерждении региональной программы </w:t>
      </w:r>
      <w:r w:rsidR="00DC515B">
        <w:rPr>
          <w:bCs/>
        </w:rPr>
        <w:t>Забайкальского края «Повышение мобильности трудовых ресурсов»</w:t>
      </w:r>
      <w:r w:rsidR="00F5324E">
        <w:rPr>
          <w:bCs/>
        </w:rPr>
        <w:t>;</w:t>
      </w:r>
    </w:p>
    <w:p w:rsidR="00370C55" w:rsidRDefault="00B53DC7" w:rsidP="00370C55">
      <w:r>
        <w:rPr>
          <w:bCs/>
        </w:rPr>
        <w:t xml:space="preserve">-  </w:t>
      </w:r>
      <w:r w:rsidR="00370C55">
        <w:t>от 14 декабря 2021 года № 495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t xml:space="preserve">- </w:t>
      </w:r>
      <w:r w:rsidR="00370C55" w:rsidRPr="00370C55">
        <w:t xml:space="preserve">от </w:t>
      </w:r>
      <w:r w:rsidR="00370C55">
        <w:t>1 марта</w:t>
      </w:r>
      <w:r w:rsidR="00370C55" w:rsidRPr="00370C55">
        <w:t xml:space="preserve"> 202</w:t>
      </w:r>
      <w:r w:rsidR="00370C55">
        <w:t>2</w:t>
      </w:r>
      <w:r w:rsidR="00370C55" w:rsidRPr="00370C55">
        <w:t xml:space="preserve"> года № </w:t>
      </w:r>
      <w:r w:rsidR="00370C55">
        <w:t>62</w:t>
      </w:r>
      <w:r w:rsidR="00370C55" w:rsidRPr="00370C55">
        <w:t xml:space="preserve">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t xml:space="preserve">- </w:t>
      </w:r>
      <w:r w:rsidR="00370C55" w:rsidRPr="00370C55">
        <w:t xml:space="preserve">от </w:t>
      </w:r>
      <w:r w:rsidR="00370C55">
        <w:t>29</w:t>
      </w:r>
      <w:r w:rsidR="00370C55" w:rsidRPr="00370C55">
        <w:t xml:space="preserve"> </w:t>
      </w:r>
      <w:r w:rsidR="00370C55">
        <w:t>июня</w:t>
      </w:r>
      <w:r w:rsidR="00370C55" w:rsidRPr="00370C55">
        <w:t xml:space="preserve"> 202</w:t>
      </w:r>
      <w:r w:rsidR="00370C55">
        <w:t>2</w:t>
      </w:r>
      <w:r w:rsidR="00370C55" w:rsidRPr="00370C55">
        <w:t xml:space="preserve"> года № </w:t>
      </w:r>
      <w:r w:rsidR="00370C55">
        <w:t>272</w:t>
      </w:r>
      <w:r w:rsidR="00370C55" w:rsidRPr="00370C55">
        <w:t xml:space="preserve">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lastRenderedPageBreak/>
        <w:t xml:space="preserve">- </w:t>
      </w:r>
      <w:r w:rsidR="00370C55">
        <w:t>от 3 мая 2023 года № 213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rPr>
          <w:bCs/>
        </w:rPr>
        <w:t>-</w:t>
      </w:r>
      <w:r w:rsidR="00370C55">
        <w:rPr>
          <w:bCs/>
        </w:rPr>
        <w:t xml:space="preserve"> </w:t>
      </w:r>
      <w:r w:rsidR="00370C55">
        <w:t>от 18 марта 2024 года № 130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t xml:space="preserve">- </w:t>
      </w:r>
      <w:r w:rsidR="00370C55">
        <w:t>от 8 апреля 2024 года № 180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t xml:space="preserve">- </w:t>
      </w:r>
      <w:r w:rsidR="00370C55">
        <w:rPr>
          <w:bCs/>
        </w:rPr>
        <w:t xml:space="preserve"> </w:t>
      </w:r>
      <w:r w:rsidR="00370C55">
        <w:t>от 17 июля 2024 года № 347 «О внесении изменений в региональную программу Забайкальского края «Повышение мобильности трудовых ресурсов»</w:t>
      </w:r>
      <w:r w:rsidR="00F5324E">
        <w:t>;</w:t>
      </w:r>
    </w:p>
    <w:p w:rsidR="00370C55" w:rsidRDefault="00B53DC7" w:rsidP="00370C55">
      <w:r>
        <w:t>-</w:t>
      </w:r>
      <w:r w:rsidR="00370C55">
        <w:rPr>
          <w:bCs/>
        </w:rPr>
        <w:t xml:space="preserve"> </w:t>
      </w:r>
      <w:r w:rsidR="00370C55">
        <w:t>от 16 сентября 2025 года № 509 «О внесении изменений в региональную программу Забайкальского края «Повышение мобильности трудовых ресурсов».</w:t>
      </w:r>
    </w:p>
    <w:p w:rsidR="005E6EE6" w:rsidRDefault="00660D05" w:rsidP="00370C55">
      <w:pPr>
        <w:widowControl w:val="0"/>
        <w:ind w:firstLine="708"/>
        <w:rPr>
          <w:bCs/>
        </w:rPr>
      </w:pPr>
      <w:r>
        <w:rPr>
          <w:bCs/>
        </w:rPr>
        <w:t>5</w:t>
      </w:r>
      <w:bookmarkStart w:id="1" w:name="_GoBack"/>
      <w:bookmarkEnd w:id="1"/>
      <w:r w:rsidR="00DC515B">
        <w:rPr>
          <w:bCs/>
        </w:rPr>
        <w:t xml:space="preserve">. Действия настоящего постановления распространить на правоотношения, возникшие с 1 января 2025 года. </w:t>
      </w:r>
    </w:p>
    <w:p w:rsidR="00916F12" w:rsidRDefault="00916F12" w:rsidP="00916F12">
      <w:pPr>
        <w:ind w:firstLine="0"/>
        <w:rPr>
          <w:bCs/>
        </w:rPr>
      </w:pPr>
    </w:p>
    <w:p w:rsidR="00916F12" w:rsidRDefault="00916F12" w:rsidP="00916F12">
      <w:pPr>
        <w:ind w:firstLine="0"/>
        <w:rPr>
          <w:bCs/>
        </w:rPr>
      </w:pPr>
    </w:p>
    <w:p w:rsidR="00916F12" w:rsidRDefault="00916F12" w:rsidP="00916F12">
      <w:pPr>
        <w:ind w:firstLine="0"/>
        <w:rPr>
          <w:bCs/>
        </w:rPr>
      </w:pPr>
    </w:p>
    <w:p w:rsidR="00916F12" w:rsidRDefault="00916F12" w:rsidP="00916F12">
      <w:pPr>
        <w:ind w:firstLine="0"/>
        <w:rPr>
          <w:bCs/>
        </w:rPr>
      </w:pPr>
    </w:p>
    <w:p w:rsidR="005E6EE6" w:rsidRDefault="00B251C1" w:rsidP="00916F12">
      <w:pPr>
        <w:ind w:firstLine="0"/>
      </w:pPr>
      <w:r>
        <w:t>Первый заместитель</w:t>
      </w:r>
    </w:p>
    <w:p w:rsidR="005E6EE6" w:rsidRDefault="00DC515B">
      <w:pPr>
        <w:ind w:hanging="142"/>
      </w:pPr>
      <w:r>
        <w:t xml:space="preserve">  председателя Правительства </w:t>
      </w:r>
    </w:p>
    <w:p w:rsidR="005E6EE6" w:rsidRDefault="00DC515B">
      <w:pPr>
        <w:ind w:hanging="142"/>
      </w:pPr>
      <w:r>
        <w:t xml:space="preserve">  Забайкальского края                                                                    Б.Б.Батомункуев</w:t>
      </w:r>
    </w:p>
    <w:p w:rsidR="005E6EE6" w:rsidRDefault="00DC515B">
      <w:pPr>
        <w:spacing w:line="360" w:lineRule="auto"/>
        <w:ind w:left="4559"/>
        <w:contextualSpacing/>
        <w:jc w:val="center"/>
        <w:outlineLvl w:val="0"/>
      </w:pPr>
      <w:r>
        <w:rPr>
          <w:highlight w:val="yellow"/>
        </w:rPr>
        <w:br w:type="page" w:clear="all"/>
      </w:r>
      <w:r>
        <w:lastRenderedPageBreak/>
        <w:t>УТВЕРЖДЕНА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постановлением Правительства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Забайкальского края</w:t>
      </w:r>
    </w:p>
    <w:p w:rsidR="005E6EE6" w:rsidRDefault="005E6EE6">
      <w:pPr>
        <w:rPr>
          <w:highlight w:val="yellow"/>
        </w:rPr>
      </w:pPr>
    </w:p>
    <w:p w:rsidR="005E6EE6" w:rsidRDefault="005E6EE6">
      <w:pPr>
        <w:spacing w:line="360" w:lineRule="auto"/>
        <w:ind w:left="4559"/>
        <w:contextualSpacing/>
        <w:jc w:val="center"/>
        <w:outlineLvl w:val="0"/>
        <w:rPr>
          <w:highlight w:val="yellow"/>
        </w:rPr>
      </w:pPr>
    </w:p>
    <w:p w:rsidR="005E6EE6" w:rsidRDefault="005E6EE6"/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</w:rPr>
        <w:t>РЕГИОНАЛЬНАЯ ПРОГРАММА</w:t>
      </w: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5E6EE6" w:rsidRDefault="00DC515B">
      <w:pPr>
        <w:ind w:firstLine="0"/>
        <w:jc w:val="center"/>
        <w:rPr>
          <w:b/>
        </w:rPr>
      </w:pPr>
      <w:r>
        <w:rPr>
          <w:b/>
        </w:rPr>
        <w:t>«Повышение мобильности трудовых ресурсов на 2025-2027 годы»</w:t>
      </w:r>
    </w:p>
    <w:p w:rsidR="005E6EE6" w:rsidRDefault="005E6EE6">
      <w:pPr>
        <w:ind w:firstLine="0"/>
        <w:jc w:val="center"/>
        <w:rPr>
          <w:b/>
          <w:bCs/>
        </w:rPr>
      </w:pPr>
    </w:p>
    <w:p w:rsidR="005E6EE6" w:rsidRDefault="00DC515B">
      <w:pPr>
        <w:ind w:firstLine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Паспорт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региональной программы</w:t>
      </w:r>
    </w:p>
    <w:p w:rsidR="005E6EE6" w:rsidRDefault="005E6EE6">
      <w:pPr>
        <w:rPr>
          <w:b/>
          <w:bCs/>
          <w:lang w:val="en-US"/>
        </w:rPr>
      </w:pPr>
    </w:p>
    <w:tbl>
      <w:tblPr>
        <w:tblW w:w="9596" w:type="dxa"/>
        <w:jc w:val="right"/>
        <w:tblLayout w:type="fixed"/>
        <w:tblLook w:val="01E0" w:firstRow="1" w:lastRow="1" w:firstColumn="1" w:lastColumn="1" w:noHBand="0" w:noVBand="0"/>
      </w:tblPr>
      <w:tblGrid>
        <w:gridCol w:w="3000"/>
        <w:gridCol w:w="6596"/>
      </w:tblGrid>
      <w:tr w:rsidR="005E6EE6">
        <w:trPr>
          <w:trHeight w:val="1046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Наименование региональной программы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Региональная программа Забайкальского края «Повышение мобильности трудовых ресурсов» (далее – региональная программа).</w:t>
            </w:r>
          </w:p>
          <w:p w:rsidR="005E6EE6" w:rsidRDefault="005E6EE6">
            <w:pPr>
              <w:ind w:firstLine="0"/>
            </w:pPr>
          </w:p>
        </w:tc>
      </w:tr>
      <w:tr w:rsidR="005E6EE6">
        <w:trPr>
          <w:trHeight w:val="1320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 xml:space="preserve">Ответственный исполнитель региональной программы </w:t>
            </w:r>
          </w:p>
          <w:p w:rsidR="005E6EE6" w:rsidRDefault="00DC515B">
            <w:pPr>
              <w:ind w:firstLine="0"/>
            </w:pPr>
            <w:r>
              <w:t xml:space="preserve"> 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Департамент труда и занятости населения Забайкальского края (далее – Департамент).</w:t>
            </w:r>
          </w:p>
        </w:tc>
      </w:tr>
      <w:tr w:rsidR="005E6EE6">
        <w:trPr>
          <w:trHeight w:val="3727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Участники региональной программы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 xml:space="preserve">Работодатели, прошедшие отбор в соответствии </w:t>
            </w:r>
            <w:r>
              <w:br w:type="textWrapping" w:clear="all"/>
              <w:t xml:space="preserve">с </w:t>
            </w:r>
            <w:hyperlink w:anchor="P34" w:tooltip="#P34" w:history="1">
              <w:r>
                <w:t>порядк</w:t>
              </w:r>
            </w:hyperlink>
            <w:r>
              <w:t xml:space="preserve">ом и критериями отбора работодателей, подлежащих включению в региональную </w:t>
            </w:r>
            <w:r>
              <w:rPr>
                <w:bCs/>
              </w:rPr>
              <w:t xml:space="preserve">программу повышения мобильности трудовых ресурсов </w:t>
            </w:r>
            <w:r>
              <w:rPr>
                <w:bCs/>
              </w:rPr>
              <w:br w:type="textWrapping" w:clear="all"/>
            </w:r>
            <w:r>
              <w:t xml:space="preserve">и заключившие соглашение об участии </w:t>
            </w:r>
            <w:r>
              <w:br w:type="textWrapping" w:clear="all"/>
              <w:t>в региональной программе с Департаментом;</w:t>
            </w:r>
          </w:p>
          <w:p w:rsidR="005E6EE6" w:rsidRDefault="00DC515B">
            <w:pPr>
              <w:ind w:firstLine="0"/>
            </w:pPr>
            <w:r>
              <w:t>работники, привлекаемые в рамках региональной программы из других субъектов Российской Федерации для трудоустройства (далее – работники, привлекаемые в рамках региональной программы); Департамент.</w:t>
            </w:r>
          </w:p>
          <w:p w:rsidR="005E6EE6" w:rsidRDefault="005E6EE6">
            <w:pPr>
              <w:ind w:firstLine="0"/>
              <w:rPr>
                <w:highlight w:val="yellow"/>
              </w:rPr>
            </w:pPr>
          </w:p>
        </w:tc>
      </w:tr>
      <w:tr w:rsidR="005E6EE6">
        <w:trPr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Цели региональной программы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 xml:space="preserve">Содействие социально-экономическому развитию Забайкальского края в части обеспечения потребности экономики в трудовых ресурсах за счет привлечения в Забайкальский край специалистов </w:t>
            </w:r>
            <w:r>
              <w:br w:type="textWrapping" w:clear="all"/>
              <w:t xml:space="preserve">из других субъектов Российской Федерации </w:t>
            </w:r>
            <w:r>
              <w:br w:type="textWrapping" w:clear="all"/>
              <w:t xml:space="preserve">в рамках реализации </w:t>
            </w:r>
            <w:r>
              <w:rPr>
                <w:szCs w:val="32"/>
              </w:rPr>
              <w:t xml:space="preserve">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№ 457 «Об утверждении государственной программы Забайкальского края «Содействие </w:t>
            </w:r>
            <w:r>
              <w:rPr>
                <w:szCs w:val="32"/>
              </w:rPr>
              <w:lastRenderedPageBreak/>
              <w:t xml:space="preserve">занятости населения» (далее – государственная программа </w:t>
            </w:r>
            <w:r>
              <w:t>Забайкальского края «Содействие занятости населения»</w:t>
            </w:r>
            <w:r>
              <w:rPr>
                <w:szCs w:val="32"/>
              </w:rPr>
              <w:t>).</w:t>
            </w:r>
          </w:p>
          <w:p w:rsidR="005E6EE6" w:rsidRDefault="005E6EE6">
            <w:pPr>
              <w:ind w:firstLine="0"/>
            </w:pPr>
          </w:p>
        </w:tc>
      </w:tr>
      <w:tr w:rsidR="005E6EE6">
        <w:trPr>
          <w:trHeight w:val="3319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lastRenderedPageBreak/>
              <w:t xml:space="preserve">Задачи </w:t>
            </w:r>
          </w:p>
          <w:p w:rsidR="005E6EE6" w:rsidRDefault="00DC515B">
            <w:pPr>
              <w:ind w:firstLine="0"/>
            </w:pPr>
            <w:r>
              <w:t>региональной программы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 xml:space="preserve">1. Создание правовых, организационных, социально-экономических и информационных условий, способствующих привлечению работников для трудоустройства из других субъектов Российской Федерации. </w:t>
            </w:r>
          </w:p>
          <w:p w:rsidR="005E6EE6" w:rsidRDefault="00DC515B">
            <w:pPr>
              <w:ind w:firstLine="0"/>
            </w:pPr>
            <w:r>
              <w:t>2. Повышение обеспеченности Забайкальского края квалифицированными трудовыми ресурсами.</w:t>
            </w:r>
          </w:p>
          <w:p w:rsidR="005E6EE6" w:rsidRDefault="00DC515B">
            <w:pPr>
              <w:ind w:firstLine="0"/>
            </w:pPr>
            <w:r>
              <w:t>3. Содействие работодателям в привлечении квалифицированных кадров из других субъектов Российской Федерации.</w:t>
            </w:r>
          </w:p>
          <w:p w:rsidR="005E6EE6" w:rsidRDefault="005E6EE6">
            <w:pPr>
              <w:ind w:firstLine="0"/>
            </w:pPr>
          </w:p>
        </w:tc>
      </w:tr>
      <w:tr w:rsidR="005E6EE6">
        <w:trPr>
          <w:trHeight w:val="2465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Целевые показатели (индикаторы) региональной программы</w:t>
            </w:r>
          </w:p>
          <w:p w:rsidR="005E6EE6" w:rsidRDefault="00DC515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5E6EE6" w:rsidRDefault="005E6EE6">
            <w:pPr>
              <w:ind w:firstLine="0"/>
            </w:pPr>
          </w:p>
          <w:p w:rsidR="005E6EE6" w:rsidRDefault="005E6EE6">
            <w:pPr>
              <w:ind w:firstLine="0"/>
            </w:pPr>
          </w:p>
          <w:p w:rsidR="005E6EE6" w:rsidRDefault="005E6EE6">
            <w:pPr>
              <w:ind w:firstLine="0"/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Достижение численности работников, привлеченных работодателями − участниками региональной программы из субъектов Российской Федерации, не менее 90 человек, из них: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2025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человек;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2026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человек;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2027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человек.</w:t>
            </w:r>
          </w:p>
          <w:p w:rsidR="005E6EE6" w:rsidRDefault="005E6EE6">
            <w:pPr>
              <w:ind w:firstLine="0"/>
            </w:pPr>
          </w:p>
        </w:tc>
      </w:tr>
      <w:tr w:rsidR="005E6EE6">
        <w:trPr>
          <w:trHeight w:val="2559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Срок реализации региональной программы</w:t>
            </w:r>
          </w:p>
          <w:p w:rsidR="005E6EE6" w:rsidRDefault="005E6EE6">
            <w:pPr>
              <w:ind w:firstLine="0"/>
            </w:pPr>
          </w:p>
          <w:p w:rsidR="005E6EE6" w:rsidRDefault="00DC515B">
            <w:pPr>
              <w:ind w:firstLine="0"/>
            </w:pPr>
            <w:r>
              <w:t>Этапы реализации региональной программы</w:t>
            </w: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 xml:space="preserve">2025–2027 годы. </w:t>
            </w:r>
          </w:p>
          <w:p w:rsidR="005E6EE6" w:rsidRDefault="005E6EE6">
            <w:pPr>
              <w:ind w:firstLine="0"/>
              <w:rPr>
                <w:highlight w:val="yellow"/>
              </w:rPr>
            </w:pPr>
          </w:p>
          <w:p w:rsidR="005E6EE6" w:rsidRDefault="005E6EE6">
            <w:pPr>
              <w:ind w:firstLine="0"/>
              <w:rPr>
                <w:highlight w:val="yellow"/>
              </w:rPr>
            </w:pPr>
          </w:p>
          <w:p w:rsidR="005E6EE6" w:rsidRDefault="005E6EE6">
            <w:pPr>
              <w:ind w:firstLine="0"/>
              <w:rPr>
                <w:highlight w:val="yellow"/>
              </w:rPr>
            </w:pPr>
          </w:p>
          <w:p w:rsidR="005E6EE6" w:rsidRDefault="00DC515B">
            <w:pPr>
              <w:ind w:firstLine="0"/>
              <w:rPr>
                <w:highlight w:val="yellow"/>
              </w:rPr>
            </w:pPr>
            <w:r>
              <w:t>В один этап.</w:t>
            </w:r>
          </w:p>
        </w:tc>
      </w:tr>
      <w:tr w:rsidR="005E6EE6">
        <w:trPr>
          <w:trHeight w:val="1477"/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t>Объемы и источники финансирования региональной программы</w:t>
            </w:r>
          </w:p>
          <w:p w:rsidR="005E6EE6" w:rsidRDefault="005E6EE6">
            <w:pPr>
              <w:ind w:firstLine="0"/>
              <w:rPr>
                <w:bCs/>
                <w:sz w:val="24"/>
                <w:szCs w:val="24"/>
              </w:rPr>
            </w:pPr>
          </w:p>
          <w:p w:rsidR="005E6EE6" w:rsidRDefault="005E6EE6">
            <w:pPr>
              <w:ind w:firstLine="0"/>
              <w:rPr>
                <w:bCs/>
                <w:sz w:val="24"/>
                <w:szCs w:val="24"/>
              </w:rPr>
            </w:pPr>
          </w:p>
          <w:p w:rsidR="005E6EE6" w:rsidRDefault="005E6EE6">
            <w:pPr>
              <w:ind w:firstLine="0"/>
            </w:pPr>
          </w:p>
          <w:p w:rsidR="005E6EE6" w:rsidRDefault="005E6EE6">
            <w:pPr>
              <w:ind w:firstLine="0"/>
            </w:pPr>
          </w:p>
          <w:p w:rsidR="005E6EE6" w:rsidRDefault="005E6EE6">
            <w:pPr>
              <w:ind w:firstLine="0"/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5E6EE6">
            <w:pPr>
              <w:ind w:firstLine="0"/>
            </w:pPr>
          </w:p>
          <w:p w:rsidR="005E6EE6" w:rsidRDefault="00DC515B">
            <w:pPr>
              <w:ind w:firstLine="0"/>
            </w:pPr>
            <w:r>
              <w:t xml:space="preserve">Объем средств составляет 90 000,0 тыс. рублей, в рамках государственной программы Забайкальского края «Содействие занятости населения», в том числе по годам: </w:t>
            </w:r>
          </w:p>
          <w:p w:rsidR="005E6EE6" w:rsidRDefault="00DC515B">
            <w:pPr>
              <w:ind w:firstLine="0"/>
            </w:pPr>
            <w:r>
              <w:t>2025 год – 30 000,0 тыс. рублей;</w:t>
            </w:r>
          </w:p>
          <w:p w:rsidR="005E6EE6" w:rsidRDefault="00DC515B">
            <w:pPr>
              <w:ind w:firstLine="0"/>
            </w:pPr>
            <w:r>
              <w:t>2026 год – 30 000,0 тыс. рублей;</w:t>
            </w:r>
          </w:p>
          <w:p w:rsidR="005E6EE6" w:rsidRDefault="00DC515B">
            <w:pPr>
              <w:ind w:firstLine="0"/>
            </w:pPr>
            <w:r>
              <w:t>2027 год – 30 000,0 тыс. рублей;</w:t>
            </w:r>
          </w:p>
          <w:p w:rsidR="005E6EE6" w:rsidRDefault="00DC515B">
            <w:pPr>
              <w:ind w:firstLine="0"/>
            </w:pPr>
            <w:r>
              <w:t>из них:</w:t>
            </w:r>
          </w:p>
          <w:p w:rsidR="005E6EE6" w:rsidRDefault="00DC515B">
            <w:pPr>
              <w:ind w:firstLine="0"/>
            </w:pPr>
            <w:r>
              <w:t xml:space="preserve">средства бюджета Забайкальского края – </w:t>
            </w:r>
            <w:r>
              <w:br w:type="textWrapping" w:clear="all"/>
              <w:t>5 400,0 тыс. рублей, в том числе по годам:</w:t>
            </w:r>
          </w:p>
          <w:p w:rsidR="005E6EE6" w:rsidRDefault="00DC515B">
            <w:pPr>
              <w:ind w:firstLine="0"/>
            </w:pPr>
            <w:r>
              <w:t>2025 год – 1 800,0 тыс. рублей;</w:t>
            </w:r>
          </w:p>
          <w:p w:rsidR="005E6EE6" w:rsidRDefault="00DC515B">
            <w:pPr>
              <w:ind w:firstLine="0"/>
            </w:pPr>
            <w:r>
              <w:t>2026 год – 1 800,0 тыс. рублей;</w:t>
            </w:r>
          </w:p>
          <w:p w:rsidR="005E6EE6" w:rsidRDefault="00DC515B">
            <w:pPr>
              <w:ind w:firstLine="0"/>
            </w:pPr>
            <w:r>
              <w:t>2027 год – 1 800,0 тыс. рублей;</w:t>
            </w:r>
          </w:p>
          <w:p w:rsidR="005E6EE6" w:rsidRDefault="00DC515B">
            <w:pPr>
              <w:ind w:firstLine="0"/>
            </w:pPr>
            <w:r>
              <w:lastRenderedPageBreak/>
              <w:t>средства федерального бюджета – 84 600,0 тыс. рублей, в том числе по годам:</w:t>
            </w:r>
          </w:p>
          <w:p w:rsidR="005E6EE6" w:rsidRDefault="00DC515B">
            <w:pPr>
              <w:ind w:firstLine="0"/>
            </w:pPr>
            <w:r>
              <w:t>2025 год – 28 200,0 тыс. рублей;</w:t>
            </w:r>
          </w:p>
          <w:p w:rsidR="005E6EE6" w:rsidRDefault="00DC515B">
            <w:pPr>
              <w:ind w:firstLine="0"/>
            </w:pPr>
            <w:r>
              <w:t>2026 год – 28 200,0 тыс. рублей;</w:t>
            </w:r>
          </w:p>
          <w:p w:rsidR="005E6EE6" w:rsidRDefault="00DC515B">
            <w:pPr>
              <w:ind w:firstLine="0"/>
            </w:pPr>
            <w:r>
              <w:t>2027 год – 28 200,0 тыс. рублей.</w:t>
            </w:r>
          </w:p>
          <w:p w:rsidR="005E6EE6" w:rsidRDefault="00DC515B">
            <w:pPr>
              <w:ind w:firstLine="0"/>
            </w:pPr>
            <w:r>
              <w:t>Главным распорядителем бюджетных средств является Департамент.</w:t>
            </w:r>
          </w:p>
          <w:p w:rsidR="005E6EE6" w:rsidRDefault="005E6EE6">
            <w:pPr>
              <w:ind w:firstLine="0"/>
            </w:pPr>
          </w:p>
        </w:tc>
      </w:tr>
      <w:tr w:rsidR="005E6EE6">
        <w:trPr>
          <w:jc w:val="right"/>
        </w:trPr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</w:pPr>
            <w:r>
              <w:lastRenderedPageBreak/>
              <w:t>Ожидаемые конечные результаты реализации региональной программы</w:t>
            </w:r>
          </w:p>
          <w:p w:rsidR="005E6EE6" w:rsidRDefault="005E6EE6">
            <w:pPr>
              <w:ind w:firstLine="0"/>
            </w:pPr>
          </w:p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Обеспечение потребности работодателей в работниках необходимой квалификации, навыками и компетенциями, не менее 90 человек, из них: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2025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человек;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2026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человек;</w:t>
            </w:r>
          </w:p>
          <w:p w:rsidR="005E6EE6" w:rsidRDefault="00DC515B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в 2027 году </w:t>
            </w:r>
            <w:r>
              <w:rPr>
                <w:sz w:val="20"/>
                <w:szCs w:val="20"/>
              </w:rPr>
              <w:t>–</w:t>
            </w:r>
            <w:r>
              <w:rPr>
                <w:szCs w:val="20"/>
              </w:rPr>
              <w:t xml:space="preserve"> 30 человек.</w:t>
            </w:r>
          </w:p>
          <w:p w:rsidR="005E6EE6" w:rsidRDefault="005E6EE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EE6" w:rsidRDefault="005E6EE6">
      <w:pPr>
        <w:rPr>
          <w:b/>
          <w:bCs/>
        </w:rPr>
      </w:pP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Общая характеристика сферы</w:t>
      </w: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</w:rPr>
        <w:t>реализации региональной программы</w:t>
      </w:r>
    </w:p>
    <w:p w:rsidR="005E6EE6" w:rsidRDefault="005E6EE6">
      <w:pPr>
        <w:rPr>
          <w:b/>
          <w:bCs/>
        </w:rPr>
      </w:pPr>
    </w:p>
    <w:p w:rsidR="005E6EE6" w:rsidRDefault="00DC515B">
      <w:r>
        <w:rPr>
          <w:shd w:val="clear" w:color="auto" w:fill="FFFFFF"/>
        </w:rPr>
        <w:t xml:space="preserve">Ведущими видами экономической деятельности, обеспечивающими основной объем валового регионального продукта </w:t>
      </w:r>
      <w:r>
        <w:t xml:space="preserve">(далее – ВРП) </w:t>
      </w:r>
      <w:r>
        <w:br w:type="textWrapping" w:clear="all"/>
      </w:r>
      <w:r>
        <w:rPr>
          <w:shd w:val="clear" w:color="auto" w:fill="FFFFFF"/>
        </w:rPr>
        <w:t xml:space="preserve">в Забайкальском крае, являются </w:t>
      </w:r>
      <w:r>
        <w:t>добыча полезных ископаемых и транспорт.</w:t>
      </w:r>
    </w:p>
    <w:p w:rsidR="005E6EE6" w:rsidRDefault="00DC515B">
      <w:r>
        <w:t xml:space="preserve">Объем ВРП в 2023 году составил 623 992,7 млн рублей, индекс физического объема в сопоставимых ценах к уровню 2022 года – 106,1 %. </w:t>
      </w:r>
    </w:p>
    <w:p w:rsidR="005E6EE6" w:rsidRDefault="00DC515B">
      <w:pPr>
        <w:widowControl w:val="0"/>
      </w:pPr>
      <w:r>
        <w:t>В структуре ВРП за период 2025–2027 годов увеличится доля вида экономической деятельности «добыча полезных ископаемых». Доли следующих видов экономической деятельности изменятся незначительно: «сельское хозяйство, охота и лесное хозяйство», «транспорт и связь», «строительство», «оптовая и розничная торговля; ремонт автотранспортных средств, мотоциклов, бытовых изделий и предметов личного пользования», «обрабатывающие производства».</w:t>
      </w:r>
    </w:p>
    <w:p w:rsidR="005E6EE6" w:rsidRDefault="00DC515B">
      <w:pPr>
        <w:ind w:firstLine="708"/>
      </w:pPr>
      <w:r>
        <w:t xml:space="preserve">В период 2025–2027 годов рост ВРП будет обеспечен за счет реализации инвестиционных проектов, в том числе в рамках территории опережающего развития «Забайкалье» и «Краснокаменск», строительства объектов в рамках государственных программ Российской Федерации и Забайкальского края, национальных проектов. </w:t>
      </w:r>
    </w:p>
    <w:p w:rsidR="005E6EE6" w:rsidRDefault="00DC515B">
      <w:r>
        <w:t xml:space="preserve">В 2024 году наблюдается положительная динамика в строительной сфере, в среднесрочной перспективе основной пик строительства прогнозируется </w:t>
      </w:r>
      <w:r>
        <w:rPr>
          <w:shd w:val="clear" w:color="auto" w:fill="FFFFFF"/>
        </w:rPr>
        <w:t>на 2025 год.</w:t>
      </w:r>
      <w:r>
        <w:t xml:space="preserve"> Положительной динамикой с высокими темпами роста также будет характеризоваться сектор обрабатывающего производства.</w:t>
      </w:r>
    </w:p>
    <w:p w:rsidR="005E6EE6" w:rsidRDefault="00DC515B">
      <w:pPr>
        <w:contextualSpacing/>
      </w:pPr>
      <w:r>
        <w:t xml:space="preserve">Сдерживающими факторами, ограничивающими рост ВРП, являются введенные иностранными государствами санкционные ограничения, слабое развитие инфраструктуры, низкая плотность населения в сочетании с миграционным оттоком жителей региона, а также высокие </w:t>
      </w:r>
      <w:r>
        <w:lastRenderedPageBreak/>
        <w:t>производственные издержки, которые обусловлены удаленностью региона, высокими транспортными затратами и тарифами на энергоресурсы.</w:t>
      </w:r>
    </w:p>
    <w:p w:rsidR="005E6EE6" w:rsidRDefault="00DC515B">
      <w:pPr>
        <w:widowControl w:val="0"/>
        <w:tabs>
          <w:tab w:val="left" w:pos="709"/>
        </w:tabs>
        <w:contextualSpacing/>
      </w:pPr>
      <w:r>
        <w:rPr>
          <w:shd w:val="clear" w:color="auto" w:fill="FFFFFF"/>
        </w:rPr>
        <w:t>В среднесрочной перспективе среднегодовой темп роста ВРП составит 104,8 %. В 2027 году объем ВРП достигнет 978 914,1</w:t>
      </w:r>
      <w:r>
        <w:t xml:space="preserve"> млн рублей, или 105,5 % к уровню предыдущего года в сопоставимых ценах.</w:t>
      </w:r>
    </w:p>
    <w:p w:rsidR="005E6EE6" w:rsidRDefault="00DC515B">
      <w:pPr>
        <w:widowControl w:val="0"/>
      </w:pPr>
      <w:r>
        <w:t xml:space="preserve">В 2023 году индекс промышленного производства по полному кругу организаций–производителей Забайкальского края составил 102,7 % к уровню предыдущего года. Объем </w:t>
      </w:r>
      <w:r>
        <w:rPr>
          <w:iCs/>
        </w:rPr>
        <w:t xml:space="preserve">отгруженных товаров собственного производства, выполненных работ и услуг собственными силами </w:t>
      </w:r>
      <w:r>
        <w:t xml:space="preserve">– </w:t>
      </w:r>
      <w:r>
        <w:br w:type="textWrapping" w:clear="all"/>
        <w:t>387 699,9</w:t>
      </w:r>
      <w:r>
        <w:rPr>
          <w:iCs/>
        </w:rPr>
        <w:t xml:space="preserve"> </w:t>
      </w:r>
      <w:r>
        <w:t xml:space="preserve">млн рублей. </w:t>
      </w:r>
    </w:p>
    <w:p w:rsidR="005E6EE6" w:rsidRDefault="00DC515B">
      <w:pPr>
        <w:widowControl w:val="0"/>
      </w:pPr>
      <w:r>
        <w:t xml:space="preserve">Основное влияние на увеличение промышленного производства оказала добыча полезных ископаемых, занимающая наибольшую долю </w:t>
      </w:r>
      <w:r>
        <w:br w:type="textWrapping" w:clear="all"/>
        <w:t>в структуре промышленного производства – 75,6 %. Рост объемов обусловлен увеличением добычи угля и производства медных, свинцовых, железорудных и серебряных концентратов.</w:t>
      </w:r>
      <w:r>
        <w:rPr>
          <w:rFonts w:eastAsia="SimSun"/>
        </w:rPr>
        <w:t xml:space="preserve"> </w:t>
      </w:r>
    </w:p>
    <w:p w:rsidR="005E6EE6" w:rsidRDefault="00DC515B">
      <w:pPr>
        <w:keepNext/>
      </w:pPr>
      <w:r>
        <w:rPr>
          <w:iCs/>
        </w:rPr>
        <w:t>В обрабатывающих производствах рост</w:t>
      </w:r>
      <w:r>
        <w:t xml:space="preserve"> составил</w:t>
      </w:r>
      <w:r>
        <w:rPr>
          <w:bCs/>
          <w:iCs/>
        </w:rPr>
        <w:t xml:space="preserve"> 1,3 %. Отмечается увеличение объемов выпуска продукции по следующим основным видам экономической деятельности: </w:t>
      </w:r>
      <w:r>
        <w:rPr>
          <w:iCs/>
        </w:rPr>
        <w:t xml:space="preserve">ремонт и монтаж машин и оборудования, </w:t>
      </w:r>
      <w:r>
        <w:rPr>
          <w:rFonts w:eastAsia="SimSun"/>
        </w:rPr>
        <w:t>производство химических веществ и химических продуктов, п</w:t>
      </w:r>
      <w:r>
        <w:t>роизводство резиновых и пластмассовых изделий, производство машин и оборудования, не включенных в другие группировки, производство компьютеров, электронных и оптических изделий, производство мебели и др.</w:t>
      </w:r>
    </w:p>
    <w:p w:rsidR="005E6EE6" w:rsidRDefault="00DC515B">
      <w:pPr>
        <w:widowControl w:val="0"/>
      </w:pPr>
      <w:r>
        <w:t>Индекс производства</w:t>
      </w:r>
      <w:r>
        <w:rPr>
          <w:bCs/>
        </w:rPr>
        <w:t xml:space="preserve"> по обеспечению электроэнергией, газом и паром; кондиционированию воздуха составил 104,9 %, по в</w:t>
      </w:r>
      <w:r>
        <w:t>одоснабжению; водоотведению, организации сбора и утилизации отходов, деятельности по ликвидации загрязнений – 115,5 %.</w:t>
      </w:r>
    </w:p>
    <w:p w:rsidR="005E6EE6" w:rsidRDefault="00DC515B">
      <w:pPr>
        <w:widowControl w:val="0"/>
      </w:pPr>
      <w:r>
        <w:t>Наиболее динамичное развитие прогнозируется в видах экономической деятельности, базирующихся на существующих в регионе сырьевых и природных ресурсах. Агропромышленный комплекс и его базовая отрасль – сельское хозяйство являются системообразующими сферами экономики Забайкальского края, формирующими агропродовольственный рынок, продовольственную и экономическую безопасность, трудовой и поселенческий потенциал сельских территорий.</w:t>
      </w:r>
    </w:p>
    <w:p w:rsidR="005E6EE6" w:rsidRDefault="00DC515B">
      <w:pPr>
        <w:widowControl w:val="0"/>
        <w:tabs>
          <w:tab w:val="left" w:pos="709"/>
          <w:tab w:val="left" w:pos="1080"/>
        </w:tabs>
        <w:rPr>
          <w:bCs/>
        </w:rPr>
      </w:pPr>
      <w:r>
        <w:rPr>
          <w:bCs/>
        </w:rPr>
        <w:t xml:space="preserve">В 2025 году, благодаря улучшению платежеспособного спроса со стороны населения, снижению инфляции, оборот розничной торговли увеличится по базовому варианту на 1,7 %. </w:t>
      </w:r>
    </w:p>
    <w:p w:rsidR="005E6EE6" w:rsidRDefault="00DC515B">
      <w:pPr>
        <w:widowControl w:val="0"/>
        <w:tabs>
          <w:tab w:val="left" w:pos="709"/>
          <w:tab w:val="left" w:pos="1080"/>
        </w:tabs>
        <w:rPr>
          <w:bCs/>
        </w:rPr>
      </w:pPr>
      <w:r>
        <w:rPr>
          <w:bCs/>
        </w:rPr>
        <w:t xml:space="preserve">В 2025–2027 годах оборот розничной торговли увеличится к уровню 2024 года на 6,8 % в сопоставимых ценах и составит: в 2025 году </w:t>
      </w:r>
      <w:r>
        <w:rPr>
          <w:bCs/>
        </w:rPr>
        <w:br w:type="textWrapping" w:clear="all"/>
        <w:t>299 829,2 млн. руб. (101,7 % к уровню предыдущего года в сопоставимых ценах; в 2026 году – 320 855,9 млн. руб. (102,3 % к уровню предыдущего года в сопоставимых ценах); в 2027 году – 342 383,5 млн. руб. (102,7 % к уровню предыдущего года в сопоставимых ценах).</w:t>
      </w:r>
    </w:p>
    <w:p w:rsidR="005E6EE6" w:rsidRDefault="00DC515B">
      <w:pPr>
        <w:ind w:firstLine="708"/>
      </w:pPr>
      <w:r>
        <w:rPr>
          <w:rFonts w:eastAsia="GulimChe"/>
          <w:lang w:eastAsia="ko-KR"/>
        </w:rPr>
        <w:t xml:space="preserve">В 2024 году, по оценке, среднемесячная номинальная начисленная заработная плата работников составит 85 783 рубля (122,8 % к уровню </w:t>
      </w:r>
      <w:r>
        <w:rPr>
          <w:rFonts w:eastAsia="GulimChe"/>
          <w:lang w:eastAsia="ko-KR"/>
        </w:rPr>
        <w:br w:type="textWrapping" w:clear="all"/>
        <w:t>2023 года).</w:t>
      </w:r>
    </w:p>
    <w:p w:rsidR="005E6EE6" w:rsidRDefault="00DC515B">
      <w:pPr>
        <w:rPr>
          <w:rFonts w:eastAsia="GulimChe"/>
          <w:lang w:eastAsia="ko-KR"/>
        </w:rPr>
      </w:pPr>
      <w:r>
        <w:rPr>
          <w:rFonts w:eastAsia="GulimChe"/>
          <w:lang w:eastAsia="ko-KR"/>
        </w:rPr>
        <w:lastRenderedPageBreak/>
        <w:t xml:space="preserve">В прогнозном периоде 2025–2027 годов уровень среднемесячной номинальной начисленной заработной платы составит: в 2025 году – </w:t>
      </w:r>
      <w:r>
        <w:rPr>
          <w:rFonts w:eastAsia="GulimChe"/>
          <w:lang w:eastAsia="ko-KR"/>
        </w:rPr>
        <w:br/>
        <w:t xml:space="preserve">94 543 рубля (110,2 % к уровню предыдущего года), в 2026 году – </w:t>
      </w:r>
      <w:r>
        <w:rPr>
          <w:rFonts w:eastAsia="GulimChe"/>
          <w:lang w:eastAsia="ko-KR"/>
        </w:rPr>
        <w:br/>
        <w:t xml:space="preserve">102 999 рублей (108,9 %), в 2027 году – 111 418 рублей (108,2 %). </w:t>
      </w:r>
    </w:p>
    <w:p w:rsidR="005E6EE6" w:rsidRDefault="00DC515B">
      <w:pPr>
        <w:rPr>
          <w:rFonts w:eastAsia="GulimChe"/>
          <w:lang w:eastAsia="ko-KR"/>
        </w:rPr>
      </w:pPr>
      <w:r>
        <w:rPr>
          <w:rFonts w:eastAsia="GulimChe"/>
          <w:lang w:eastAsia="ko-KR"/>
        </w:rPr>
        <w:t>В целом за 2025–2027 годы рост среднемесячной номинальной начисленной заработной платы составит 29,8 % к уровню 2024 года, среднегодовой темп роста – 109,1 %.</w:t>
      </w:r>
    </w:p>
    <w:p w:rsidR="005E6EE6" w:rsidRDefault="00DC515B">
      <w:pPr>
        <w:rPr>
          <w:rFonts w:eastAsia="GulimChe"/>
          <w:lang w:eastAsia="ko-KR"/>
        </w:rPr>
      </w:pPr>
      <w:r>
        <w:rPr>
          <w:rFonts w:eastAsia="GulimChe"/>
          <w:lang w:eastAsia="ko-KR"/>
        </w:rPr>
        <w:t xml:space="preserve">С учетом замедления инфляционных процессов в прогнозный период 2025–2027 годов уровень реальной заработной платы работников организаций составит: в 2025 году – 103,7 % к уровню предыдущего года, </w:t>
      </w:r>
      <w:r>
        <w:rPr>
          <w:rFonts w:eastAsia="GulimChe"/>
          <w:lang w:eastAsia="ko-KR"/>
        </w:rPr>
        <w:br w:type="textWrapping" w:clear="all"/>
        <w:t>в 2026 году – 104,4 %, в 2027 году – 104,0 %. В целом за 2025–2027 годы уровень реальной заработной платы составит 112,6 % к уровню 2024 года, среднегодовой темп роста – 104,0 %.</w:t>
      </w:r>
    </w:p>
    <w:p w:rsidR="005E6EE6" w:rsidRDefault="00DC515B">
      <w:pPr>
        <w:pStyle w:val="affb"/>
        <w:spacing w:before="3" w:line="230" w:lineRule="auto"/>
        <w:ind w:left="-142" w:right="-2" w:firstLine="851"/>
        <w:contextualSpacing/>
        <w:rPr>
          <w:lang w:val="ru-RU"/>
        </w:rPr>
      </w:pPr>
      <w:r>
        <w:rPr>
          <w:lang w:val="ru-RU"/>
        </w:rPr>
        <w:t>По итогам 2023 года в Забайкальском крае введено 380,2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тыс. кв. м. жилья,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что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составило 134,2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%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уровню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2022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 xml:space="preserve">года. </w:t>
      </w:r>
      <w:r>
        <w:rPr>
          <w:spacing w:val="-2"/>
          <w:lang w:val="ru-RU"/>
        </w:rPr>
        <w:t>В</w:t>
      </w:r>
      <w:r>
        <w:rPr>
          <w:spacing w:val="17"/>
          <w:lang w:val="ru-RU"/>
        </w:rPr>
        <w:t xml:space="preserve"> </w:t>
      </w:r>
      <w:r>
        <w:rPr>
          <w:spacing w:val="-2"/>
          <w:lang w:val="ru-RU"/>
        </w:rPr>
        <w:t>соответствии</w:t>
      </w:r>
      <w:r>
        <w:rPr>
          <w:spacing w:val="34"/>
          <w:lang w:val="ru-RU"/>
        </w:rPr>
        <w:t xml:space="preserve"> </w:t>
      </w:r>
      <w:r>
        <w:rPr>
          <w:spacing w:val="34"/>
          <w:lang w:val="ru-RU"/>
        </w:rPr>
        <w:br w:type="textWrapping" w:clear="all"/>
      </w:r>
      <w:r>
        <w:rPr>
          <w:spacing w:val="-2"/>
          <w:lang w:val="ru-RU"/>
        </w:rPr>
        <w:t>с Соглашением</w:t>
      </w:r>
      <w:r>
        <w:rPr>
          <w:spacing w:val="48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22"/>
          <w:lang w:val="ru-RU"/>
        </w:rPr>
        <w:t xml:space="preserve"> </w:t>
      </w:r>
      <w:r>
        <w:rPr>
          <w:spacing w:val="-2"/>
          <w:lang w:val="ru-RU"/>
        </w:rPr>
        <w:t>реализации</w:t>
      </w:r>
      <w:r>
        <w:rPr>
          <w:spacing w:val="42"/>
          <w:lang w:val="ru-RU"/>
        </w:rPr>
        <w:t xml:space="preserve"> </w:t>
      </w:r>
      <w:r>
        <w:rPr>
          <w:spacing w:val="-2"/>
          <w:lang w:val="ru-RU"/>
        </w:rPr>
        <w:t>регионального</w:t>
      </w:r>
      <w:r>
        <w:rPr>
          <w:spacing w:val="40"/>
          <w:lang w:val="ru-RU"/>
        </w:rPr>
        <w:t xml:space="preserve"> </w:t>
      </w:r>
      <w:r>
        <w:rPr>
          <w:spacing w:val="-2"/>
          <w:lang w:val="ru-RU"/>
        </w:rPr>
        <w:t>проекта</w:t>
      </w:r>
      <w:r>
        <w:rPr>
          <w:lang w:val="ru-RU"/>
        </w:rPr>
        <w:t xml:space="preserve"> «Жилье (Забайкальский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край)»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территории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Забайкальского</w:t>
      </w:r>
      <w:r>
        <w:rPr>
          <w:spacing w:val="80"/>
          <w:lang w:val="ru-RU"/>
        </w:rPr>
        <w:t xml:space="preserve"> </w:t>
      </w:r>
      <w:r>
        <w:rPr>
          <w:lang w:val="ru-RU"/>
        </w:rPr>
        <w:t>края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2024 год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установлен целевой показатель ввода жилья —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263,0 тыс. кв. м,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на 2025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год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—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263,0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тыс.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кв.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м,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2026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год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—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263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тыс.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кв.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жилья,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2027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год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- 292,0 тыс. кв. м.</w:t>
      </w:r>
    </w:p>
    <w:p w:rsidR="005E6EE6" w:rsidRDefault="00DC515B">
      <w:pPr>
        <w:pStyle w:val="affb"/>
        <w:spacing w:after="0" w:line="230" w:lineRule="auto"/>
        <w:ind w:left="-142" w:right="-2" w:firstLine="851"/>
        <w:contextualSpacing/>
        <w:rPr>
          <w:lang w:val="ru-RU"/>
        </w:rPr>
      </w:pPr>
      <w:r>
        <w:rPr>
          <w:lang w:val="ru-RU"/>
        </w:rPr>
        <w:t xml:space="preserve">Демографическая ситуация является одним из определяющих факторов, характеризующих конкурентоспособность региона, так как отражает количественные характеристики трудового потенциала территории, а следовательно демографические процессы являются системообразующими для социально-экономического развития территории. </w:t>
      </w:r>
    </w:p>
    <w:p w:rsidR="005E6EE6" w:rsidRDefault="00DC515B">
      <w:pPr>
        <w:ind w:right="-2"/>
      </w:pPr>
      <w:r>
        <w:t xml:space="preserve">В настоящее время Забайкальский край относится к числу субъектов Российской Федерации, в которых население сокращается за счет превышения миграционной убыли над естественным приростом. Миграционная убыль населения, по оценке, составит -4,7 тыс. человек и уменьшится в абсолютном значении на 0,2 тыс. человек (на 4,1 %). </w:t>
      </w:r>
      <w:r>
        <w:br w:type="textWrapping" w:clear="all"/>
        <w:t>В 2024 году среднегодовая численность постоянного населения Забайкальского края составила 984,1 тыс. человек.</w:t>
      </w:r>
    </w:p>
    <w:p w:rsidR="005E6EE6" w:rsidRDefault="00DC515B">
      <w:pPr>
        <w:pStyle w:val="affb"/>
        <w:spacing w:before="3" w:line="230" w:lineRule="auto"/>
        <w:ind w:left="-142" w:right="-2" w:firstLine="851"/>
        <w:contextualSpacing/>
        <w:rPr>
          <w:lang w:val="ru-RU"/>
        </w:rPr>
      </w:pPr>
      <w:r>
        <w:rPr>
          <w:lang w:val="ru-RU"/>
        </w:rPr>
        <w:t>По данным Территориального органа Федеральной государственной статистики по Забайкальскому краю (далее – Забайкалкрайстат), за 2023 год миграционная убыль составила 4 902 человека (за 2022 год – 5 472 человек). Возрастной состав мигрантов, как выбывших, так и прибывших, находится практически  на одном уровне. В общем числе выбывших из края мигранты в трудоспособном возрасте составили 69,5</w:t>
      </w:r>
      <w:r>
        <w:t> </w:t>
      </w:r>
      <w:r>
        <w:rPr>
          <w:lang w:val="ru-RU"/>
        </w:rPr>
        <w:t>%, из всех выехавших в другие регионы мигрантов старше 14</w:t>
      </w:r>
      <w:r>
        <w:t> </w:t>
      </w:r>
      <w:r>
        <w:rPr>
          <w:lang w:val="ru-RU"/>
        </w:rPr>
        <w:t>лет 61</w:t>
      </w:r>
      <w:r>
        <w:t> </w:t>
      </w:r>
      <w:r>
        <w:rPr>
          <w:lang w:val="ru-RU"/>
        </w:rPr>
        <w:t>% имели высшее и среднее профессиональное образование, в том числе высшее и неполное высшее образование – 31,6 %, среднее профессиональное – 32</w:t>
      </w:r>
      <w:r>
        <w:t> </w:t>
      </w:r>
      <w:r>
        <w:rPr>
          <w:lang w:val="ru-RU"/>
        </w:rPr>
        <w:t>%.</w:t>
      </w:r>
    </w:p>
    <w:p w:rsidR="005E6EE6" w:rsidRDefault="00DC515B">
      <w:pPr>
        <w:pStyle w:val="affb"/>
        <w:spacing w:before="3" w:line="230" w:lineRule="auto"/>
        <w:ind w:left="-142" w:right="-2" w:firstLine="851"/>
        <w:contextualSpacing/>
        <w:rPr>
          <w:highlight w:val="yellow"/>
          <w:lang w:val="ru-RU"/>
        </w:rPr>
      </w:pPr>
      <w:r>
        <w:rPr>
          <w:lang w:val="ru-RU"/>
        </w:rPr>
        <w:t xml:space="preserve">По предварительной оценке Забайкалкрайстата по состоянию </w:t>
      </w:r>
      <w:r>
        <w:rPr>
          <w:lang w:val="ru-RU"/>
        </w:rPr>
        <w:br w:type="textWrapping" w:clear="all"/>
        <w:t xml:space="preserve">на 1 января 2025 года численность населения Забайкальского края составила 983,8 тыс. человек, в том числе городское – 689,0 тыс. человек (или 70 %), сельское – 294,8 тыс. человек (или 30,0 %) и снизилась по сравнению </w:t>
      </w:r>
      <w:r>
        <w:rPr>
          <w:lang w:val="ru-RU"/>
        </w:rPr>
        <w:br w:type="textWrapping" w:clear="all"/>
        <w:t xml:space="preserve">с предыдущим годом на 0,6 тыс. человек. В 2025 году среднегодовая численность постоянного населения Забайкальского края, по оценке, составит </w:t>
      </w:r>
      <w:r>
        <w:rPr>
          <w:lang w:val="ru-RU"/>
        </w:rPr>
        <w:lastRenderedPageBreak/>
        <w:t>972,4 тыс. человек и снизится по сравнению с уровнем предыдущего года на 11,0 тыс. человек (на 1,1</w:t>
      </w:r>
      <w:r>
        <w:t> </w:t>
      </w:r>
      <w:r>
        <w:rPr>
          <w:lang w:val="ru-RU"/>
        </w:rPr>
        <w:t>%).</w:t>
      </w:r>
    </w:p>
    <w:p w:rsidR="005E6EE6" w:rsidRDefault="00DC515B">
      <w:pPr>
        <w:pStyle w:val="affb"/>
        <w:spacing w:after="0" w:line="230" w:lineRule="auto"/>
        <w:ind w:left="-142" w:right="-2" w:firstLine="851"/>
        <w:contextualSpacing/>
        <w:rPr>
          <w:lang w:val="ru-RU"/>
        </w:rPr>
      </w:pPr>
      <w:r>
        <w:rPr>
          <w:lang w:val="ru-RU"/>
        </w:rPr>
        <w:t>Сложившаяся ситуация влечет за собой сокращение трудового потенциала – контингентов в границах трудоспособного возраста. При этом не только численность потенциальных работников становится меньше, но и их возрастной состав - старше.</w:t>
      </w:r>
    </w:p>
    <w:p w:rsidR="005E6EE6" w:rsidRDefault="00DC515B">
      <w:pPr>
        <w:ind w:right="-2" w:firstLine="708"/>
      </w:pPr>
      <w:r>
        <w:t xml:space="preserve">Численность трудовых ресурсов к 2028 году составит 584,0 тыс. человек и уменьшится к уровню 2024 года на 16,6 тыс.чел, из них: численность лиц старше трудоспособного возраста и подростков – 20,7 тыс. человек (уменьшится к уровню 2024 года на 1,9 %). </w:t>
      </w:r>
    </w:p>
    <w:p w:rsidR="005E6EE6" w:rsidRDefault="00DC515B">
      <w:pPr>
        <w:widowControl w:val="0"/>
        <w:ind w:firstLine="708"/>
      </w:pPr>
      <w:r>
        <w:t xml:space="preserve">По оценочным данным, в 2024 году среднегодовая численность занятых в экономике составила 424,0 тыс. человек и уменьшилась на 3,4 тыс. человек (на 0,8 %) к уровню 2023 года. Численность рабочей силы составила в 2024 году 475,5 тыс. человек и снизилась к уровню предыдущего года на 1,6 %. Численность трудовых ресурсов составила 600,6 тыс. человек и снизилась к уровню 2023 года на 0,8 %, из них: численность иностранных трудовых мигрантов – 18,3 тыс. человек (снизилась на 1,1 %), численность лиц старше трудоспособного возраста и подростков – 21,1 тыс. человек (снизилась на 0,5 %). </w:t>
      </w:r>
    </w:p>
    <w:p w:rsidR="005E6EE6" w:rsidRDefault="00DC515B">
      <w:pPr>
        <w:ind w:firstLine="708"/>
      </w:pPr>
      <w:r>
        <w:t xml:space="preserve">К 2028 году среднегодовая численность занятых в экономике, </w:t>
      </w:r>
      <w:r>
        <w:br/>
        <w:t xml:space="preserve">по оценке, составит 412,3 тыс. человек и уменьшится к уровню 2024 года </w:t>
      </w:r>
      <w:r>
        <w:br/>
        <w:t xml:space="preserve">на 11,7 тыс. человек (на 2,8 %), численность рабочей силы составит </w:t>
      </w:r>
      <w:r>
        <w:br/>
        <w:t xml:space="preserve">466,1 тыс. человек, что ниже уровня 2024 года на 9,4 тыс. человек. </w:t>
      </w:r>
    </w:p>
    <w:p w:rsidR="005E6EE6" w:rsidRDefault="00DC515B">
      <w:pPr>
        <w:ind w:firstLine="708"/>
      </w:pPr>
      <w:r>
        <w:t>Стабилизация численности занятых в экономике будет обеспечиваться за счет вовлечения в экономическую деятельность безработных граждан, молодежи и лиц пенсионного возраста, а также с учетом реализации мероприятий активной государственной политики, направленной на улучшение инвестиционного климата, повышение конкурентоспособности бизнеса.</w:t>
      </w:r>
    </w:p>
    <w:p w:rsidR="005E6EE6" w:rsidRDefault="00DC515B">
      <w:pPr>
        <w:ind w:firstLine="708"/>
      </w:pPr>
      <w:r>
        <w:t xml:space="preserve">Уровень зарегистрированной безработицы на 1 января 2025 года составил 0,5 % от численности рабочей силы, </w:t>
      </w:r>
      <w:r>
        <w:rPr>
          <w:bCs/>
        </w:rPr>
        <w:t>что на 0,3 п.п. ниже уровня 1</w:t>
      </w:r>
      <w:r>
        <w:t> </w:t>
      </w:r>
      <w:r>
        <w:rPr>
          <w:bCs/>
        </w:rPr>
        <w:t>января 2024 года</w:t>
      </w:r>
      <w:r>
        <w:t>; на 1 июля 2025 года – 0,9 %. Реализация мер, направленных на стабилизацию ситуации на рынке труда, получение гражданами новых профессий и специальностей, содействующих повышению их профессиональной мобильности и конкурентоспособности, ослабление дисбаланса профессионально-квалификационной структуры занятости, создание новых рабочих мест будет способствовать снижению в прогнозном периоде общей численности безработных, рассчитанной по методологии МОТ.</w:t>
      </w:r>
    </w:p>
    <w:p w:rsidR="005E6EE6" w:rsidRDefault="00DC515B">
      <w:pPr>
        <w:ind w:firstLine="708"/>
      </w:pPr>
      <w:r>
        <w:t xml:space="preserve">Общая численность безработных (по методологии МОТ) прогнозируется в 2028 году на уровне 20,5 тыс. человек и снизится </w:t>
      </w:r>
      <w:r>
        <w:br w:type="textWrapping" w:clear="all"/>
        <w:t xml:space="preserve">на 3,1 тыс. человек (на 13,1 %) к уровню 2024 года, уровень общей безработицы составит 4,4 % от численности рабочей силы, и снизится к уровню 2024 года на 0,6 п.п. </w:t>
      </w:r>
    </w:p>
    <w:p w:rsidR="005E6EE6" w:rsidRDefault="00DC515B">
      <w:r>
        <w:lastRenderedPageBreak/>
        <w:t xml:space="preserve">За 2024 год в органы занятости населения обратились за содействием в поиске подходящей работы 16 805 граждан (за 2023 год – 22 554 человека). Признано безработными 11 837 человек, что на 4 191 человека меньше получивших статус безработного за 2023 год. </w:t>
      </w:r>
    </w:p>
    <w:p w:rsidR="005E6EE6" w:rsidRDefault="00DC515B">
      <w:pPr>
        <w:pStyle w:val="affb"/>
        <w:spacing w:before="3" w:line="230" w:lineRule="auto"/>
        <w:ind w:left="-142" w:firstLine="851"/>
        <w:contextualSpacing/>
        <w:rPr>
          <w:lang w:val="ru-RU"/>
        </w:rPr>
      </w:pPr>
      <w:r>
        <w:rPr>
          <w:lang w:val="ru-RU"/>
        </w:rPr>
        <w:t>Учитывая, что имеющиеся трудовые ресурсы края не позволяют в полной мере обеспечить потребности в квалифицированных рабочих кадрах, на протяжении нескольких лет работодателями привлекается иностранная рабочая сила. При этом с 2008 года ведется работа по замещению иностранных работников российскими трудовыми ресурсами. Всего за период 2020-2024 гг. квота на привлечение иностранных работников снизилась более чем в 1,6 раз – с 3 806 до 2</w:t>
      </w:r>
      <w:r>
        <w:t> </w:t>
      </w:r>
      <w:r>
        <w:rPr>
          <w:lang w:val="ru-RU"/>
        </w:rPr>
        <w:t>305 разрешений на работу. Наибольшая численность иностранных работников привлекается по видам экономической деятельности «Добыча полезных ископаемых» (65%), «Строительство» (27</w:t>
      </w:r>
      <w:r>
        <w:t> </w:t>
      </w:r>
      <w:r>
        <w:rPr>
          <w:lang w:val="ru-RU"/>
        </w:rPr>
        <w:t>%), «Сельское и лесное хозяйство» (17</w:t>
      </w:r>
      <w:r>
        <w:t> </w:t>
      </w:r>
      <w:r>
        <w:rPr>
          <w:lang w:val="ru-RU"/>
        </w:rPr>
        <w:t>%), «Обрабатывающие производства» (1,6</w:t>
      </w:r>
      <w:r>
        <w:t> </w:t>
      </w:r>
      <w:r>
        <w:rPr>
          <w:lang w:val="ru-RU"/>
        </w:rPr>
        <w:t xml:space="preserve">%). </w:t>
      </w:r>
    </w:p>
    <w:p w:rsidR="005E6EE6" w:rsidRDefault="00DC515B">
      <w:pPr>
        <w:pStyle w:val="affb"/>
        <w:spacing w:after="0" w:line="230" w:lineRule="auto"/>
        <w:ind w:left="-142" w:firstLine="851"/>
        <w:contextualSpacing/>
        <w:rPr>
          <w:lang w:val="ru-RU"/>
        </w:rPr>
      </w:pPr>
      <w:r>
        <w:rPr>
          <w:shd w:val="clear" w:color="auto" w:fill="FFFFFF"/>
          <w:lang w:val="ru-RU"/>
        </w:rPr>
        <w:t xml:space="preserve">При </w:t>
      </w:r>
      <w:r>
        <w:rPr>
          <w:lang w:val="ru-RU"/>
        </w:rPr>
        <w:t>ежегодном снижении численности</w:t>
      </w:r>
      <w:r>
        <w:rPr>
          <w:rFonts w:ascii="Sylfaen" w:hAnsi="Sylfaen"/>
          <w:sz w:val="16"/>
          <w:lang w:val="ru-RU"/>
        </w:rPr>
        <w:t xml:space="preserve"> </w:t>
      </w:r>
      <w:r>
        <w:rPr>
          <w:lang w:val="ru-RU"/>
        </w:rPr>
        <w:t>привлекаемых иностранных работников Правительство Забайкальского края предлагает обеспечить кадровую потребность работодателей в специалистах путем заключения договоров</w:t>
      </w:r>
      <w:r>
        <w:rPr>
          <w:rFonts w:ascii="Sylfaen" w:hAnsi="Sylfaen"/>
          <w:sz w:val="16"/>
          <w:lang w:val="ru-RU"/>
        </w:rPr>
        <w:t xml:space="preserve"> </w:t>
      </w:r>
      <w:r>
        <w:rPr>
          <w:lang w:val="ru-RU"/>
        </w:rPr>
        <w:t>о целевой контрактной подготовке студентов очной формы обучения.</w:t>
      </w:r>
    </w:p>
    <w:p w:rsidR="005E6EE6" w:rsidRDefault="00DC515B">
      <w:r>
        <w:t>Нехватка трудовых ресурсов будет ощущаться и на вновь открываемых предприятиях, создаваемых в результате реализации инвестиционных проектов.</w:t>
      </w:r>
    </w:p>
    <w:p w:rsidR="005E6EE6" w:rsidRDefault="00DC515B">
      <w:r>
        <w:t>Существующий и грядущий дефицит рабочей силы, прежде всего квалифицированных трудовых ресурсов, является сдерживающим фактором для развития экономического потенциала Забайкальского края.</w:t>
      </w:r>
    </w:p>
    <w:p w:rsidR="005E6EE6" w:rsidRDefault="00DC515B">
      <w:r>
        <w:t>В связи с вышеуказанным действие региональной программы распространяется на работодателей, прошедших отбор в соответствии с </w:t>
      </w:r>
      <w:hyperlink w:anchor="P34" w:tooltip="#P34" w:history="1">
        <w:r>
          <w:t>Порядк</w:t>
        </w:r>
      </w:hyperlink>
      <w:r>
        <w:t xml:space="preserve">ом и критериями отбора работодателей, подлежащих включению в региональную </w:t>
      </w:r>
      <w:r>
        <w:rPr>
          <w:bCs/>
        </w:rPr>
        <w:t>программу повышения мобильности трудовых ресурсов</w:t>
      </w:r>
      <w:r>
        <w:t xml:space="preserve">, и порядком исключения работодателей из региональной </w:t>
      </w:r>
      <w:r>
        <w:rPr>
          <w:bCs/>
        </w:rPr>
        <w:t>программы повышения мобильности трудовых ресурсов</w:t>
      </w:r>
      <w:r>
        <w:t>.</w:t>
      </w:r>
    </w:p>
    <w:p w:rsidR="005E6EE6" w:rsidRDefault="00DC515B">
      <w:r>
        <w:t>За счет повышения мобильности трудовых ресурсов, внедрения новых форм занятости и сокращения дисбаланса спроса и предложения рабочей силы в 2025 году ожидается снижение уровня общей безработицы до 4,4 % от численности рабочей силы.</w:t>
      </w:r>
    </w:p>
    <w:p w:rsidR="005E6EE6" w:rsidRDefault="00DC515B">
      <w:r>
        <w:t>Меры государственного регулирования в сфере реализации региональной программы отражены в следующих стратегических документах:</w:t>
      </w:r>
    </w:p>
    <w:p w:rsidR="005E6EE6" w:rsidRDefault="00DC515B">
      <w:r>
        <w:t>федерального уровня:</w:t>
      </w:r>
    </w:p>
    <w:p w:rsidR="005E6EE6" w:rsidRDefault="00DC515B">
      <w:r>
        <w:t xml:space="preserve">Федеральный закон от 12 декабря 2023 года «О занятости населения </w:t>
      </w:r>
      <w:r>
        <w:br w:type="textWrapping" w:clear="all"/>
        <w:t>в Российской Федерации» № 565-ФЗ;</w:t>
      </w:r>
    </w:p>
    <w:p w:rsidR="005E6EE6" w:rsidRDefault="00DC515B">
      <w:r>
        <w:t>государственная программа Российской Федерации «Содействие занятости населения», утвержденная постановлением Правительства Российской Федерации от 15 апреля 2014 года № 298;</w:t>
      </w:r>
    </w:p>
    <w:p w:rsidR="005E6EE6" w:rsidRDefault="00DC515B">
      <w:r>
        <w:t>краевого уровня:</w:t>
      </w:r>
    </w:p>
    <w:p w:rsidR="005E6EE6" w:rsidRDefault="00DC515B">
      <w:r>
        <w:lastRenderedPageBreak/>
        <w:t xml:space="preserve">государственная программа Забайкальского края «Содействие занятости населения», утвержденная постановление Правительства Забайкальского края </w:t>
      </w:r>
      <w:r>
        <w:rPr>
          <w:szCs w:val="32"/>
        </w:rPr>
        <w:t>от 1 августа 2014 года № 457</w:t>
      </w:r>
      <w:r>
        <w:t>;</w:t>
      </w:r>
    </w:p>
    <w:p w:rsidR="005E6EE6" w:rsidRDefault="005E6EE6">
      <w:pPr>
        <w:rPr>
          <w:b/>
          <w:bCs/>
        </w:rPr>
      </w:pP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Цели, задачи и целевые показатели (индикаторы)</w:t>
      </w: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</w:rPr>
        <w:t>региональной программы</w:t>
      </w:r>
    </w:p>
    <w:p w:rsidR="005E6EE6" w:rsidRDefault="005E6EE6">
      <w:pPr>
        <w:rPr>
          <w:b/>
          <w:bCs/>
        </w:rPr>
      </w:pPr>
    </w:p>
    <w:p w:rsidR="005E6EE6" w:rsidRDefault="00DC515B">
      <w:r>
        <w:t>Основной целью региональной программы является содействие социально-экономическому развитию Забайкальского края в части обеспечения потребности экономики в трудовых ресурсах за счет привлечения в Забайкальский край специалистов из других субъектов Российской Федерации в рамках регионального проекта «Содействие занятости» (Забайкальский край);</w:t>
      </w:r>
    </w:p>
    <w:p w:rsidR="005E6EE6" w:rsidRDefault="00DC515B">
      <w:r>
        <w:t>Достижению указанной цели будет способствовать решение следующих задач:</w:t>
      </w:r>
    </w:p>
    <w:p w:rsidR="005E6EE6" w:rsidRDefault="00DC515B">
      <w:r>
        <w:t xml:space="preserve">создание правовых, организационных, социально-экономических и информационных условий, способствующих привлечению работников для трудоустройства из других субъектов Российской Федерации; </w:t>
      </w:r>
    </w:p>
    <w:p w:rsidR="005E6EE6" w:rsidRDefault="00DC515B">
      <w:r>
        <w:t>повышение обеспеченности Забайкальского края квалифицированными трудовыми ресурсами;</w:t>
      </w:r>
    </w:p>
    <w:p w:rsidR="005E6EE6" w:rsidRDefault="00DC515B">
      <w:r>
        <w:t>содействие работодателям в привлечении квалифицированных кадров, в том числе высококвалифицированных специалистов, из других субъектов Российской Федерации.</w:t>
      </w:r>
    </w:p>
    <w:p w:rsidR="005E6EE6" w:rsidRDefault="00DC515B">
      <w:r>
        <w:t>Целевыми показателями (индикаторами) региональной программы является численность граждан из других субъектов Российской Федерации, привлеченных в организации, осуществляющие деятельность на территории Забайкальского края, в том числе по годам:</w:t>
      </w:r>
    </w:p>
    <w:p w:rsidR="005E6EE6" w:rsidRDefault="00DC515B">
      <w:r>
        <w:t>2025 год – 30 человек;</w:t>
      </w:r>
    </w:p>
    <w:p w:rsidR="005E6EE6" w:rsidRDefault="00DC515B">
      <w:r>
        <w:t>2026 год – 30 человек;</w:t>
      </w:r>
    </w:p>
    <w:p w:rsidR="005E6EE6" w:rsidRDefault="00DC515B">
      <w:r>
        <w:t>2027 год – 30 человек.</w:t>
      </w:r>
      <w:r>
        <w:rPr>
          <w:highlight w:val="yellow"/>
        </w:rPr>
        <w:t xml:space="preserve"> </w:t>
      </w:r>
    </w:p>
    <w:p w:rsidR="005E6EE6" w:rsidRDefault="00DC515B">
      <w:r>
        <w:t>Сбор информации и сведений по перечню работодателей осуществляется по результатам отбора, проведенного в соответствии с </w:t>
      </w:r>
      <w:hyperlink w:anchor="P34" w:tooltip="#P34" w:history="1">
        <w:r>
          <w:t>Порядк</w:t>
        </w:r>
      </w:hyperlink>
      <w:r>
        <w:t xml:space="preserve">ом и критериями отбора работодателей, подлежащих включению в региональную </w:t>
      </w:r>
      <w:r>
        <w:rPr>
          <w:bCs/>
        </w:rPr>
        <w:t>программу повышения мобильности трудовых ресурсов</w:t>
      </w:r>
      <w:r>
        <w:t xml:space="preserve">, и порядком исключения работодателей из региональной </w:t>
      </w:r>
      <w:r>
        <w:rPr>
          <w:bCs/>
        </w:rPr>
        <w:t>программы повышения мобильности трудовых ресурсов</w:t>
      </w:r>
      <w:r>
        <w:t>, при этом в заявлении работодателя указывается информация о потребности в квалифицированных специалистах, привлекаемых из других субъектов Российской Федерации.</w:t>
      </w:r>
    </w:p>
    <w:p w:rsidR="005E6EE6" w:rsidRDefault="00DC515B">
      <w:r>
        <w:t>Цели и задачи региональной программы формулировались на основе документов стратегического планирования Забайкальского края, отраслевых документов стратегического планирования Забайкальского края и инвестиционных проектов, реализуемых на территории Забайкальского края.</w:t>
      </w:r>
    </w:p>
    <w:p w:rsidR="005E6EE6" w:rsidRDefault="00DC515B">
      <w:r>
        <w:t xml:space="preserve">Реализация региональной программы направлена на отражение специфики, проблем и основных задач Забайкальского края. В настоящее </w:t>
      </w:r>
      <w:r>
        <w:lastRenderedPageBreak/>
        <w:t>время Забайкальский край относится к числу субъектов Российской Федерации, в которых население сокращается за счет превышения миграционной убыли над естественным приростом. Сложившаяся ситуация влечет за собой сокращение трудового потенциала, т. е. контингентов в границах трудоспособного возраста. Имеющиеся трудовые ресурсы края не позволяют в полной мере обеспечить потребности в квалифицированных рабочих кадрах. Нехватка трудовых ресурсов ощущается и на вновь открываемых предприятиях, создаваемых в результате реализации инвестиционных проектов.</w:t>
      </w:r>
    </w:p>
    <w:p w:rsidR="005E6EE6" w:rsidRDefault="00DC515B">
      <w:r>
        <w:t>Существующий и грядущий дефицит рабочей силы, прежде всего квалифицированных трудовых ресурсов, является сдерживающим фактором для развития экономического потенциала Забайкальского края.</w:t>
      </w:r>
    </w:p>
    <w:p w:rsidR="005E6EE6" w:rsidRDefault="00DC515B">
      <w:r>
        <w:t>Основными мерами поддержки, из числа которых работодателем оказываются работникам, привлеченным в рамках реализации региональной программы, являются:</w:t>
      </w:r>
    </w:p>
    <w:p w:rsidR="005E6EE6" w:rsidRDefault="00DC515B">
      <w:pPr>
        <w:rPr>
          <w:bCs/>
          <w:lang w:eastAsia="en-US"/>
        </w:rPr>
      </w:pPr>
      <w:r>
        <w:t>1) компенсация затрат на проезд работника и членов его семьи к месту работы работника, а также расходов, связанных с провозом личного имущества работника и членов его</w:t>
      </w:r>
      <w:r>
        <w:rPr>
          <w:bCs/>
          <w:lang w:eastAsia="en-US"/>
        </w:rPr>
        <w:t xml:space="preserve"> семьи к месту работы работника;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2) предоставление работнику и членам его семьи жилья, оплата жилищно-коммунальных услуг, аренды, найма или приобретения жилья, в том числе по договору ипотечного кредитования, оплата пребывания в гостинице, общежитии и (или) компенсация всех перечисленных в настоящем пункте расходов работника;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3) бытовое обустройство работника и членов его семьи (в том числе приобретение домашней мебели, бытовой техники, электрических (газовых) плит, инженерного, сантехнического оборудования), оплата текущего ремонта жилого помещения, находящегося в собственности работника или арендуемого работником, и (или) компенсация всех перечисленных в настоящем пункте расходов работника;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4) единовременная выплата работнику в связи с переездом из другого субъекта Российской Федерации;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5) оплата обучения работника (профессиональная подготовка, переподготовка, повышение квалификации), в том числе для получения необходимых компетенций перед трудоустройством работника, и (или) компенсация всех перечисленных в настоящем пункте расходов работника;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6) оплата расходов, связанных с направлением работника на обучение (оплата проезда работника до места учебы и обратно, оплата жилья на время учебы, оплата командировочных (суточных) расходов работнику, направленному на обучение), и (или) компенсация всех перечисленных в настоящем пункте расходов работника;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7) Оплата пребывания детей работника в дошкольной образовательной организации и их обучения в образовательных организациях до момента окончания обучения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 xml:space="preserve">в образовательной организации, проезда до места отдыха, оздоровления, участия в соревнованиях и олимпиадах (включая проживание, питание, компенсация сопутствующих поездке организационных сборов, </w:t>
      </w:r>
      <w:r>
        <w:rPr>
          <w:bCs/>
          <w:lang w:eastAsia="en-US"/>
        </w:rPr>
        <w:lastRenderedPageBreak/>
        <w:t>приобретенного спортивного снаряжения и иного инвентаря) и (или) компенсация всех перечисленных в настоящем пункте расходов работника;</w:t>
      </w:r>
    </w:p>
    <w:p w:rsidR="005E6EE6" w:rsidRDefault="00DC515B">
      <w:pPr>
        <w:rPr>
          <w:bCs/>
          <w:lang w:eastAsia="en-US"/>
        </w:rPr>
      </w:pPr>
      <w:r>
        <w:t>8) о</w:t>
      </w:r>
      <w:r>
        <w:rPr>
          <w:bCs/>
          <w:lang w:eastAsia="en-US"/>
        </w:rPr>
        <w:t>плата расходов на прохождение работником независимой оценки 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в том числе оплата командировочных (суточных) расходов работников, направленных на прохождение независимой оценки квалификаций с отрывом от работы в другую местность;</w:t>
      </w:r>
    </w:p>
    <w:p w:rsidR="005E6EE6" w:rsidRDefault="00DC515B">
      <w:pPr>
        <w:rPr>
          <w:bCs/>
          <w:lang w:eastAsia="en-US"/>
        </w:rPr>
      </w:pPr>
      <w:r>
        <w:rPr>
          <w:bCs/>
          <w:lang w:eastAsia="en-US"/>
        </w:rPr>
        <w:t>9) предоставление работнику дополнительного социального пакета (оплата полиса добровольного медицинского страхования, оплата питания в течение рабочего дня, расходы по приобретению специальной одежды, специальной обуви и других средств индивидуальной защиты, оплата проезда до работы и обратно, оплата расходов на оздоровление и отдых работника и членов его семьи, оплата расходов на оказание платных медицинских услуг, материальная помощь (при рождении ребенка, при уходе работника в ежегодный оплачиваемый отпуск, смерти близких родственников (детей, супругов, родителей), при бракосочетании).</w:t>
      </w:r>
    </w:p>
    <w:p w:rsidR="005E6EE6" w:rsidRDefault="005E6EE6">
      <w:pPr>
        <w:rPr>
          <w:bCs/>
          <w:lang w:eastAsia="en-US"/>
        </w:rPr>
      </w:pPr>
    </w:p>
    <w:p w:rsidR="005E6EE6" w:rsidRDefault="00DC515B">
      <w:pPr>
        <w:ind w:firstLine="0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>
        <w:rPr>
          <w:b/>
          <w:bCs/>
        </w:rPr>
        <w:t>. Общая характеристика работодателей, а также работ, для выполнения которых работодатели планируют привлекать работников в рамках региональной программы</w:t>
      </w:r>
    </w:p>
    <w:p w:rsidR="005E6EE6" w:rsidRDefault="005E6EE6">
      <w:pPr>
        <w:rPr>
          <w:b/>
          <w:bCs/>
        </w:rPr>
      </w:pPr>
    </w:p>
    <w:p w:rsidR="005E6EE6" w:rsidRDefault="00DC515B">
      <w:r>
        <w:t>В результате проведенного анализа потребности работодателей Забайкальского края в привлечении трудовых ресурсов из других субъектов Российской Федерации выявлена потребность в 90 вакансиях в 2025–2027 годах.</w:t>
      </w:r>
    </w:p>
    <w:p w:rsidR="005E6EE6" w:rsidRDefault="00DC515B">
      <w:r>
        <w:t>Причиной невозможности замещения рабочих мест, на которые предполагается привлечение работников в рамках региональной программы, за счет трудовых ресурсов Забайкальского края является отсутствие специалистов требуемой квалификации, в том числе среди граждан, признанных в установленном порядке безработными или зарегистрированных в целях поиска подходящей работы, в том числе получающих профессиональное образование, а также незанятых граждан, направленных (направляемых) для прохождения профессионального обучения и получения дополнительного профессионального образования.</w:t>
      </w:r>
    </w:p>
    <w:p w:rsidR="005E6EE6" w:rsidRDefault="00DC515B">
      <w:r>
        <w:t>Потребность в трудовых ресурсах из других субъектов на 2025 год подтвердили предприятия, заключившие соглашения об участии в региональной программе повышения мобильности трудовых ресурсов на 2025 год:</w:t>
      </w:r>
    </w:p>
    <w:p w:rsidR="005E6EE6" w:rsidRDefault="00DC515B">
      <w:r>
        <w:t xml:space="preserve">1) акционерное общество «810 авиационный ремонтный завод» (далее – АО «810 АРЗ»). Осуществляет свою деятельность в целях производства продукции, выполнения работ и услуг (ремонт, техническое обслуживание и модернизация военной авиационной техники и гражданской авиационной техники, а также вооружения и военной техники) в первоочередном порядке </w:t>
      </w:r>
      <w:r>
        <w:lastRenderedPageBreak/>
        <w:t>для нужд Министерства обороны Российской Федерации. Регулярно ведется обновление технологического и испытательного оборудования и станочного парка для освоения капитального ремонта авиационного транспорта нового поколения и их комплектующих изделий, строительство новых зданий и сооружений, ремонт и перепланировка помещения, инженерных коммуникаций для обеспечения нужд производства. В связи с этим планируется привлечение высококвалифицированных специалистов с требуемым уровнем подготовки: слесарь по ремонту агрегатов;</w:t>
      </w:r>
    </w:p>
    <w:p w:rsidR="005E6EE6" w:rsidRDefault="00DC515B">
      <w:r>
        <w:t>2) общество с ограниченной ответственностью «Агролизинг плюс» (далее – ООО «Агролизинг плюс»), осуществляющее свою деятельность в селе Ушарбай Агинского Бурятского округа Забайкальского края. В период с 2008 года по настоящее время продолжается миграционный отток населения из Агинского Бурятского округа в Республику Бурятия и другие субъекты Российской Федерации. Не все уехавшие жители смогли достойно устроиться на новом месте, поэтому они готовы вернуться на свою малую родину, в том числе с целью трудоустройства на вакансии, длительное время не востребованные среди местных жителей, организация нуждается в следующих специалистах: ветеринар, экономист - менеджер;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 xml:space="preserve">3) индивидуальный предприниматель Иванова Екатерина Станиславовна занимается туристическим бизнесом в г. Чита.  Для выхода на рынок внутреннего и въездного туризма и развития туризма в Забайкальском крае имеется потребность в привлечении трудовых ресурсов из других регионов, которая обусловлена длительным безуспешным поиском квалифицированного сотрудника на сайте «Работа.ру» в регионе Требуется работник по профессии менеджер по туризму; 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4) индивидуальный предприниматель Леонтьев Антон Сергеевич предоставляет услуги по техническому обслуживанию и ремонту легковых автомобилей и легких грузовых транспортных средств, ввиду редкости данной профессии и отсутствия квалифицированных кадров в Забайкальском крае, необходимо привлечь работника из другого региона по профессии кузовщик – маляр;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5) индивидуальный предприниматель Щербаков Руслан Игоревич, осуществляет деятельность в сфере ресторанного бизнеса в городе Чита. Для развития своего бизнеса ему требуется привлечь сотрудника на должность менеджера в сфере общественного питания из другого региона, так как в Забайкальском крае нет возможности пройти обучение по этой специальности. Из-за этого спрос на таких специалистов в регионе низкий. Привлечение работника из другого региона позволит создать новые рабочие места и стимулировать развитие малого бизнеса;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6</w:t>
      </w:r>
      <w:r w:rsidR="00DC515B">
        <w:t>) общество с ограниченной ответственностью «Борзинская ГРЭ» занимается добычей руд и песков драгоценных металлов. Стратегия развития компании заключается в поиске новых перспективных площадей для лицензирования с применением инновационных методов и подходов. Требуется ведущий геолог;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7</w:t>
      </w:r>
      <w:r w:rsidR="00DC515B">
        <w:t xml:space="preserve">) общество с ограниченной ответственностью «Восток-Агро» </w:t>
      </w:r>
      <w:r w:rsidR="00DC515B">
        <w:lastRenderedPageBreak/>
        <w:t>осуществляет свою деятельность на территории города Читы, занимается производством машин и оборудования для добычи полезных ископаемых. На фоне кадрового дефицита специалистов в данной отрасли организации необходимо привлечь из других регионов Российской Федерации квалифицированных специалистов с наличием опыта работы в сфере изготовления и ремонте строительно-дорожной техники на пневмоколесном ходу – оператор станков с программным управлением;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8</w:t>
      </w:r>
      <w:r w:rsidR="00DC515B">
        <w:t>) акционерное общество «Харанорский разрез» - у</w:t>
      </w:r>
      <w:r w:rsidR="00DC515B">
        <w:rPr>
          <w:shd w:val="clear" w:color="auto" w:fill="FFFFFF"/>
        </w:rPr>
        <w:t>гледобывающее предприятие в Борзинском районе Забайкальского края, входит в состав Сибирской угольной энергетической компании (СУЭК).</w:t>
      </w:r>
      <w:r w:rsidR="00DC515B">
        <w:rPr>
          <w:rFonts w:ascii="Arial" w:hAnsi="Arial" w:cs="Arial"/>
          <w:color w:val="333333"/>
          <w:shd w:val="clear" w:color="auto" w:fill="FFFFFF"/>
        </w:rPr>
        <w:t> </w:t>
      </w:r>
      <w:r w:rsidR="00DC515B">
        <w:rPr>
          <w:shd w:val="clear" w:color="auto" w:fill="FFFFFF"/>
        </w:rPr>
        <w:t>Занимается добычей бурого угля, который также экспортируется в Китай.</w:t>
      </w:r>
      <w:r w:rsidR="00DC51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C515B">
        <w:t>Требуется электромеханик- 2 человека, водитель автомобиля Белаз, занятый на транспортировании горной массы в технологическом процессе- 1 человек, машинист экскаватора ЭКГ-12,5- 2 человека, помощник машиниста экскаватора ЭКГ-12,5- 1 человек, машинист автогрейдера- 2 человека.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9</w:t>
      </w:r>
      <w:r w:rsidR="00DC515B">
        <w:t>) общество с ограниченной ответственностью «Нергеопром». Организация занимается добычей руд и песков драгоценных металлов (золото, серебро и металлы платиновой группы) на территории Забайкальского края. На фоне кадрового дефицита специалистов в данной отрасли организации необходимо привлечь из других субъектов Российской Федерации квалифицированных специалистов таких как специалист материально – технического снабжения – 1 человек, начальник охраны – 1 человек.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rFonts w:eastAsia="Calibri"/>
          <w:bCs/>
          <w:color w:val="auto"/>
          <w:lang w:eastAsia="en-US"/>
        </w:rPr>
      </w:pPr>
      <w:r>
        <w:t>1</w:t>
      </w:r>
      <w:r w:rsidR="00DE6142">
        <w:t>0</w:t>
      </w:r>
      <w:r>
        <w:t>) вагонное ремонтное депо Чита – филиал общества с ограниченной ответственностью «Новая вагоноремонтная компания»</w:t>
      </w:r>
      <w:r>
        <w:rPr>
          <w:rFonts w:eastAsia="Calibri"/>
          <w:bCs/>
          <w:color w:val="auto"/>
          <w:lang w:eastAsia="en-US"/>
        </w:rPr>
        <w:t xml:space="preserve"> является лидером вагоноремонтной отрасли России и крупнейшей объединенной сетью вагоноремонтных предприятий с широкой географией присутствия на территории всей страны. </w:t>
      </w:r>
      <w:r>
        <w:rPr>
          <w:rFonts w:eastAsia="Calibri"/>
          <w:color w:val="auto"/>
          <w:lang w:eastAsia="en-US"/>
        </w:rPr>
        <w:t>Предприятия группы ООО «НВК» находятся в 37 субъектах Российской Федерации вблизи крупных железнодорожных узлов и районов масштабной выгрузки и погрузки товаров. Компания объединяет 45 предприятий, в том числе в Забайкальском крае, расположенных на всей территории Российской Федерации.</w:t>
      </w:r>
      <w:r>
        <w:rPr>
          <w:rFonts w:eastAsia="Calibri"/>
          <w:b/>
          <w:bCs/>
          <w:color w:val="auto"/>
          <w:lang w:eastAsia="en-US"/>
        </w:rPr>
        <w:t xml:space="preserve"> </w:t>
      </w:r>
      <w:r>
        <w:rPr>
          <w:rFonts w:eastAsia="Calibri"/>
          <w:bCs/>
          <w:color w:val="auto"/>
          <w:lang w:eastAsia="en-US"/>
        </w:rPr>
        <w:t xml:space="preserve">Организация предоставляет услуги в области ремонта, технического и сервисного обслуживания грузовых вагонов, обеспечивая экономику края исправным подвижным составом. </w:t>
      </w:r>
      <w:r>
        <w:rPr>
          <w:rFonts w:eastAsia="Calibri"/>
          <w:color w:val="auto"/>
          <w:lang w:eastAsia="en-US"/>
        </w:rPr>
        <w:t xml:space="preserve">Предприятию доверяют свои вагоны как крупнейшие компании-операторы, так и собственники с единичным подвижным составом. </w:t>
      </w:r>
      <w:r>
        <w:rPr>
          <w:rFonts w:eastAsia="Calibri"/>
          <w:bCs/>
          <w:color w:val="auto"/>
          <w:lang w:eastAsia="en-US"/>
        </w:rPr>
        <w:t xml:space="preserve">Ориентируясь на потребности клиентов, постоянно расширяют сферы сотрудничества и внедряют новые виды услуг в сфере ремонта грузовых вагонов. Дефицит квалифицированных кадров не гарантирует высокое качество ремонта подвижного состава. Предприятию требуются </w:t>
      </w:r>
      <w:r>
        <w:rPr>
          <w:color w:val="auto"/>
        </w:rPr>
        <w:t xml:space="preserve">высококвалифицированные специалисты: </w:t>
      </w:r>
      <w:r>
        <w:rPr>
          <w:rFonts w:eastAsia="Calibri"/>
          <w:bCs/>
          <w:color w:val="auto"/>
          <w:lang w:eastAsia="en-US"/>
        </w:rPr>
        <w:t>слесарь по ремонту подвижного состава вагоносборочного участка.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rPr>
          <w:rFonts w:eastAsia="Calibri"/>
          <w:bCs/>
          <w:color w:val="auto"/>
          <w:lang w:eastAsia="en-US"/>
        </w:rPr>
        <w:t>1</w:t>
      </w:r>
      <w:r w:rsidR="00DE6142">
        <w:rPr>
          <w:rFonts w:eastAsia="Calibri"/>
          <w:bCs/>
          <w:color w:val="auto"/>
          <w:lang w:eastAsia="en-US"/>
        </w:rPr>
        <w:t>1</w:t>
      </w:r>
      <w:r>
        <w:rPr>
          <w:rFonts w:eastAsia="Calibri"/>
          <w:bCs/>
          <w:color w:val="auto"/>
          <w:lang w:eastAsia="en-US"/>
        </w:rPr>
        <w:t xml:space="preserve">) индивидуальный предприниматель Шестаков Сергей Михайлович </w:t>
      </w:r>
      <w:r>
        <w:rPr>
          <w:color w:val="auto"/>
        </w:rPr>
        <w:t xml:space="preserve">осуществляет свою деятельность на территории Нерчинско-Заводского района Забайкальского края. Занимается </w:t>
      </w:r>
      <w:r>
        <w:t xml:space="preserve">производством продукции из мяса отбойных животных и мяса птицы.  Также осуществляет розничную торговлю, </w:t>
      </w:r>
      <w:r>
        <w:lastRenderedPageBreak/>
        <w:t>производство хлеба и мучных кондитерских изделий. В Нерчинско-Заводском районе имеется острая нехватка трудовых ресурсов по всем направлениям. Индивидуальному предпринимателю требуется продавец– кассир -1 человек, кондитер – 1 человек.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1</w:t>
      </w:r>
      <w:r w:rsidR="00DE6142">
        <w:t>2</w:t>
      </w:r>
      <w:r>
        <w:t xml:space="preserve">) крестьянское фермерское хозяйство «Экофуд» занимается разведением кроликов селекционной породы, в месяц производит около 8 тон охлажденного мяса и 1,5 субпродуктов. В 2020 г. был разработан проект разведения осетровых и форелевых пород рыб в установках замкнутого цикла, Данный проект позволит обеспечение Забайкальского края и соседних регионов свежей рыбой: сибирским осетром и радужной форелью. Для реализации проекта требуются специалисты – рыбоводы – 2 человека. 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spacing w:val="4"/>
        </w:rPr>
      </w:pPr>
      <w:r>
        <w:t>13</w:t>
      </w:r>
      <w:r w:rsidR="00DC515B">
        <w:t xml:space="preserve">) </w:t>
      </w:r>
      <w:r w:rsidR="00DC515B">
        <w:rPr>
          <w:rFonts w:eastAsia="Calibri"/>
          <w:color w:val="auto"/>
        </w:rPr>
        <w:t xml:space="preserve">Забайкальская региональная общественная организация в сфере культуры, образования и спорта «Продвижение» </w:t>
      </w:r>
      <w:r w:rsidR="00DC515B">
        <w:rPr>
          <w:rFonts w:eastAsia="Calibri"/>
          <w:color w:val="auto"/>
          <w:lang w:eastAsia="en-US"/>
        </w:rPr>
        <w:t xml:space="preserve">осуществляет свою деятельность на территории города Читы, является организацией, активно осуществляющей деятельность, направленную на развитие культуры в Забайкальском крае, который является многонациональным регионом. Нуждается в привлечении артиста оркестра. </w:t>
      </w:r>
      <w:r w:rsidR="00DC515B">
        <w:rPr>
          <w:spacing w:val="4"/>
        </w:rPr>
        <w:t>Привлечение требуемого специалиста поможет проводить мероприятия в сфере культуры, так как специалисты данной профессии не выпускаются учебными учреждениями культуры, расположенными на территории Забайкальского края, и имеют узкую специализацию;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color w:val="auto"/>
          <w:shd w:val="clear" w:color="auto" w:fill="F8F9F9"/>
        </w:rPr>
      </w:pPr>
      <w:r>
        <w:rPr>
          <w:spacing w:val="4"/>
        </w:rPr>
        <w:t>14</w:t>
      </w:r>
      <w:r w:rsidR="00DC515B">
        <w:rPr>
          <w:spacing w:val="4"/>
        </w:rPr>
        <w:t xml:space="preserve">) </w:t>
      </w:r>
      <w:r w:rsidR="00DC515B">
        <w:t xml:space="preserve">Забайкальский территориальный центр фирменного транспортного обслуживания – структурное подразделение ОАО «РЖД». Основным видом экономической деятельности предприятия является «деятельность железнодорожного транспорта: грузовые перевозки». </w:t>
      </w:r>
      <w:r w:rsidR="00DC515B">
        <w:rPr>
          <w:color w:val="auto"/>
          <w:shd w:val="clear" w:color="auto" w:fill="F8F9F9"/>
        </w:rPr>
        <w:t>Железнодорожный комплекс имеет особое стратегическое значение для России. Он является связующим звеном единой экономической системы, обеспечивает стабильную деятельность промышленных предприятий, своевременный подвоз жизненно важных грузов в самые отдаленные уголки страны. Предприятие работает как «одно окно», обеспечивая полный цикл взаимодействия с клиентами при формировании и исполнении заказов на перевозку грузов, а также осуществляет договорную работу с экспедиторскими организациями, собственниками железнодорожного подвижного состава и другими участниками транспортного рынка. Предприятию требуется главный инженер.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color w:val="auto"/>
        </w:rPr>
      </w:pPr>
      <w:r>
        <w:rPr>
          <w:color w:val="auto"/>
          <w:shd w:val="clear" w:color="auto" w:fill="F8F9F9"/>
        </w:rPr>
        <w:t>15</w:t>
      </w:r>
      <w:r w:rsidR="00DC515B">
        <w:rPr>
          <w:color w:val="auto"/>
          <w:shd w:val="clear" w:color="auto" w:fill="F8F9F9"/>
        </w:rPr>
        <w:t xml:space="preserve">) </w:t>
      </w:r>
      <w:r w:rsidR="00DC515B">
        <w:rPr>
          <w:color w:val="auto"/>
        </w:rPr>
        <w:t xml:space="preserve">общество с ограниченной ответственностью «Мелькомбинат Дальневосточный» создан </w:t>
      </w:r>
      <w:r w:rsidR="00DC515B">
        <w:rPr>
          <w:rFonts w:eastAsia="Arial"/>
          <w:color w:val="auto"/>
          <w:lang w:bidi="ru-RU"/>
        </w:rPr>
        <w:t xml:space="preserve">в марте 2023 года. </w:t>
      </w:r>
      <w:r w:rsidR="00DC515B">
        <w:rPr>
          <w:rFonts w:eastAsia="Calibri"/>
          <w:color w:val="auto"/>
          <w:lang w:eastAsia="en-US"/>
        </w:rPr>
        <w:t>Осуществляет свою деятельность в поселке городского типа Могойтуй муниципального района «Могойтуйский район». Занимается производством продукции мукомольной и крупяной промышленности.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rFonts w:eastAsia="Arial"/>
          <w:color w:val="auto"/>
          <w:lang w:bidi="ru-RU"/>
        </w:rPr>
      </w:pPr>
      <w:r>
        <w:rPr>
          <w:rFonts w:eastAsia="Arial"/>
          <w:color w:val="auto"/>
          <w:lang w:bidi="ru-RU"/>
        </w:rPr>
        <w:t>Для запуска производства закуплено турецкое оборудование для переработки пшеницы производительностью 55–60 тонн в сутки. Ввиду того, что на территории Забайкальского края отсутствуют специалисты с опытом работы на аналогичном оборудовании, принято решение привлечь менеджера по закупкам и логистике.</w:t>
      </w:r>
    </w:p>
    <w:p w:rsidR="005E6EE6" w:rsidRDefault="00DE6142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rPr>
          <w:rFonts w:eastAsia="Arial"/>
          <w:color w:val="auto"/>
          <w:lang w:bidi="ru-RU"/>
        </w:rPr>
        <w:t>16</w:t>
      </w:r>
      <w:r w:rsidR="00DC515B">
        <w:rPr>
          <w:rFonts w:eastAsia="Arial"/>
          <w:color w:val="auto"/>
          <w:lang w:bidi="ru-RU"/>
        </w:rPr>
        <w:t xml:space="preserve">) общество с ограниченной ответственностью «РапсОлия» </w:t>
      </w:r>
      <w:r w:rsidR="00DC515B">
        <w:rPr>
          <w:shd w:val="clear" w:color="auto" w:fill="FFFFFF"/>
        </w:rPr>
        <w:t xml:space="preserve">создано для </w:t>
      </w:r>
      <w:r w:rsidR="00DC515B">
        <w:rPr>
          <w:shd w:val="clear" w:color="auto" w:fill="FFFFFF"/>
        </w:rPr>
        <w:lastRenderedPageBreak/>
        <w:t xml:space="preserve">переработки масличных культур (рапс, лён и другие) в масло и жмых с последующей реализацией в России и в Китай. Осуществляет деятельность в Краснокаменском районе, </w:t>
      </w:r>
      <w:r w:rsidR="00DC515B">
        <w:rPr>
          <w:bCs/>
        </w:rPr>
        <w:t>является резидентом</w:t>
      </w:r>
      <w:r w:rsidR="00DC515B">
        <w:t> территории опережающего развития (ТОР) «Краснокаменск». Для осуществления деятельности требуется главный технолог на производстве.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rFonts w:eastAsia="Arial"/>
          <w:color w:val="auto"/>
          <w:lang w:bidi="ru-RU"/>
        </w:rPr>
      </w:pPr>
      <w:r>
        <w:t>1</w:t>
      </w:r>
      <w:r w:rsidR="00DE6142">
        <w:t>7</w:t>
      </w:r>
      <w:r>
        <w:t>) индивидуальный предприниматель Панишева Екатерина Станиславовна занимается туристическим бизнесом в г. Чита.  Для выхода на рынок внутреннего и въездного туризма и развития туризма в Забайкальском крае имеется потребность в привлечении трудовых ресурсов из других регионов, которая обусловлена длительным безуспешным поиском квалифицированного сотрудника на сайте «Работа.ру», необходимо привлечь работника по профессии агент по туризму.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color w:val="auto"/>
        </w:rPr>
      </w:pP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color w:val="auto"/>
        </w:rP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0"/>
        <w:jc w:val="center"/>
      </w:pPr>
      <w:r>
        <w:rPr>
          <w:b/>
          <w:lang w:val="en-US"/>
        </w:rPr>
        <w:t>V</w:t>
      </w:r>
      <w:r>
        <w:rPr>
          <w:b/>
        </w:rPr>
        <w:t>. Сроки и этапы реализации региональной программы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 xml:space="preserve">Реализация региональной программы охватывает период с 2025 по 2027 годы. Программа реализуется в один этап. 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0"/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0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 xml:space="preserve">. </w:t>
      </w:r>
      <w:r>
        <w:rPr>
          <w:b/>
        </w:rPr>
        <w:t>Финансовое обеспечение реализации региональной программы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 xml:space="preserve">Информация о финансовом обеспечении региональной программы приведена в разделе 5. Паспорта регионального проекта «Активные меры содействия занятости (Забайкальский край)». 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Источниками финансирования региональной программы являются: средства федерального бюджета, предоставленные бюджету Забайкальского края в форме субсидии на софинансирование региональной программы в случае заключения соглашения о предоставлении субсидии между Федеральной службой по труду и занятости и Правительством Забайкальского края (далее – Соглашение). Основанием для заключения Соглашения является распределение субсидий федеральным законом о федеральном бюджете на софинансирование региональных программ, прошедших в установленном порядке отбор и согласование.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Объем средств составляет 90 000,0 тыс. рублей, в том числе по годам: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2025 год – 30 000,0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2026 год – 30 000,0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2027 год – 30 000,0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из них: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средства бюджета Забайкальского края – 5 400,0 тыс. рублей, в том числе по годам: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2025 год – 1 800,0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2026 год – 1 800,0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2027 год – 1 800,0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средства федерального бюджета – 84 600,0 тыс. рублей, в том числе по годам: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lastRenderedPageBreak/>
        <w:t>2025 год – 28 200,0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2026 год – 28 200,0 тыс. рублей;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rPr>
          <w:sz w:val="24"/>
        </w:rPr>
      </w:pPr>
      <w:r>
        <w:t>2027 год – 28 200,0 тыс. рублей.</w:t>
      </w:r>
      <w:r>
        <w:rPr>
          <w:sz w:val="24"/>
        </w:rPr>
        <w:t xml:space="preserve"> 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bCs/>
        </w:rP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 xml:space="preserve">. Перечень программных мероприятий 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0"/>
        <w:jc w:val="center"/>
        <w:rPr>
          <w:b/>
          <w:bCs/>
        </w:rPr>
      </w:pPr>
      <w:r>
        <w:rPr>
          <w:b/>
          <w:bCs/>
        </w:rPr>
        <w:t>региональной программы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bCs/>
        </w:rP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Региональная программа разработана с учетом соглашений об участии в ней, заключенных </w:t>
      </w:r>
      <w:r>
        <w:t>Департаментом</w:t>
      </w:r>
      <w:r>
        <w:rPr>
          <w:shd w:val="clear" w:color="auto" w:fill="FFFFFF"/>
        </w:rPr>
        <w:t xml:space="preserve"> с</w:t>
      </w:r>
      <w:r>
        <w:t xml:space="preserve"> работодателями </w:t>
      </w:r>
      <w:r>
        <w:rPr>
          <w:shd w:val="clear" w:color="auto" w:fill="FFFFFF"/>
        </w:rPr>
        <w:t xml:space="preserve">(далее соответственно - соглашение, работодатель-участник). 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rPr>
          <w:shd w:val="clear" w:color="auto" w:fill="FFFFFF"/>
        </w:rPr>
        <w:t>Соглашения заключаются по результатам проведения Департаментом</w:t>
      </w:r>
      <w:r>
        <w:rPr>
          <w:rFonts w:ascii="Arial" w:hAnsi="Arial" w:cs="Arial"/>
          <w:shd w:val="clear" w:color="auto" w:fill="FFFFFF"/>
        </w:rPr>
        <w:t xml:space="preserve"> </w:t>
      </w:r>
      <w:r>
        <w:t xml:space="preserve">отбора работодателей. Отбор работодателей осуществляется в соответствии </w:t>
      </w:r>
      <w:r>
        <w:br w:type="textWrapping" w:clear="all"/>
        <w:t>с Порядком и критериями отбора работодателей, подлежащих включению в региональную программу повышения мобильности трудовых ресурсов, и порядком исключения работодателей из региональной программы повышения мобильности трудовых ресурсов.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shd w:val="clear" w:color="auto" w:fill="FFFFFF"/>
        </w:rPr>
      </w:pPr>
      <w:r>
        <w:rPr>
          <w:shd w:val="clear" w:color="auto" w:fill="FFFFFF"/>
        </w:rPr>
        <w:t>В случае заключения новых соглашений, внесения изменений в соглашения в части численности работников, привлекаемых из других субъектов Российской Федерации, или расторжения соглашения в региональную программу вносятся изменения.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bCs/>
        </w:rPr>
      </w:pPr>
      <w:r>
        <w:t xml:space="preserve">Работодателю-участнику предоставляется финансовая поддержка в соответствии с </w:t>
      </w:r>
      <w:bookmarkStart w:id="2" w:name="dst591"/>
      <w:bookmarkEnd w:id="2"/>
      <w:r>
        <w:t>П</w:t>
      </w:r>
      <w:r>
        <w:rPr>
          <w:bCs/>
        </w:rPr>
        <w:t>орядком предоставления из бюджета Забайкальского края субсидии юридическим лицам (за исключением субсидий государственным (муниципальным) учреждениям), индивидуальным предпринимателям в целях финансового обеспечения затрат при реализации региональной программы повышения мобильности трудовых ресурсов.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 xml:space="preserve">Средства финансовой поддержки используются работодателем-участником на предоставление работнику, привлеченному из другого субъекта Российской Федерации, мер поддержки, указанных в разделе </w:t>
      </w:r>
      <w:r>
        <w:rPr>
          <w:lang w:val="en-US"/>
        </w:rPr>
        <w:t>III</w:t>
      </w:r>
      <w:r>
        <w:t> настоящей региональной программы.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Работодатель, участвующий в региональной программе повышения мобильности трудовых ресурсов, заключает с работником, привлекаемым в рамках реализации такой программы, трудовой договор на неопределенный срок или срочный трудовой договор продолжительностью не менее двух лет. В трудовом договоре указываются меры финансовой поддержки, указанные в разделе </w:t>
      </w:r>
      <w:r>
        <w:rPr>
          <w:sz w:val="30"/>
          <w:szCs w:val="30"/>
          <w:shd w:val="clear" w:color="auto" w:fill="FFFFFF"/>
          <w:lang w:val="en-US"/>
        </w:rPr>
        <w:t>III</w:t>
      </w:r>
      <w:r>
        <w:rPr>
          <w:sz w:val="30"/>
          <w:szCs w:val="30"/>
          <w:shd w:val="clear" w:color="auto" w:fill="FFFFFF"/>
        </w:rPr>
        <w:t> настоящей региональной программы.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Финансовая поддержка предоставляется работодателю-участнику на основании соглашения (договора) о предоставлении субсидии на финансовое обеспечение затрат в целях привлечения для трудоустройства работников из других субъектов Российской Федерации (далее – соглашение о предоставлении субсидии). Соглашение о предоставлении субсидии заключается в соответствии с типовой формой, установленной Министерством финансов Российской Федерации.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</w:pPr>
      <w:r>
        <w:lastRenderedPageBreak/>
        <w:t xml:space="preserve">В случае заключения соглашения </w:t>
      </w:r>
      <w:r>
        <w:rPr>
          <w:shd w:val="clear" w:color="auto" w:fill="FFFFFF"/>
        </w:rPr>
        <w:t>об участии в региональной программе</w:t>
      </w:r>
      <w:r>
        <w:t xml:space="preserve"> с работодателем-участником на срок более одного года работодатель имеет право не участвовать в отборе на предстоящий год, при наличии действующего соглашения</w:t>
      </w:r>
      <w:r>
        <w:rPr>
          <w:shd w:val="clear" w:color="auto" w:fill="FFFFFF"/>
        </w:rPr>
        <w:t xml:space="preserve"> об участии в региональной программе</w:t>
      </w:r>
      <w:r>
        <w:t>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В случае перераспределения численности работников, привлекаемых из других субъектов Российской Федерации, в пределах численности, утвержденной на текущий год, между работодателями - участниками программы, с которыми заключены соглашения, проведение дополнительного отбора не требуется.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0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Эффективность и результативность реализации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0"/>
        <w:jc w:val="center"/>
        <w:rPr>
          <w:b/>
          <w:bCs/>
        </w:rPr>
      </w:pPr>
      <w:r>
        <w:rPr>
          <w:b/>
          <w:bCs/>
        </w:rPr>
        <w:t>региональной программы</w:t>
      </w:r>
    </w:p>
    <w:p w:rsidR="005E6EE6" w:rsidRDefault="00DC515B">
      <w:r>
        <w:t>Результаты реализации мероприятий региональной программы позволят:</w:t>
      </w:r>
    </w:p>
    <w:p w:rsidR="005E6EE6" w:rsidRDefault="00DC515B">
      <w:r>
        <w:t>привлечь из других субъектов Российской Федерации из числа квалифицированных специалистов для работы в организациях Забайкальского края:</w:t>
      </w:r>
    </w:p>
    <w:p w:rsidR="005E6EE6" w:rsidRDefault="00DC515B">
      <w:r>
        <w:t>в 2025 году - 30 человек;</w:t>
      </w:r>
    </w:p>
    <w:p w:rsidR="005E6EE6" w:rsidRDefault="00DC515B">
      <w:r>
        <w:t>в 2026 году- 30 человек;</w:t>
      </w:r>
    </w:p>
    <w:p w:rsidR="005E6EE6" w:rsidRDefault="00DC515B">
      <w:r>
        <w:t>в 2027 году - 30 человек.</w:t>
      </w:r>
    </w:p>
    <w:p w:rsidR="005E6EE6" w:rsidRDefault="00DC515B">
      <w:r>
        <w:t>обеспечить квалифицированными кадрами организации, осуществляющие свою деятельность на территории Забайкальского края;</w:t>
      </w:r>
    </w:p>
    <w:p w:rsidR="005E6EE6" w:rsidRDefault="00DC515B">
      <w:r>
        <w:t>увеличить численность постоянного населения Забайкальского края.</w:t>
      </w:r>
    </w:p>
    <w:p w:rsidR="005E6EE6" w:rsidRDefault="00DC515B">
      <w:r>
        <w:t>Показателями результативности реализации региональной программы являются:</w:t>
      </w:r>
    </w:p>
    <w:p w:rsidR="005E6EE6" w:rsidRDefault="00DC515B">
      <w:r>
        <w:t>доля привлеченных работников, продолжающих осуществлять трудовую деятельность, на конец отчетного периода в общей численности работников, привлеченных работодателями, – не менее 80 %;</w:t>
      </w:r>
    </w:p>
    <w:p w:rsidR="005E6EE6" w:rsidRDefault="00DC515B">
      <w:r>
        <w:t>доля привлеченных работников, принятых на работу работодателями-участниками подпрограммы, в отчетном периоде в общей численности работников, предусмотренной соглашением о предоставлении субсидии бюджету Забайкальского края из федерального бюджета, – не менее 80 %.</w:t>
      </w:r>
    </w:p>
    <w:p w:rsidR="005E6EE6" w:rsidRDefault="00DC515B">
      <w:r>
        <w:t xml:space="preserve">В результате реализации региональной программы по объективным и субъективным причинам могут возникнуть определенные отклонения от намеченных результатов и целей подпрограммы. </w:t>
      </w:r>
    </w:p>
    <w:p w:rsidR="005E6EE6" w:rsidRDefault="00DC515B">
      <w:r>
        <w:t>В таблице представлены возможные риски и мероприятия по их снижению.</w:t>
      </w:r>
    </w:p>
    <w:p w:rsidR="005E6EE6" w:rsidRDefault="005E6EE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11"/>
        <w:gridCol w:w="3118"/>
      </w:tblGrid>
      <w:tr w:rsidR="005E6EE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наступления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минимизации</w:t>
            </w:r>
          </w:p>
        </w:tc>
      </w:tr>
      <w:tr w:rsidR="005E6EE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Внешние риски</w:t>
            </w:r>
          </w:p>
        </w:tc>
      </w:tr>
      <w:tr w:rsidR="005E6EE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Изменения федерального законодательства, реализация на федеральном </w:t>
            </w:r>
            <w:r>
              <w:rPr>
                <w:sz w:val="24"/>
                <w:szCs w:val="24"/>
              </w:rPr>
              <w:lastRenderedPageBreak/>
              <w:t>уровне мероприятий, влияющих на содержание, сроки и результаты реализации мероприятий региональной программы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изменений федерального законодательства, реализуемых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lastRenderedPageBreak/>
              <w:t>на федеральном уровне мер;</w:t>
            </w:r>
          </w:p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в установленном порядке предложений </w:t>
            </w:r>
            <w:r>
              <w:rPr>
                <w:sz w:val="24"/>
                <w:szCs w:val="24"/>
              </w:rPr>
              <w:br w:type="textWrapping" w:clear="all"/>
              <w:t xml:space="preserve">по разрабатываемым </w:t>
            </w:r>
            <w:r>
              <w:rPr>
                <w:sz w:val="24"/>
                <w:szCs w:val="24"/>
              </w:rPr>
              <w:br w:type="textWrapping" w:clear="all"/>
              <w:t>на федеральном уровне проектам;</w:t>
            </w:r>
          </w:p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корректировка региональной программы</w:t>
            </w:r>
          </w:p>
        </w:tc>
      </w:tr>
      <w:tr w:rsidR="005E6EE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 Уменьшение объемов финансирования региональной программы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средств для реализации мероприятий региональной программы;</w:t>
            </w:r>
          </w:p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приоритетов для первоочередного финансирования;</w:t>
            </w:r>
          </w:p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средств федерального бюджета </w:t>
            </w:r>
            <w:r>
              <w:rPr>
                <w:sz w:val="24"/>
                <w:szCs w:val="24"/>
              </w:rPr>
              <w:br w:type="textWrapping" w:clear="all"/>
              <w:t>на реализацию региональной программы</w:t>
            </w:r>
          </w:p>
        </w:tc>
      </w:tr>
      <w:tr w:rsidR="005E6EE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Изменение социально-экономической ситуации в крае (снижение объемов производства, рост инфляции, усиление социальной напряженности в связи со снижением уровня жизни населения)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социально-экономической ситуации, своевременная корректировка региональной программы</w:t>
            </w:r>
          </w:p>
        </w:tc>
      </w:tr>
      <w:tr w:rsidR="005E6EE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Внутренние риски</w:t>
            </w:r>
          </w:p>
        </w:tc>
      </w:tr>
      <w:tr w:rsidR="005E6EE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Отказ работодателя от участия в региональной программе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Невыполнение заявленных показателей реализации региональной программы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E6" w:rsidRDefault="00DC51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корректировка региональной программы</w:t>
            </w:r>
          </w:p>
        </w:tc>
      </w:tr>
    </w:tbl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0"/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 xml:space="preserve">. Управление реализацией региональной программы 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0"/>
        <w:jc w:val="center"/>
        <w:rPr>
          <w:b/>
        </w:rPr>
      </w:pPr>
      <w:r>
        <w:rPr>
          <w:b/>
        </w:rPr>
        <w:t>и контроль за ходом ее реализации</w:t>
      </w:r>
    </w:p>
    <w:p w:rsidR="005E6EE6" w:rsidRDefault="005E6EE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right"/>
      </w:pP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Управление реализацией региональной программы и контроль за ходом ее реализации осуществляется Департаментом.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Департамент осуществляет: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координацию действий органов исполнительной власти Забайкальского края, органов местного самоуправления, государственных внебюджетных фондов, работодателей;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проведение мониторинга реализации региональной программы;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организацию выполнения мероприятий региональной программы;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подготовку информации и отчетов о выполнении региональной программы;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представление в Федеральную службу по труду и занятости отчета об осуществлении расходов бюджета Забайкальского края, источником финансового обеспечения которых является субсидия, и о достижении значений показателей результативности предоставления субсидии;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подготовку предложений по корректировке региональной программы;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>совершенствование механизма реализации региональной программы.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</w:pPr>
      <w:r>
        <w:t xml:space="preserve">Корректировка региональной программы также производится с учетом </w:t>
      </w:r>
      <w:r>
        <w:lastRenderedPageBreak/>
        <w:t>изменений законодательства Российской Федерации, рынка труда, демографической ситуации и миграционных потоков в крае и в муниципальных образованиях, на территории которых осуществляют деятельность организации, требующие привлечения трудовых ресурсов.</w:t>
      </w:r>
    </w:p>
    <w:p w:rsidR="005E6EE6" w:rsidRDefault="00DC515B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</w:pPr>
      <w:r>
        <w:t>Порядок взаимодействия с государственными внебюджетными фондами при осуществлении контроля за соблюдением работодателями- участниками условий предоставления финансовой поддержки, а также контроль за эффективным и целевым использованием средств, выделяемых на реализацию региональной программы, своевременным выполнением в полном объеме мероприятий региональной программы, установлены П</w:t>
      </w:r>
      <w:r>
        <w:rPr>
          <w:bCs/>
        </w:rPr>
        <w:t>орядком предоставления из бюджета Забайкальского края субсидии юридическим лицам (за исключением субсидий государственным (муниципальным) учреждениям), индивидуальным предпринимателям в целях финансового обеспечения затрат при реализации региональной программы повышения мобильности трудовых ресурсов.</w:t>
      </w:r>
    </w:p>
    <w:p w:rsidR="005E6EE6" w:rsidRDefault="005E6EE6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0"/>
      </w:pPr>
    </w:p>
    <w:p w:rsidR="005E6EE6" w:rsidRDefault="00DC515B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0"/>
        <w:jc w:val="center"/>
      </w:pPr>
      <w:r>
        <w:t>___________________</w:t>
      </w:r>
    </w:p>
    <w:p w:rsidR="005E6EE6" w:rsidRDefault="005E6EE6">
      <w:pPr>
        <w:spacing w:line="360" w:lineRule="auto"/>
        <w:ind w:left="4536"/>
        <w:contextualSpacing/>
        <w:jc w:val="center"/>
        <w:outlineLvl w:val="0"/>
      </w:pPr>
    </w:p>
    <w:p w:rsidR="005E6EE6" w:rsidRDefault="005E6EE6">
      <w:pPr>
        <w:spacing w:line="360" w:lineRule="auto"/>
        <w:ind w:left="4536"/>
        <w:contextualSpacing/>
        <w:jc w:val="center"/>
        <w:outlineLvl w:val="0"/>
      </w:pPr>
    </w:p>
    <w:p w:rsidR="005E6EE6" w:rsidRDefault="005E6EE6">
      <w:pPr>
        <w:spacing w:line="360" w:lineRule="auto"/>
        <w:ind w:left="4536"/>
        <w:contextualSpacing/>
        <w:jc w:val="center"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 w:rsidP="00A51983">
      <w:pPr>
        <w:spacing w:line="360" w:lineRule="auto"/>
        <w:ind w:firstLine="0"/>
        <w:contextualSpacing/>
        <w:outlineLvl w:val="0"/>
      </w:pPr>
    </w:p>
    <w:p w:rsidR="007E4F7F" w:rsidRDefault="001E45D6" w:rsidP="001E45D6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                                                 </w:t>
      </w:r>
      <w:r w:rsidR="00DC515B">
        <w:t xml:space="preserve"> </w:t>
      </w:r>
    </w:p>
    <w:p w:rsidR="007E4F7F" w:rsidRDefault="007E4F7F" w:rsidP="001E45D6">
      <w:pPr>
        <w:spacing w:line="360" w:lineRule="auto"/>
        <w:ind w:firstLine="0"/>
        <w:contextualSpacing/>
        <w:jc w:val="center"/>
        <w:outlineLvl w:val="0"/>
      </w:pPr>
    </w:p>
    <w:p w:rsidR="008D50B2" w:rsidRDefault="008D50B2" w:rsidP="008D50B2">
      <w:pPr>
        <w:spacing w:line="360" w:lineRule="auto"/>
        <w:ind w:firstLine="0"/>
        <w:contextualSpacing/>
        <w:outlineLvl w:val="0"/>
      </w:pPr>
    </w:p>
    <w:p w:rsidR="008D50B2" w:rsidRDefault="008D50B2" w:rsidP="008D50B2">
      <w:pPr>
        <w:spacing w:line="360" w:lineRule="auto"/>
        <w:ind w:firstLine="0"/>
        <w:contextualSpacing/>
        <w:outlineLvl w:val="0"/>
      </w:pPr>
    </w:p>
    <w:p w:rsidR="008D50B2" w:rsidRDefault="008D50B2" w:rsidP="008D50B2">
      <w:pPr>
        <w:spacing w:line="360" w:lineRule="auto"/>
        <w:ind w:firstLine="0"/>
        <w:contextualSpacing/>
        <w:outlineLvl w:val="0"/>
      </w:pPr>
    </w:p>
    <w:p w:rsidR="008D50B2" w:rsidRDefault="008D50B2" w:rsidP="008D50B2">
      <w:pPr>
        <w:spacing w:line="360" w:lineRule="auto"/>
        <w:ind w:firstLine="0"/>
        <w:contextualSpacing/>
        <w:outlineLvl w:val="0"/>
      </w:pPr>
    </w:p>
    <w:p w:rsidR="005E6EE6" w:rsidRDefault="008D50B2" w:rsidP="008D50B2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                                             </w:t>
      </w:r>
      <w:r w:rsidR="00DC515B">
        <w:t>УТВЕРЖДЕН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постановлением Правительства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Забайкальского края</w:t>
      </w:r>
    </w:p>
    <w:p w:rsidR="005E6EE6" w:rsidRDefault="00DC515B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</w:t>
      </w:r>
    </w:p>
    <w:p w:rsidR="005E6EE6" w:rsidRDefault="00DC515B">
      <w:pPr>
        <w:widowControl w:val="0"/>
        <w:ind w:firstLine="0"/>
        <w:jc w:val="center"/>
        <w:rPr>
          <w:b/>
        </w:rPr>
      </w:pPr>
      <w:r>
        <w:rPr>
          <w:b/>
        </w:rPr>
        <w:t>ПЕРЕЧЕНЬ</w:t>
      </w:r>
    </w:p>
    <w:p w:rsidR="005E6EE6" w:rsidRDefault="00DC515B">
      <w:pPr>
        <w:widowControl w:val="0"/>
        <w:jc w:val="center"/>
        <w:rPr>
          <w:b/>
          <w:bCs/>
        </w:rPr>
      </w:pPr>
      <w:r>
        <w:rPr>
          <w:b/>
        </w:rPr>
        <w:t>работодателей - участников региональной программы Забайкальского края</w:t>
      </w:r>
      <w:r>
        <w:rPr>
          <w:b/>
          <w:bCs/>
        </w:rPr>
        <w:t xml:space="preserve"> «Повышение мобильности трудовых ресурсов» в </w:t>
      </w:r>
      <w:r>
        <w:rPr>
          <w:b/>
          <w:bCs/>
        </w:rPr>
        <w:lastRenderedPageBreak/>
        <w:t>2025-2027 годах</w:t>
      </w:r>
    </w:p>
    <w:p w:rsidR="005E6EE6" w:rsidRDefault="005E6EE6">
      <w:pPr>
        <w:jc w:val="center"/>
      </w:pPr>
    </w:p>
    <w:tbl>
      <w:tblPr>
        <w:tblW w:w="933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322"/>
        <w:gridCol w:w="1701"/>
        <w:gridCol w:w="3685"/>
      </w:tblGrid>
      <w:tr w:rsidR="005E6EE6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  организаций, привлекающих работников из других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привлекаемых работников, человек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профессии и численность по профессиям привлекаемых работников, человек</w:t>
            </w:r>
          </w:p>
        </w:tc>
      </w:tr>
      <w:tr w:rsidR="005E6EE6">
        <w:trPr>
          <w:trHeight w:val="102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1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«810 авиационный ремонтный завод»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слесарь по ремонту агрегатов – 1;</w:t>
            </w:r>
          </w:p>
          <w:p w:rsidR="005E6EE6" w:rsidRDefault="005E6EE6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E6EE6" w:rsidRDefault="005E6EE6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E6EE6" w:rsidRDefault="005E6EE6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2</w:t>
            </w:r>
          </w:p>
        </w:tc>
        <w:tc>
          <w:tcPr>
            <w:tcW w:w="3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«Агролизинг плюс»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ветеринар – 1;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экономист - менеджер – 1.</w:t>
            </w:r>
          </w:p>
        </w:tc>
      </w:tr>
      <w:tr w:rsidR="005E6EE6">
        <w:trPr>
          <w:trHeight w:val="1180"/>
        </w:trPr>
        <w:tc>
          <w:tcPr>
            <w:tcW w:w="629" w:type="dxa"/>
            <w:vMerge w:val="restart"/>
            <w:vAlign w:val="center"/>
          </w:tcPr>
          <w:p w:rsidR="005E6EE6" w:rsidRDefault="00DC515B">
            <w:pPr>
              <w:ind w:firstLine="0"/>
              <w:jc w:val="center"/>
            </w:pPr>
            <w:r>
              <w:t>3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Иванова Екатерина Станиславовна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9" w:color="FFFFFF"/>
                <w:right w:val="single" w:sz="4" w:space="5" w:color="FFFFFF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по туризму –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C515B">
            <w:pPr>
              <w:ind w:firstLine="0"/>
              <w:jc w:val="center"/>
            </w:pPr>
            <w:r>
              <w:t>4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Леонтьев Антон Сергеевич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кузовщик – маляр -1.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C515B">
            <w:pPr>
              <w:ind w:firstLine="0"/>
              <w:jc w:val="center"/>
            </w:pPr>
            <w:r>
              <w:t>5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Щербаков Руслан Игоревич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организации общественного питания –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E6142">
            <w:pPr>
              <w:ind w:firstLine="0"/>
              <w:jc w:val="center"/>
            </w:pPr>
            <w:r>
              <w:t>6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 «Борзинская геологоразведочная экспедиция»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9" w:color="FFFFFF"/>
                <w:right w:val="single" w:sz="4" w:space="5" w:color="FFFFFF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геолог –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E6142">
            <w:pPr>
              <w:ind w:firstLine="0"/>
              <w:jc w:val="center"/>
            </w:pPr>
            <w:r>
              <w:t>7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«Восток – Агро»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производственного цеха - 1;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–конструктор  - 1.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E6142">
            <w:pPr>
              <w:ind w:firstLine="0"/>
              <w:jc w:val="center"/>
            </w:pPr>
            <w:r>
              <w:t>8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«Разрез Харанорский»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Электромеханик – 1; 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автомобиля Белаз, занятый на транспортировании горной массы в технологическом процессе – 1.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экскаватора ЭКГ-12,5- 2;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машиниста экскаватора ЭКГ-12,5 – 1; 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автогрейдера – 2.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E6142" w:rsidP="00DE6142">
            <w:pPr>
              <w:ind w:firstLine="0"/>
              <w:jc w:val="center"/>
            </w:pPr>
            <w:r>
              <w:t>9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«Нергеопром»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материально – технического снабжения - 1 человек;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охраны - 1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E6142">
            <w:pPr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Крестьянское фермерское хозяйство «Эко фуд»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Рыбовод - 2 человека.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C515B" w:rsidP="00DE6142">
            <w:pPr>
              <w:ind w:firstLine="0"/>
              <w:jc w:val="center"/>
            </w:pPr>
            <w:r>
              <w:t>1</w:t>
            </w:r>
            <w:r w:rsidR="00DE6142">
              <w:t>1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Шестаков Сергей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 – кассир;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 - 1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vAlign w:val="center"/>
          </w:tcPr>
          <w:p w:rsidR="005E6EE6" w:rsidRDefault="00DC515B" w:rsidP="00DE6142">
            <w:pPr>
              <w:ind w:firstLine="0"/>
              <w:jc w:val="center"/>
            </w:pPr>
            <w:r>
              <w:t>1</w:t>
            </w:r>
            <w:r w:rsidR="00DE6142">
              <w:t>2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Вагонное ремонтное депо Чита – филиал Общества с ограниченной ответственностью «Новая вагоноремонтная компания»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подвижного состава вагоносборочного участка - 1 человек;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Электрогазосварщик на вагоносборочный участок – 1 человек;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Составитель поездов на вагоносборочный участок –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C515B" w:rsidP="00DE6142">
            <w:pPr>
              <w:ind w:firstLine="0"/>
              <w:jc w:val="center"/>
            </w:pPr>
            <w:r>
              <w:t>1</w:t>
            </w:r>
            <w:r w:rsidR="00DE6142">
              <w:t>3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Забайкальская региональная общественная организация в сфере культуры, образования и спорта» «Продвижение»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Артист оркестра –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E6142">
            <w:pPr>
              <w:ind w:firstLine="0"/>
              <w:jc w:val="center"/>
            </w:pPr>
            <w:r>
              <w:t>14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Забайкальский территориальный центр фирменного транспортного обслуживания – структурное подразделение ОАО «РЖД»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 –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E6142">
            <w:pPr>
              <w:ind w:firstLine="0"/>
              <w:jc w:val="center"/>
            </w:pPr>
            <w:r>
              <w:t>15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«Мелькомбинат Дальневосточный»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по закупкам и логистике –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E6142">
            <w:pPr>
              <w:ind w:firstLine="0"/>
              <w:jc w:val="center"/>
            </w:pPr>
            <w:r>
              <w:t>16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«РапсОлия»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технолог – 1 человек.</w:t>
            </w:r>
          </w:p>
        </w:tc>
      </w:tr>
      <w:tr w:rsidR="005E6EE6">
        <w:trPr>
          <w:trHeight w:val="322"/>
        </w:trPr>
        <w:tc>
          <w:tcPr>
            <w:tcW w:w="629" w:type="dxa"/>
            <w:vAlign w:val="center"/>
          </w:tcPr>
          <w:p w:rsidR="005E6EE6" w:rsidRDefault="00DE6142">
            <w:pPr>
              <w:ind w:firstLine="0"/>
              <w:jc w:val="center"/>
            </w:pPr>
            <w:r>
              <w:t>17</w:t>
            </w: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Панишева Екатерина Станиславовна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Агент по туризму – 1 человек.</w:t>
            </w:r>
          </w:p>
        </w:tc>
      </w:tr>
      <w:tr w:rsidR="005E6EE6">
        <w:trPr>
          <w:trHeight w:val="276"/>
        </w:trPr>
        <w:tc>
          <w:tcPr>
            <w:tcW w:w="629" w:type="dxa"/>
            <w:vAlign w:val="center"/>
          </w:tcPr>
          <w:p w:rsidR="005E6EE6" w:rsidRDefault="005E6EE6">
            <w:pPr>
              <w:ind w:firstLine="0"/>
              <w:jc w:val="center"/>
            </w:pP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в 2025 году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5E6EE6" w:rsidRDefault="005E6EE6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1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«810 авиационный ремонтный завод»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слесарь-сборщик – 1;</w:t>
            </w:r>
          </w:p>
          <w:p w:rsidR="005E6EE6" w:rsidRDefault="00DC515B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инженер-технолог- 1;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контрольный мастер –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2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 «Борзинская геологоразведочная экспедиция»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9" w:color="FFFFFF"/>
                <w:right w:val="single" w:sz="4" w:space="5" w:color="FFFFFF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геолог –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«Восток – Агро»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производственного цеха - 1;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–конструктор  - 1.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4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5E6EE6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6EE6" w:rsidRDefault="005E6EE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5E6EE6" w:rsidRDefault="005E6EE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5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Крестьянское фермерское хозяйство «Эко фуд»</w:t>
            </w: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Рыбовод - 2 человека.</w:t>
            </w:r>
          </w:p>
        </w:tc>
      </w:tr>
      <w:tr w:rsidR="005E6EE6">
        <w:trPr>
          <w:trHeight w:val="322"/>
        </w:trPr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DC515B">
            <w:pPr>
              <w:ind w:firstLine="0"/>
              <w:jc w:val="center"/>
            </w:pPr>
            <w:r>
              <w:t>6</w:t>
            </w:r>
          </w:p>
        </w:tc>
        <w:tc>
          <w:tcPr>
            <w:tcW w:w="3322" w:type="dxa"/>
            <w:vMerge w:val="restart"/>
            <w:vAlign w:val="center"/>
          </w:tcPr>
          <w:p w:rsidR="005E6EE6" w:rsidRDefault="00DC515B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«Нергеопром»</w:t>
            </w:r>
          </w:p>
          <w:p w:rsidR="005E6EE6" w:rsidRDefault="005E6EE6">
            <w:pPr>
              <w:keepLines/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5" w:type="dxa"/>
            <w:vMerge w:val="restart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геолог - 4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маркшейдер - 3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Механник участка - 2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буровой установки - 3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бульдозера - 3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экскаватора - 3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автомобиля, занятого на перевозке горной массы - 2 человека;</w:t>
            </w:r>
          </w:p>
          <w:p w:rsidR="005E6EE6" w:rsidRDefault="00DC515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геолог - 2 человека.</w:t>
            </w:r>
          </w:p>
        </w:tc>
      </w:tr>
      <w:tr w:rsidR="005E6EE6">
        <w:trPr>
          <w:trHeight w:val="276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6EE6" w:rsidRDefault="005E6EE6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22" w:type="dxa"/>
            <w:vAlign w:val="center"/>
          </w:tcPr>
          <w:p w:rsidR="005E6EE6" w:rsidRDefault="00DC515B">
            <w:pPr>
              <w:keepLines/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в 2026 году</w:t>
            </w:r>
          </w:p>
        </w:tc>
        <w:tc>
          <w:tcPr>
            <w:tcW w:w="1701" w:type="dxa"/>
            <w:vAlign w:val="center"/>
          </w:tcPr>
          <w:p w:rsidR="005E6EE6" w:rsidRDefault="00DC515B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5E6EE6" w:rsidRDefault="005E6EE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6EE6" w:rsidRDefault="005E6EE6">
      <w:pPr>
        <w:ind w:firstLine="0"/>
        <w:contextualSpacing/>
        <w:jc w:val="center"/>
        <w:outlineLvl w:val="0"/>
      </w:pPr>
    </w:p>
    <w:p w:rsidR="005E6EE6" w:rsidRDefault="005E6EE6">
      <w:pPr>
        <w:ind w:firstLine="0"/>
        <w:contextualSpacing/>
        <w:jc w:val="center"/>
        <w:outlineLvl w:val="0"/>
      </w:pPr>
    </w:p>
    <w:p w:rsidR="005E6EE6" w:rsidRDefault="00DC515B">
      <w:pPr>
        <w:ind w:firstLine="0"/>
        <w:contextualSpacing/>
        <w:jc w:val="center"/>
        <w:outlineLvl w:val="0"/>
      </w:pPr>
      <w:r>
        <w:t>___________________</w:t>
      </w:r>
    </w:p>
    <w:p w:rsidR="005E6EE6" w:rsidRDefault="005E6EE6">
      <w:pPr>
        <w:spacing w:line="360" w:lineRule="auto"/>
        <w:ind w:left="4559"/>
        <w:contextualSpacing/>
        <w:jc w:val="center"/>
        <w:outlineLvl w:val="0"/>
      </w:pPr>
    </w:p>
    <w:p w:rsidR="005E6EE6" w:rsidRDefault="005E6EE6">
      <w:pPr>
        <w:spacing w:line="360" w:lineRule="auto"/>
        <w:ind w:left="4559"/>
        <w:contextualSpacing/>
        <w:jc w:val="center"/>
        <w:outlineLvl w:val="0"/>
      </w:pPr>
    </w:p>
    <w:p w:rsidR="005E6EE6" w:rsidRDefault="00DC515B">
      <w:pPr>
        <w:spacing w:line="360" w:lineRule="auto"/>
        <w:ind w:firstLine="0"/>
        <w:contextualSpacing/>
        <w:jc w:val="left"/>
        <w:outlineLvl w:val="0"/>
      </w:pPr>
      <w:r>
        <w:t xml:space="preserve">                                                                                              </w:t>
      </w:r>
    </w:p>
    <w:p w:rsidR="005E6EE6" w:rsidRDefault="005E6EE6">
      <w:pPr>
        <w:spacing w:line="360" w:lineRule="auto"/>
        <w:ind w:firstLine="0"/>
        <w:contextualSpacing/>
        <w:jc w:val="left"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DC515B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                                               УТВЕРЖДЕН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постановлением Правительства</w:t>
      </w:r>
    </w:p>
    <w:p w:rsidR="005E6EE6" w:rsidRDefault="00DC515B">
      <w:pPr>
        <w:tabs>
          <w:tab w:val="left" w:pos="6096"/>
        </w:tabs>
        <w:ind w:left="4560"/>
        <w:contextualSpacing/>
        <w:jc w:val="center"/>
      </w:pPr>
      <w:r>
        <w:t>Забайкальского края</w:t>
      </w:r>
    </w:p>
    <w:p w:rsidR="005E6EE6" w:rsidRDefault="005E6EE6">
      <w:pPr>
        <w:ind w:firstLine="0"/>
        <w:jc w:val="center"/>
        <w:rPr>
          <w:b/>
          <w:spacing w:val="-2"/>
        </w:rPr>
      </w:pPr>
    </w:p>
    <w:p w:rsidR="005E6EE6" w:rsidRDefault="005E6EE6">
      <w:pPr>
        <w:ind w:firstLine="0"/>
        <w:jc w:val="center"/>
        <w:rPr>
          <w:b/>
          <w:spacing w:val="-2"/>
        </w:rPr>
      </w:pPr>
    </w:p>
    <w:p w:rsidR="005E6EE6" w:rsidRDefault="00DC515B">
      <w:pPr>
        <w:ind w:firstLine="0"/>
        <w:jc w:val="center"/>
        <w:rPr>
          <w:b/>
          <w:highlight w:val="yellow"/>
        </w:rPr>
      </w:pPr>
      <w:r>
        <w:rPr>
          <w:b/>
          <w:spacing w:val="-2"/>
        </w:rPr>
        <w:t>Перечень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должностей,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профессий, </w:t>
      </w:r>
      <w:r>
        <w:rPr>
          <w:b/>
          <w:spacing w:val="-6"/>
        </w:rPr>
        <w:t>специальностей,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для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выполнения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работ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по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 xml:space="preserve">которым </w:t>
      </w:r>
      <w:r>
        <w:rPr>
          <w:b/>
          <w:spacing w:val="-2"/>
        </w:rPr>
        <w:t>привлекаются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работники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рамках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 xml:space="preserve">реализации </w:t>
      </w:r>
      <w:r>
        <w:rPr>
          <w:b/>
          <w:spacing w:val="-4"/>
        </w:rPr>
        <w:t>региональной</w:t>
      </w:r>
      <w:r>
        <w:rPr>
          <w:b/>
          <w:spacing w:val="8"/>
        </w:rPr>
        <w:t xml:space="preserve"> </w:t>
      </w:r>
      <w:r>
        <w:rPr>
          <w:b/>
          <w:spacing w:val="-4"/>
        </w:rPr>
        <w:lastRenderedPageBreak/>
        <w:t>программы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Забайкальского края </w:t>
      </w:r>
      <w:r>
        <w:rPr>
          <w:b/>
          <w:spacing w:val="-2"/>
        </w:rPr>
        <w:t>повышения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мобильности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трудовых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ресурсов в 2025–2027 годах</w:t>
      </w:r>
    </w:p>
    <w:p w:rsidR="005E6EE6" w:rsidRDefault="00DC515B">
      <w:pPr>
        <w:ind w:firstLine="0"/>
      </w:pPr>
      <w:r>
        <w:t xml:space="preserve"> 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 xml:space="preserve">1. </w:t>
      </w:r>
      <w:r>
        <w:rPr>
          <w:rFonts w:eastAsia="Calibri"/>
          <w:lang w:eastAsia="en-US"/>
        </w:rPr>
        <w:t>Слесарь по ремонту агрегатов.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2. Ветеринар.</w:t>
      </w:r>
    </w:p>
    <w:p w:rsidR="005E6EE6" w:rsidRDefault="00DC515B">
      <w:r>
        <w:t>3. Экономист - менеджер.</w:t>
      </w:r>
      <w:r>
        <w:rPr>
          <w:rFonts w:eastAsia="Calibri"/>
        </w:rPr>
        <w:t xml:space="preserve"> 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4. Менеджер по туризму.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5. Кузовщик- маляр.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6. Менеджер организации общественного питания.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7. Ведущий геолог.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8. Начальник производственного цеха.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9. Инженер-конструктор.</w:t>
      </w:r>
    </w:p>
    <w:p w:rsidR="005E6EE6" w:rsidRDefault="00DC515B">
      <w:r>
        <w:t>10.Электромеханик.</w:t>
      </w:r>
    </w:p>
    <w:p w:rsidR="005E6EE6" w:rsidRDefault="00DC515B">
      <w:pPr>
        <w:ind w:left="709" w:firstLine="0"/>
      </w:pPr>
      <w:r>
        <w:t>11. Водитель автомобиля Белаз, занятый на транспортировании горной массы в технологическом процессе.</w:t>
      </w:r>
    </w:p>
    <w:p w:rsidR="005E6EE6" w:rsidRDefault="00DC515B">
      <w:pPr>
        <w:ind w:left="709" w:firstLine="0"/>
      </w:pPr>
      <w:r>
        <w:t>12. Машинист экскаватора ЭКГ-12,5.</w:t>
      </w:r>
    </w:p>
    <w:p w:rsidR="005E6EE6" w:rsidRDefault="00DC515B">
      <w:pPr>
        <w:ind w:left="709" w:firstLine="0"/>
      </w:pPr>
      <w:r>
        <w:t>13. Помощник машиниста экскаватора ЭКГ-12,5.</w:t>
      </w:r>
    </w:p>
    <w:p w:rsidR="005E6EE6" w:rsidRDefault="00DC515B">
      <w:pPr>
        <w:ind w:left="709" w:firstLine="0"/>
      </w:pPr>
      <w:r>
        <w:t>14. Машинист автогрейдера.</w:t>
      </w:r>
    </w:p>
    <w:p w:rsidR="005E6EE6" w:rsidRDefault="00DC515B">
      <w:pPr>
        <w:ind w:left="709" w:firstLine="0"/>
      </w:pPr>
      <w:r>
        <w:t>15. Специалист материально – технического снабжения.</w:t>
      </w:r>
    </w:p>
    <w:p w:rsidR="005E6EE6" w:rsidRDefault="00DC515B">
      <w:pPr>
        <w:ind w:left="709" w:firstLine="0"/>
        <w:rPr>
          <w:rFonts w:eastAsia="Calibri"/>
        </w:rPr>
      </w:pPr>
      <w:r>
        <w:t>16. Начальник охраны.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17. Рыбовод.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18. Продавец – кассир.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19. Кондитер.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20. Слесарь по ремонту подвижного состава вагоносборочного участка;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23. Электрогазосварщик на вагоносборочный участок.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24. Составитель поездов.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25. Артист оркестра.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26. Главный инженер.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27. Менеджер по закупкам и логистике.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28. Главный технолог.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29. Агент по туризму.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30. Слесарь – сборщик.</w:t>
      </w:r>
    </w:p>
    <w:p w:rsidR="005E6EE6" w:rsidRDefault="00DC515B">
      <w:pPr>
        <w:ind w:left="709" w:firstLine="0"/>
        <w:rPr>
          <w:rFonts w:eastAsia="Calibri"/>
        </w:rPr>
      </w:pPr>
      <w:r>
        <w:rPr>
          <w:rFonts w:eastAsia="Calibri"/>
        </w:rPr>
        <w:t>31. Контрольный мастер.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32. Участковый геолог.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33.Участковый маркшейдер.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34. Механик участка.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35. Машинист буровой установки.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36. Машинист бульдозера.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37. Машинист экскаватора.</w:t>
      </w:r>
    </w:p>
    <w:p w:rsidR="005E6EE6" w:rsidRDefault="00DC515B">
      <w:pPr>
        <w:rPr>
          <w:rFonts w:eastAsia="Calibri"/>
        </w:rPr>
      </w:pPr>
      <w:r>
        <w:rPr>
          <w:rFonts w:eastAsia="Calibri"/>
        </w:rPr>
        <w:t>38. Водитель автомобиля, занятого на перевозке горной массы.</w:t>
      </w:r>
    </w:p>
    <w:p w:rsidR="005E6EE6" w:rsidRDefault="005E6EE6">
      <w:pPr>
        <w:rPr>
          <w:rFonts w:eastAsia="Calibri"/>
        </w:rPr>
      </w:pPr>
    </w:p>
    <w:p w:rsidR="005E6EE6" w:rsidRDefault="005E6EE6">
      <w:pPr>
        <w:rPr>
          <w:rFonts w:eastAsia="Calibri"/>
        </w:rPr>
      </w:pPr>
    </w:p>
    <w:p w:rsidR="005E6EE6" w:rsidRDefault="005E6EE6">
      <w:pPr>
        <w:ind w:left="709" w:firstLine="0"/>
        <w:rPr>
          <w:rFonts w:eastAsia="Calibri"/>
        </w:rPr>
      </w:pPr>
    </w:p>
    <w:p w:rsidR="005E6EE6" w:rsidRDefault="005E6EE6">
      <w:pPr>
        <w:ind w:left="709" w:firstLine="0"/>
        <w:rPr>
          <w:rFonts w:eastAsia="Calibri"/>
        </w:rPr>
      </w:pPr>
    </w:p>
    <w:p w:rsidR="005E6EE6" w:rsidRDefault="005E6EE6">
      <w:pPr>
        <w:ind w:firstLine="0"/>
        <w:contextualSpacing/>
        <w:jc w:val="center"/>
        <w:outlineLvl w:val="0"/>
      </w:pPr>
    </w:p>
    <w:p w:rsidR="005E6EE6" w:rsidRDefault="005E6EE6">
      <w:pPr>
        <w:ind w:firstLine="0"/>
        <w:contextualSpacing/>
        <w:jc w:val="center"/>
        <w:outlineLvl w:val="0"/>
      </w:pPr>
    </w:p>
    <w:p w:rsidR="005E6EE6" w:rsidRDefault="00DC515B">
      <w:pPr>
        <w:ind w:firstLine="0"/>
        <w:contextualSpacing/>
        <w:jc w:val="center"/>
        <w:outlineLvl w:val="0"/>
      </w:pPr>
      <w:r>
        <w:t>___________________</w:t>
      </w:r>
    </w:p>
    <w:p w:rsidR="005E6EE6" w:rsidRDefault="005E6EE6">
      <w:pPr>
        <w:jc w:val="left"/>
        <w:rPr>
          <w:b/>
          <w:highlight w:val="yellow"/>
        </w:rPr>
      </w:pPr>
    </w:p>
    <w:p w:rsidR="005E6EE6" w:rsidRDefault="005E6EE6">
      <w:pPr>
        <w:jc w:val="left"/>
        <w:rPr>
          <w:highlight w:val="yellow"/>
        </w:rPr>
      </w:pPr>
    </w:p>
    <w:p w:rsidR="005E6EE6" w:rsidRDefault="005E6EE6">
      <w:pPr>
        <w:jc w:val="left"/>
        <w:rPr>
          <w:highlight w:val="yellow"/>
        </w:rPr>
      </w:pPr>
    </w:p>
    <w:p w:rsidR="005E6EE6" w:rsidRDefault="005E6EE6">
      <w:pPr>
        <w:jc w:val="left"/>
        <w:rPr>
          <w:highlight w:val="yellow"/>
        </w:rPr>
      </w:pPr>
    </w:p>
    <w:p w:rsidR="005E6EE6" w:rsidRDefault="005E6EE6">
      <w:pPr>
        <w:spacing w:line="360" w:lineRule="auto"/>
        <w:ind w:firstLine="0"/>
        <w:contextualSpacing/>
        <w:jc w:val="center"/>
        <w:outlineLvl w:val="0"/>
      </w:pPr>
    </w:p>
    <w:p w:rsidR="005E6EE6" w:rsidRDefault="00DC515B">
      <w:pPr>
        <w:spacing w:line="360" w:lineRule="auto"/>
        <w:ind w:firstLine="0"/>
        <w:contextualSpacing/>
        <w:outlineLvl w:val="0"/>
      </w:pPr>
      <w:r>
        <w:t xml:space="preserve">                                                                                           </w:t>
      </w: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p w:rsidR="005E6EE6" w:rsidRDefault="005E6EE6">
      <w:pPr>
        <w:spacing w:line="360" w:lineRule="auto"/>
        <w:ind w:firstLine="0"/>
        <w:contextualSpacing/>
        <w:outlineLvl w:val="0"/>
      </w:pPr>
    </w:p>
    <w:sectPr w:rsidR="005E6EE6">
      <w:headerReference w:type="default" r:id="rId11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55" w:rsidRDefault="00370C55">
      <w:r>
        <w:separator/>
      </w:r>
    </w:p>
  </w:endnote>
  <w:endnote w:type="continuationSeparator" w:id="0">
    <w:p w:rsidR="00370C55" w:rsidRDefault="0037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202080307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55" w:rsidRDefault="00370C55">
      <w:r>
        <w:separator/>
      </w:r>
    </w:p>
  </w:footnote>
  <w:footnote w:type="continuationSeparator" w:id="0">
    <w:p w:rsidR="00370C55" w:rsidRDefault="0037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55" w:rsidRDefault="00370C55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660D05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1DD"/>
    <w:multiLevelType w:val="hybridMultilevel"/>
    <w:tmpl w:val="E932D27A"/>
    <w:lvl w:ilvl="0" w:tplc="0D18D49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CB9A825C">
      <w:start w:val="1"/>
      <w:numFmt w:val="decimal"/>
      <w:lvlText w:val=""/>
      <w:lvlJc w:val="left"/>
    </w:lvl>
    <w:lvl w:ilvl="2" w:tplc="A5ECFB48">
      <w:start w:val="1"/>
      <w:numFmt w:val="decimal"/>
      <w:lvlText w:val=""/>
      <w:lvlJc w:val="left"/>
    </w:lvl>
    <w:lvl w:ilvl="3" w:tplc="A35814DA">
      <w:start w:val="1"/>
      <w:numFmt w:val="decimal"/>
      <w:lvlText w:val=""/>
      <w:lvlJc w:val="left"/>
    </w:lvl>
    <w:lvl w:ilvl="4" w:tplc="66D216D0">
      <w:start w:val="1"/>
      <w:numFmt w:val="decimal"/>
      <w:lvlText w:val=""/>
      <w:lvlJc w:val="left"/>
    </w:lvl>
    <w:lvl w:ilvl="5" w:tplc="75387820">
      <w:start w:val="1"/>
      <w:numFmt w:val="decimal"/>
      <w:lvlText w:val=""/>
      <w:lvlJc w:val="left"/>
    </w:lvl>
    <w:lvl w:ilvl="6" w:tplc="DD603706">
      <w:start w:val="1"/>
      <w:numFmt w:val="decimal"/>
      <w:lvlText w:val=""/>
      <w:lvlJc w:val="left"/>
    </w:lvl>
    <w:lvl w:ilvl="7" w:tplc="385C9F2C">
      <w:start w:val="1"/>
      <w:numFmt w:val="decimal"/>
      <w:lvlText w:val=""/>
      <w:lvlJc w:val="left"/>
    </w:lvl>
    <w:lvl w:ilvl="8" w:tplc="D51E7DE6">
      <w:start w:val="1"/>
      <w:numFmt w:val="decimal"/>
      <w:lvlText w:val=""/>
      <w:lvlJc w:val="left"/>
    </w:lvl>
  </w:abstractNum>
  <w:abstractNum w:abstractNumId="1" w15:restartNumberingAfterBreak="0">
    <w:nsid w:val="02FB0117"/>
    <w:multiLevelType w:val="hybridMultilevel"/>
    <w:tmpl w:val="EEB43120"/>
    <w:lvl w:ilvl="0" w:tplc="1A8610BA">
      <w:start w:val="2018"/>
      <w:numFmt w:val="decimal"/>
      <w:lvlText w:val="%1"/>
      <w:lvlJc w:val="left"/>
      <w:pPr>
        <w:ind w:left="960" w:hanging="600"/>
      </w:pPr>
      <w:rPr>
        <w:rFonts w:cs="Times New Roman"/>
      </w:rPr>
    </w:lvl>
    <w:lvl w:ilvl="1" w:tplc="EEB64F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D658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4CD6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5077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BEE6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98BB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240A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674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2149B"/>
    <w:multiLevelType w:val="hybridMultilevel"/>
    <w:tmpl w:val="844A9808"/>
    <w:lvl w:ilvl="0" w:tplc="DD6C01E0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53684866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E3E1966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C58403A4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7E426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8B76B67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9C668B30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6EA559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4B4635C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DE12687"/>
    <w:multiLevelType w:val="multilevel"/>
    <w:tmpl w:val="7EF021C8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0DF9320D"/>
    <w:multiLevelType w:val="hybridMultilevel"/>
    <w:tmpl w:val="A1C218A0"/>
    <w:lvl w:ilvl="0" w:tplc="1054D692">
      <w:start w:val="1"/>
      <w:numFmt w:val="decimal"/>
      <w:lvlText w:val="%1."/>
      <w:lvlJc w:val="left"/>
      <w:pPr>
        <w:ind w:left="720" w:hanging="360"/>
      </w:pPr>
    </w:lvl>
    <w:lvl w:ilvl="1" w:tplc="36F6062A">
      <w:start w:val="1"/>
      <w:numFmt w:val="lowerLetter"/>
      <w:lvlText w:val="%2."/>
      <w:lvlJc w:val="left"/>
      <w:pPr>
        <w:ind w:left="1440" w:hanging="360"/>
      </w:pPr>
    </w:lvl>
    <w:lvl w:ilvl="2" w:tplc="EA765B6C">
      <w:start w:val="1"/>
      <w:numFmt w:val="lowerRoman"/>
      <w:lvlText w:val="%3."/>
      <w:lvlJc w:val="right"/>
      <w:pPr>
        <w:ind w:left="2160" w:hanging="180"/>
      </w:pPr>
    </w:lvl>
    <w:lvl w:ilvl="3" w:tplc="D16E0C2C">
      <w:start w:val="1"/>
      <w:numFmt w:val="decimal"/>
      <w:lvlText w:val="%4."/>
      <w:lvlJc w:val="left"/>
      <w:pPr>
        <w:ind w:left="2880" w:hanging="360"/>
      </w:pPr>
    </w:lvl>
    <w:lvl w:ilvl="4" w:tplc="72D26CDA">
      <w:start w:val="1"/>
      <w:numFmt w:val="lowerLetter"/>
      <w:lvlText w:val="%5."/>
      <w:lvlJc w:val="left"/>
      <w:pPr>
        <w:ind w:left="3600" w:hanging="360"/>
      </w:pPr>
    </w:lvl>
    <w:lvl w:ilvl="5" w:tplc="7914724E">
      <w:start w:val="1"/>
      <w:numFmt w:val="lowerRoman"/>
      <w:lvlText w:val="%6."/>
      <w:lvlJc w:val="right"/>
      <w:pPr>
        <w:ind w:left="4320" w:hanging="180"/>
      </w:pPr>
    </w:lvl>
    <w:lvl w:ilvl="6" w:tplc="B072A416">
      <w:start w:val="1"/>
      <w:numFmt w:val="decimal"/>
      <w:lvlText w:val="%7."/>
      <w:lvlJc w:val="left"/>
      <w:pPr>
        <w:ind w:left="5040" w:hanging="360"/>
      </w:pPr>
    </w:lvl>
    <w:lvl w:ilvl="7" w:tplc="89785260">
      <w:start w:val="1"/>
      <w:numFmt w:val="lowerLetter"/>
      <w:lvlText w:val="%8."/>
      <w:lvlJc w:val="left"/>
      <w:pPr>
        <w:ind w:left="5760" w:hanging="360"/>
      </w:pPr>
    </w:lvl>
    <w:lvl w:ilvl="8" w:tplc="A078A2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38D"/>
    <w:multiLevelType w:val="hybridMultilevel"/>
    <w:tmpl w:val="CF2C6B80"/>
    <w:lvl w:ilvl="0" w:tplc="8076A524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E59AE67E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288C00A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CC2307A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2404234A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321CA7C8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4186206E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988A52B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3A727A8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6" w15:restartNumberingAfterBreak="0">
    <w:nsid w:val="13927BC1"/>
    <w:multiLevelType w:val="hybridMultilevel"/>
    <w:tmpl w:val="DD9E7996"/>
    <w:lvl w:ilvl="0" w:tplc="03425F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5ED0E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F456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F0BA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36B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4AF1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701D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BE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5668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F3DE0"/>
    <w:multiLevelType w:val="hybridMultilevel"/>
    <w:tmpl w:val="DFE04544"/>
    <w:lvl w:ilvl="0" w:tplc="C61497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D6F061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F4F9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BC2B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229A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3A91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062C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0281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403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A24DAF"/>
    <w:multiLevelType w:val="hybridMultilevel"/>
    <w:tmpl w:val="DCAC5A1C"/>
    <w:lvl w:ilvl="0" w:tplc="465478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3C410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0EE6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AC72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1C96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AC32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D692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8245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96AE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1C0628"/>
    <w:multiLevelType w:val="hybridMultilevel"/>
    <w:tmpl w:val="A6ACC064"/>
    <w:lvl w:ilvl="0" w:tplc="4DF057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6681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3A2F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66C1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7CDF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40ED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EA19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FCA3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AA3A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7972C7"/>
    <w:multiLevelType w:val="hybridMultilevel"/>
    <w:tmpl w:val="226E2EEE"/>
    <w:lvl w:ilvl="0" w:tplc="EE6EAFC6">
      <w:start w:val="7"/>
      <w:numFmt w:val="decimal"/>
      <w:suff w:val="space"/>
      <w:lvlText w:val="%1."/>
      <w:lvlJc w:val="left"/>
      <w:pPr>
        <w:ind w:left="1211" w:hanging="360"/>
      </w:pPr>
    </w:lvl>
    <w:lvl w:ilvl="1" w:tplc="CE728816">
      <w:start w:val="1"/>
      <w:numFmt w:val="lowerLetter"/>
      <w:lvlText w:val="%2."/>
      <w:lvlJc w:val="left"/>
      <w:pPr>
        <w:ind w:left="928" w:hanging="360"/>
      </w:pPr>
    </w:lvl>
    <w:lvl w:ilvl="2" w:tplc="26A03A58">
      <w:start w:val="1"/>
      <w:numFmt w:val="lowerRoman"/>
      <w:lvlText w:val="%3."/>
      <w:lvlJc w:val="right"/>
      <w:pPr>
        <w:ind w:left="2935" w:hanging="180"/>
      </w:pPr>
    </w:lvl>
    <w:lvl w:ilvl="3" w:tplc="9E54867C">
      <w:start w:val="1"/>
      <w:numFmt w:val="decimal"/>
      <w:lvlText w:val="%4."/>
      <w:lvlJc w:val="left"/>
      <w:pPr>
        <w:ind w:left="3655" w:hanging="360"/>
      </w:pPr>
    </w:lvl>
    <w:lvl w:ilvl="4" w:tplc="A196688A">
      <w:start w:val="1"/>
      <w:numFmt w:val="lowerLetter"/>
      <w:lvlText w:val="%5."/>
      <w:lvlJc w:val="left"/>
      <w:pPr>
        <w:ind w:left="4375" w:hanging="360"/>
      </w:pPr>
    </w:lvl>
    <w:lvl w:ilvl="5" w:tplc="0ED2CEC6">
      <w:start w:val="1"/>
      <w:numFmt w:val="lowerRoman"/>
      <w:lvlText w:val="%6."/>
      <w:lvlJc w:val="right"/>
      <w:pPr>
        <w:ind w:left="5095" w:hanging="180"/>
      </w:pPr>
    </w:lvl>
    <w:lvl w:ilvl="6" w:tplc="2E827894">
      <w:start w:val="1"/>
      <w:numFmt w:val="decimal"/>
      <w:lvlText w:val="%7."/>
      <w:lvlJc w:val="left"/>
      <w:pPr>
        <w:ind w:left="5815" w:hanging="360"/>
      </w:pPr>
    </w:lvl>
    <w:lvl w:ilvl="7" w:tplc="35D8308C">
      <w:start w:val="1"/>
      <w:numFmt w:val="lowerLetter"/>
      <w:lvlText w:val="%8."/>
      <w:lvlJc w:val="left"/>
      <w:pPr>
        <w:ind w:left="6535" w:hanging="360"/>
      </w:pPr>
    </w:lvl>
    <w:lvl w:ilvl="8" w:tplc="EA3805E2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6D52931"/>
    <w:multiLevelType w:val="hybridMultilevel"/>
    <w:tmpl w:val="F588EAFA"/>
    <w:lvl w:ilvl="0" w:tplc="1388C122">
      <w:start w:val="3"/>
      <w:numFmt w:val="decimal"/>
      <w:lvlText w:val="%1)"/>
      <w:lvlJc w:val="left"/>
      <w:pPr>
        <w:ind w:left="786" w:hanging="360"/>
      </w:pPr>
    </w:lvl>
    <w:lvl w:ilvl="1" w:tplc="F17016B2">
      <w:start w:val="1"/>
      <w:numFmt w:val="lowerLetter"/>
      <w:lvlText w:val="%2."/>
      <w:lvlJc w:val="left"/>
      <w:pPr>
        <w:ind w:left="1506" w:hanging="360"/>
      </w:pPr>
    </w:lvl>
    <w:lvl w:ilvl="2" w:tplc="1DA21CC0">
      <w:start w:val="1"/>
      <w:numFmt w:val="lowerRoman"/>
      <w:lvlText w:val="%3."/>
      <w:lvlJc w:val="right"/>
      <w:pPr>
        <w:ind w:left="2226" w:hanging="180"/>
      </w:pPr>
    </w:lvl>
    <w:lvl w:ilvl="3" w:tplc="577456BC">
      <w:start w:val="1"/>
      <w:numFmt w:val="decimal"/>
      <w:lvlText w:val="%4."/>
      <w:lvlJc w:val="left"/>
      <w:pPr>
        <w:ind w:left="2946" w:hanging="360"/>
      </w:pPr>
    </w:lvl>
    <w:lvl w:ilvl="4" w:tplc="DFAEA20A">
      <w:start w:val="1"/>
      <w:numFmt w:val="lowerLetter"/>
      <w:lvlText w:val="%5."/>
      <w:lvlJc w:val="left"/>
      <w:pPr>
        <w:ind w:left="3666" w:hanging="360"/>
      </w:pPr>
    </w:lvl>
    <w:lvl w:ilvl="5" w:tplc="F9003322">
      <w:start w:val="1"/>
      <w:numFmt w:val="lowerRoman"/>
      <w:lvlText w:val="%6."/>
      <w:lvlJc w:val="right"/>
      <w:pPr>
        <w:ind w:left="4386" w:hanging="180"/>
      </w:pPr>
    </w:lvl>
    <w:lvl w:ilvl="6" w:tplc="FB2EB216">
      <w:start w:val="1"/>
      <w:numFmt w:val="decimal"/>
      <w:lvlText w:val="%7."/>
      <w:lvlJc w:val="left"/>
      <w:pPr>
        <w:ind w:left="5106" w:hanging="360"/>
      </w:pPr>
    </w:lvl>
    <w:lvl w:ilvl="7" w:tplc="73E0EF74">
      <w:start w:val="1"/>
      <w:numFmt w:val="lowerLetter"/>
      <w:lvlText w:val="%8."/>
      <w:lvlJc w:val="left"/>
      <w:pPr>
        <w:ind w:left="5826" w:hanging="360"/>
      </w:pPr>
    </w:lvl>
    <w:lvl w:ilvl="8" w:tplc="B6E8525E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7A2A93"/>
    <w:multiLevelType w:val="hybridMultilevel"/>
    <w:tmpl w:val="1FF8D950"/>
    <w:lvl w:ilvl="0" w:tplc="870433E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8A5ECA7A">
      <w:start w:val="1"/>
      <w:numFmt w:val="decimal"/>
      <w:lvlText w:val=""/>
      <w:lvlJc w:val="left"/>
    </w:lvl>
    <w:lvl w:ilvl="2" w:tplc="41BC3CB2">
      <w:start w:val="1"/>
      <w:numFmt w:val="decimal"/>
      <w:lvlText w:val=""/>
      <w:lvlJc w:val="left"/>
    </w:lvl>
    <w:lvl w:ilvl="3" w:tplc="DDA8F112">
      <w:start w:val="1"/>
      <w:numFmt w:val="decimal"/>
      <w:lvlText w:val=""/>
      <w:lvlJc w:val="left"/>
    </w:lvl>
    <w:lvl w:ilvl="4" w:tplc="FCE46A94">
      <w:start w:val="1"/>
      <w:numFmt w:val="decimal"/>
      <w:lvlText w:val=""/>
      <w:lvlJc w:val="left"/>
    </w:lvl>
    <w:lvl w:ilvl="5" w:tplc="3AB0E34A">
      <w:start w:val="1"/>
      <w:numFmt w:val="decimal"/>
      <w:lvlText w:val=""/>
      <w:lvlJc w:val="left"/>
    </w:lvl>
    <w:lvl w:ilvl="6" w:tplc="08F03ABE">
      <w:start w:val="1"/>
      <w:numFmt w:val="decimal"/>
      <w:lvlText w:val=""/>
      <w:lvlJc w:val="left"/>
    </w:lvl>
    <w:lvl w:ilvl="7" w:tplc="F1E8DB4C">
      <w:start w:val="1"/>
      <w:numFmt w:val="decimal"/>
      <w:lvlText w:val=""/>
      <w:lvlJc w:val="left"/>
    </w:lvl>
    <w:lvl w:ilvl="8" w:tplc="877AEE58">
      <w:start w:val="1"/>
      <w:numFmt w:val="decimal"/>
      <w:lvlText w:val=""/>
      <w:lvlJc w:val="left"/>
    </w:lvl>
  </w:abstractNum>
  <w:abstractNum w:abstractNumId="13" w15:restartNumberingAfterBreak="0">
    <w:nsid w:val="1EBC4AAA"/>
    <w:multiLevelType w:val="hybridMultilevel"/>
    <w:tmpl w:val="2230DB44"/>
    <w:lvl w:ilvl="0" w:tplc="3DA8B5D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1AC45AC2">
      <w:start w:val="1"/>
      <w:numFmt w:val="decimal"/>
      <w:lvlText w:val=""/>
      <w:lvlJc w:val="left"/>
    </w:lvl>
    <w:lvl w:ilvl="2" w:tplc="21EA627C">
      <w:start w:val="1"/>
      <w:numFmt w:val="decimal"/>
      <w:lvlText w:val=""/>
      <w:lvlJc w:val="left"/>
    </w:lvl>
    <w:lvl w:ilvl="3" w:tplc="AB94C4BC">
      <w:start w:val="1"/>
      <w:numFmt w:val="decimal"/>
      <w:lvlText w:val=""/>
      <w:lvlJc w:val="left"/>
    </w:lvl>
    <w:lvl w:ilvl="4" w:tplc="0270E432">
      <w:start w:val="1"/>
      <w:numFmt w:val="decimal"/>
      <w:lvlText w:val=""/>
      <w:lvlJc w:val="left"/>
    </w:lvl>
    <w:lvl w:ilvl="5" w:tplc="0C604288">
      <w:start w:val="1"/>
      <w:numFmt w:val="decimal"/>
      <w:lvlText w:val=""/>
      <w:lvlJc w:val="left"/>
    </w:lvl>
    <w:lvl w:ilvl="6" w:tplc="DAF46C34">
      <w:start w:val="1"/>
      <w:numFmt w:val="decimal"/>
      <w:lvlText w:val=""/>
      <w:lvlJc w:val="left"/>
    </w:lvl>
    <w:lvl w:ilvl="7" w:tplc="8E307494">
      <w:start w:val="1"/>
      <w:numFmt w:val="decimal"/>
      <w:lvlText w:val=""/>
      <w:lvlJc w:val="left"/>
    </w:lvl>
    <w:lvl w:ilvl="8" w:tplc="F4760036">
      <w:start w:val="1"/>
      <w:numFmt w:val="decimal"/>
      <w:lvlText w:val=""/>
      <w:lvlJc w:val="left"/>
    </w:lvl>
  </w:abstractNum>
  <w:abstractNum w:abstractNumId="14" w15:restartNumberingAfterBreak="0">
    <w:nsid w:val="21EC224D"/>
    <w:multiLevelType w:val="hybridMultilevel"/>
    <w:tmpl w:val="4F189C70"/>
    <w:lvl w:ilvl="0" w:tplc="040E075E">
      <w:start w:val="2018"/>
      <w:numFmt w:val="decimal"/>
      <w:lvlText w:val="%1"/>
      <w:lvlJc w:val="left"/>
      <w:pPr>
        <w:ind w:left="1269" w:hanging="560"/>
      </w:pPr>
      <w:rPr>
        <w:rFonts w:cs="Times New Roman"/>
      </w:rPr>
    </w:lvl>
    <w:lvl w:ilvl="1" w:tplc="E904BD9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B2056C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2226AE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5C42F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474EC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94CB6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9A60E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3AC06F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2F6771A"/>
    <w:multiLevelType w:val="hybridMultilevel"/>
    <w:tmpl w:val="C0143A28"/>
    <w:lvl w:ilvl="0" w:tplc="807CB848">
      <w:start w:val="1"/>
      <w:numFmt w:val="decimal"/>
      <w:lvlText w:val="%1)"/>
      <w:lvlJc w:val="left"/>
      <w:pPr>
        <w:ind w:left="1069" w:hanging="360"/>
      </w:pPr>
    </w:lvl>
    <w:lvl w:ilvl="1" w:tplc="3B06E84A">
      <w:start w:val="1"/>
      <w:numFmt w:val="lowerLetter"/>
      <w:lvlText w:val="%2."/>
      <w:lvlJc w:val="left"/>
      <w:pPr>
        <w:ind w:left="1789" w:hanging="360"/>
      </w:pPr>
    </w:lvl>
    <w:lvl w:ilvl="2" w:tplc="FD869680">
      <w:start w:val="1"/>
      <w:numFmt w:val="lowerRoman"/>
      <w:lvlText w:val="%3."/>
      <w:lvlJc w:val="right"/>
      <w:pPr>
        <w:ind w:left="2509" w:hanging="180"/>
      </w:pPr>
    </w:lvl>
    <w:lvl w:ilvl="3" w:tplc="53B49AEC">
      <w:start w:val="1"/>
      <w:numFmt w:val="decimal"/>
      <w:lvlText w:val="%4."/>
      <w:lvlJc w:val="left"/>
      <w:pPr>
        <w:ind w:left="3229" w:hanging="360"/>
      </w:pPr>
    </w:lvl>
    <w:lvl w:ilvl="4" w:tplc="C638C58C">
      <w:start w:val="1"/>
      <w:numFmt w:val="lowerLetter"/>
      <w:lvlText w:val="%5."/>
      <w:lvlJc w:val="left"/>
      <w:pPr>
        <w:ind w:left="3949" w:hanging="360"/>
      </w:pPr>
    </w:lvl>
    <w:lvl w:ilvl="5" w:tplc="135AA51C">
      <w:start w:val="1"/>
      <w:numFmt w:val="lowerRoman"/>
      <w:lvlText w:val="%6."/>
      <w:lvlJc w:val="right"/>
      <w:pPr>
        <w:ind w:left="4669" w:hanging="180"/>
      </w:pPr>
    </w:lvl>
    <w:lvl w:ilvl="6" w:tplc="C7AC954E">
      <w:start w:val="1"/>
      <w:numFmt w:val="decimal"/>
      <w:lvlText w:val="%7."/>
      <w:lvlJc w:val="left"/>
      <w:pPr>
        <w:ind w:left="5389" w:hanging="360"/>
      </w:pPr>
    </w:lvl>
    <w:lvl w:ilvl="7" w:tplc="59E28A52">
      <w:start w:val="1"/>
      <w:numFmt w:val="lowerLetter"/>
      <w:lvlText w:val="%8."/>
      <w:lvlJc w:val="left"/>
      <w:pPr>
        <w:ind w:left="6109" w:hanging="360"/>
      </w:pPr>
    </w:lvl>
    <w:lvl w:ilvl="8" w:tplc="104ECA5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91D1B"/>
    <w:multiLevelType w:val="hybridMultilevel"/>
    <w:tmpl w:val="B24ED3F2"/>
    <w:lvl w:ilvl="0" w:tplc="620CD21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FF0D798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160D8E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8E4748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4EA9E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2FE822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04813C2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E663682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78B6830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2995007E"/>
    <w:multiLevelType w:val="hybridMultilevel"/>
    <w:tmpl w:val="3F5CFDA8"/>
    <w:lvl w:ilvl="0" w:tplc="C4AA48B6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1100C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B25E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5C87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6806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90C6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98B7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62AE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2839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564CFD"/>
    <w:multiLevelType w:val="hybridMultilevel"/>
    <w:tmpl w:val="A8C86BA0"/>
    <w:lvl w:ilvl="0" w:tplc="5994F2C6">
      <w:start w:val="3"/>
      <w:numFmt w:val="decimal"/>
      <w:lvlText w:val="%1)"/>
      <w:lvlJc w:val="left"/>
      <w:pPr>
        <w:ind w:left="360" w:hanging="360"/>
      </w:pPr>
    </w:lvl>
    <w:lvl w:ilvl="1" w:tplc="534283B4">
      <w:start w:val="1"/>
      <w:numFmt w:val="lowerLetter"/>
      <w:lvlText w:val="%2."/>
      <w:lvlJc w:val="left"/>
      <w:pPr>
        <w:ind w:left="1080" w:hanging="360"/>
      </w:pPr>
    </w:lvl>
    <w:lvl w:ilvl="2" w:tplc="2EEEE162">
      <w:start w:val="1"/>
      <w:numFmt w:val="lowerRoman"/>
      <w:lvlText w:val="%3."/>
      <w:lvlJc w:val="right"/>
      <w:pPr>
        <w:ind w:left="1800" w:hanging="180"/>
      </w:pPr>
    </w:lvl>
    <w:lvl w:ilvl="3" w:tplc="11E28E46">
      <w:start w:val="1"/>
      <w:numFmt w:val="decimal"/>
      <w:lvlText w:val="%4."/>
      <w:lvlJc w:val="left"/>
      <w:pPr>
        <w:ind w:left="2520" w:hanging="360"/>
      </w:pPr>
    </w:lvl>
    <w:lvl w:ilvl="4" w:tplc="78B0830E">
      <w:start w:val="1"/>
      <w:numFmt w:val="lowerLetter"/>
      <w:lvlText w:val="%5."/>
      <w:lvlJc w:val="left"/>
      <w:pPr>
        <w:ind w:left="3240" w:hanging="360"/>
      </w:pPr>
    </w:lvl>
    <w:lvl w:ilvl="5" w:tplc="1D3E23F6">
      <w:start w:val="1"/>
      <w:numFmt w:val="lowerRoman"/>
      <w:lvlText w:val="%6."/>
      <w:lvlJc w:val="right"/>
      <w:pPr>
        <w:ind w:left="3960" w:hanging="180"/>
      </w:pPr>
    </w:lvl>
    <w:lvl w:ilvl="6" w:tplc="0854F8F8">
      <w:start w:val="1"/>
      <w:numFmt w:val="decimal"/>
      <w:lvlText w:val="%7."/>
      <w:lvlJc w:val="left"/>
      <w:pPr>
        <w:ind w:left="4680" w:hanging="360"/>
      </w:pPr>
    </w:lvl>
    <w:lvl w:ilvl="7" w:tplc="D9900DD8">
      <w:start w:val="1"/>
      <w:numFmt w:val="lowerLetter"/>
      <w:lvlText w:val="%8."/>
      <w:lvlJc w:val="left"/>
      <w:pPr>
        <w:ind w:left="5400" w:hanging="360"/>
      </w:pPr>
    </w:lvl>
    <w:lvl w:ilvl="8" w:tplc="6E1A331C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860CDA"/>
    <w:multiLevelType w:val="hybridMultilevel"/>
    <w:tmpl w:val="63DEBEAC"/>
    <w:lvl w:ilvl="0" w:tplc="520050C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CFF2F0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7EE9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224B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600C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EAF5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1090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FE6A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E21A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B2071E"/>
    <w:multiLevelType w:val="hybridMultilevel"/>
    <w:tmpl w:val="8BC0DAC4"/>
    <w:lvl w:ilvl="0" w:tplc="0D8C35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2B666098">
      <w:start w:val="1"/>
      <w:numFmt w:val="decimal"/>
      <w:lvlText w:val=""/>
      <w:lvlJc w:val="left"/>
    </w:lvl>
    <w:lvl w:ilvl="2" w:tplc="1332D79C">
      <w:start w:val="1"/>
      <w:numFmt w:val="decimal"/>
      <w:lvlText w:val=""/>
      <w:lvlJc w:val="left"/>
    </w:lvl>
    <w:lvl w:ilvl="3" w:tplc="31A0555E">
      <w:start w:val="1"/>
      <w:numFmt w:val="decimal"/>
      <w:lvlText w:val=""/>
      <w:lvlJc w:val="left"/>
    </w:lvl>
    <w:lvl w:ilvl="4" w:tplc="4782BCFE">
      <w:start w:val="1"/>
      <w:numFmt w:val="decimal"/>
      <w:lvlText w:val=""/>
      <w:lvlJc w:val="left"/>
    </w:lvl>
    <w:lvl w:ilvl="5" w:tplc="EF6A6E88">
      <w:start w:val="1"/>
      <w:numFmt w:val="decimal"/>
      <w:lvlText w:val=""/>
      <w:lvlJc w:val="left"/>
    </w:lvl>
    <w:lvl w:ilvl="6" w:tplc="C07A9D50">
      <w:start w:val="1"/>
      <w:numFmt w:val="decimal"/>
      <w:lvlText w:val=""/>
      <w:lvlJc w:val="left"/>
    </w:lvl>
    <w:lvl w:ilvl="7" w:tplc="B5BC7504">
      <w:start w:val="1"/>
      <w:numFmt w:val="decimal"/>
      <w:lvlText w:val=""/>
      <w:lvlJc w:val="left"/>
    </w:lvl>
    <w:lvl w:ilvl="8" w:tplc="8EFA71C2">
      <w:start w:val="1"/>
      <w:numFmt w:val="decimal"/>
      <w:lvlText w:val=""/>
      <w:lvlJc w:val="left"/>
    </w:lvl>
  </w:abstractNum>
  <w:abstractNum w:abstractNumId="21" w15:restartNumberingAfterBreak="0">
    <w:nsid w:val="2E3A2EC4"/>
    <w:multiLevelType w:val="hybridMultilevel"/>
    <w:tmpl w:val="AE52FFAE"/>
    <w:lvl w:ilvl="0" w:tplc="45A666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7C9D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5C15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96FA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20A0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CE9B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1C3D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C2E0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0254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2E2298"/>
    <w:multiLevelType w:val="hybridMultilevel"/>
    <w:tmpl w:val="C2A00924"/>
    <w:lvl w:ilvl="0" w:tplc="F284618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424E125E">
      <w:start w:val="1"/>
      <w:numFmt w:val="decimal"/>
      <w:lvlText w:val=""/>
      <w:lvlJc w:val="left"/>
    </w:lvl>
    <w:lvl w:ilvl="2" w:tplc="FDD444E2">
      <w:start w:val="1"/>
      <w:numFmt w:val="decimal"/>
      <w:lvlText w:val=""/>
      <w:lvlJc w:val="left"/>
    </w:lvl>
    <w:lvl w:ilvl="3" w:tplc="1846A5C4">
      <w:start w:val="1"/>
      <w:numFmt w:val="decimal"/>
      <w:lvlText w:val=""/>
      <w:lvlJc w:val="left"/>
    </w:lvl>
    <w:lvl w:ilvl="4" w:tplc="FF425280">
      <w:start w:val="1"/>
      <w:numFmt w:val="decimal"/>
      <w:lvlText w:val=""/>
      <w:lvlJc w:val="left"/>
    </w:lvl>
    <w:lvl w:ilvl="5" w:tplc="86362C18">
      <w:start w:val="1"/>
      <w:numFmt w:val="decimal"/>
      <w:lvlText w:val=""/>
      <w:lvlJc w:val="left"/>
    </w:lvl>
    <w:lvl w:ilvl="6" w:tplc="0188FF8E">
      <w:start w:val="1"/>
      <w:numFmt w:val="decimal"/>
      <w:lvlText w:val=""/>
      <w:lvlJc w:val="left"/>
    </w:lvl>
    <w:lvl w:ilvl="7" w:tplc="9162FDBC">
      <w:start w:val="1"/>
      <w:numFmt w:val="decimal"/>
      <w:lvlText w:val=""/>
      <w:lvlJc w:val="left"/>
    </w:lvl>
    <w:lvl w:ilvl="8" w:tplc="D30643DC">
      <w:start w:val="1"/>
      <w:numFmt w:val="decimal"/>
      <w:lvlText w:val=""/>
      <w:lvlJc w:val="left"/>
    </w:lvl>
  </w:abstractNum>
  <w:abstractNum w:abstractNumId="23" w15:restartNumberingAfterBreak="0">
    <w:nsid w:val="2FFF792D"/>
    <w:multiLevelType w:val="hybridMultilevel"/>
    <w:tmpl w:val="034E2A6C"/>
    <w:lvl w:ilvl="0" w:tplc="F92808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2DC695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D7888A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94CBFC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00A70A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D60913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A10D3D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67A865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0921C8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2216964"/>
    <w:multiLevelType w:val="hybridMultilevel"/>
    <w:tmpl w:val="C0A8A2EC"/>
    <w:lvl w:ilvl="0" w:tplc="A98A7C34">
      <w:start w:val="5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360A7D9E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A5F67A90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792633B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2754326C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D1A8DA88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4ECD314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4D9E0F96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4E988248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5" w15:restartNumberingAfterBreak="0">
    <w:nsid w:val="3259363E"/>
    <w:multiLevelType w:val="hybridMultilevel"/>
    <w:tmpl w:val="744C07A4"/>
    <w:lvl w:ilvl="0" w:tplc="76C039F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2E4AF0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AAFD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CE014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F66D2B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B5206A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1A8B38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B645A6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764AE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4710339"/>
    <w:multiLevelType w:val="hybridMultilevel"/>
    <w:tmpl w:val="A162A68A"/>
    <w:lvl w:ilvl="0" w:tplc="854A0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F7421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CEF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186D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8C42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8843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18B8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F21D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20BA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4765C85"/>
    <w:multiLevelType w:val="hybridMultilevel"/>
    <w:tmpl w:val="5A4EE386"/>
    <w:lvl w:ilvl="0" w:tplc="3D42932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17AEC0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4CC2B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4CE881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32C062C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FA038A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7AC5C9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6401C0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63E7EA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3A593852"/>
    <w:multiLevelType w:val="hybridMultilevel"/>
    <w:tmpl w:val="A48E8B42"/>
    <w:lvl w:ilvl="0" w:tplc="01DA5E5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DE0C37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CF8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AEBE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2F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0610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607A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6C14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F4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C032A0"/>
    <w:multiLevelType w:val="hybridMultilevel"/>
    <w:tmpl w:val="B80C18D2"/>
    <w:lvl w:ilvl="0" w:tplc="9EBE67A2">
      <w:start w:val="2020"/>
      <w:numFmt w:val="decimal"/>
      <w:lvlText w:val="%1"/>
      <w:lvlJc w:val="left"/>
      <w:pPr>
        <w:ind w:left="1309" w:hanging="600"/>
      </w:pPr>
      <w:rPr>
        <w:rFonts w:cs="Times New Roman"/>
      </w:rPr>
    </w:lvl>
    <w:lvl w:ilvl="1" w:tplc="2D321C2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35EC2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69AAC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DB875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FA4506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B96EEF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A16368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2FC9F4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2C23E3C"/>
    <w:multiLevelType w:val="hybridMultilevel"/>
    <w:tmpl w:val="ADD07E2A"/>
    <w:lvl w:ilvl="0" w:tplc="910C0448">
      <w:start w:val="3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99FE3248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3B8E1A14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DFFC6A74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6EFC26AE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3DF412D8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5BF8A5A2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D0FC11CC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FB9C32FA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1" w15:restartNumberingAfterBreak="0">
    <w:nsid w:val="48F06482"/>
    <w:multiLevelType w:val="hybridMultilevel"/>
    <w:tmpl w:val="515464A0"/>
    <w:lvl w:ilvl="0" w:tplc="DC60FA02">
      <w:start w:val="3"/>
      <w:numFmt w:val="decimal"/>
      <w:lvlText w:val="%1."/>
      <w:lvlJc w:val="left"/>
      <w:pPr>
        <w:ind w:left="1494" w:hanging="360"/>
      </w:pPr>
    </w:lvl>
    <w:lvl w:ilvl="1" w:tplc="D73CC37A">
      <w:start w:val="1"/>
      <w:numFmt w:val="lowerLetter"/>
      <w:lvlText w:val="%2."/>
      <w:lvlJc w:val="left"/>
      <w:pPr>
        <w:ind w:left="3064" w:hanging="360"/>
      </w:pPr>
    </w:lvl>
    <w:lvl w:ilvl="2" w:tplc="C2E095C4">
      <w:start w:val="1"/>
      <w:numFmt w:val="lowerRoman"/>
      <w:lvlText w:val="%3."/>
      <w:lvlJc w:val="right"/>
      <w:pPr>
        <w:ind w:left="3784" w:hanging="180"/>
      </w:pPr>
    </w:lvl>
    <w:lvl w:ilvl="3" w:tplc="17E8A44C">
      <w:start w:val="1"/>
      <w:numFmt w:val="decimal"/>
      <w:lvlText w:val="%4."/>
      <w:lvlJc w:val="left"/>
      <w:pPr>
        <w:ind w:left="4504" w:hanging="360"/>
      </w:pPr>
    </w:lvl>
    <w:lvl w:ilvl="4" w:tplc="9F1A243C">
      <w:start w:val="1"/>
      <w:numFmt w:val="lowerLetter"/>
      <w:lvlText w:val="%5."/>
      <w:lvlJc w:val="left"/>
      <w:pPr>
        <w:ind w:left="5224" w:hanging="360"/>
      </w:pPr>
    </w:lvl>
    <w:lvl w:ilvl="5" w:tplc="572CCA34">
      <w:start w:val="1"/>
      <w:numFmt w:val="lowerRoman"/>
      <w:lvlText w:val="%6."/>
      <w:lvlJc w:val="right"/>
      <w:pPr>
        <w:ind w:left="5944" w:hanging="180"/>
      </w:pPr>
    </w:lvl>
    <w:lvl w:ilvl="6" w:tplc="B7EECD0A">
      <w:start w:val="1"/>
      <w:numFmt w:val="decimal"/>
      <w:lvlText w:val="%7."/>
      <w:lvlJc w:val="left"/>
      <w:pPr>
        <w:ind w:left="6664" w:hanging="360"/>
      </w:pPr>
    </w:lvl>
    <w:lvl w:ilvl="7" w:tplc="B7FA66B6">
      <w:start w:val="1"/>
      <w:numFmt w:val="lowerLetter"/>
      <w:lvlText w:val="%8."/>
      <w:lvlJc w:val="left"/>
      <w:pPr>
        <w:ind w:left="7384" w:hanging="360"/>
      </w:pPr>
    </w:lvl>
    <w:lvl w:ilvl="8" w:tplc="E1B8CE72">
      <w:start w:val="1"/>
      <w:numFmt w:val="lowerRoman"/>
      <w:lvlText w:val="%9."/>
      <w:lvlJc w:val="right"/>
      <w:pPr>
        <w:ind w:left="8104" w:hanging="180"/>
      </w:pPr>
    </w:lvl>
  </w:abstractNum>
  <w:abstractNum w:abstractNumId="32" w15:restartNumberingAfterBreak="0">
    <w:nsid w:val="49047114"/>
    <w:multiLevelType w:val="hybridMultilevel"/>
    <w:tmpl w:val="BEECEBA2"/>
    <w:lvl w:ilvl="0" w:tplc="48AAFDEE">
      <w:start w:val="3"/>
      <w:numFmt w:val="decimal"/>
      <w:lvlText w:val="%1)"/>
      <w:lvlJc w:val="left"/>
      <w:pPr>
        <w:ind w:left="720" w:hanging="360"/>
      </w:pPr>
    </w:lvl>
    <w:lvl w:ilvl="1" w:tplc="48B00910">
      <w:start w:val="1"/>
      <w:numFmt w:val="lowerLetter"/>
      <w:lvlText w:val="%2."/>
      <w:lvlJc w:val="left"/>
      <w:pPr>
        <w:ind w:left="1440" w:hanging="360"/>
      </w:pPr>
    </w:lvl>
    <w:lvl w:ilvl="2" w:tplc="ECCCD98C">
      <w:start w:val="1"/>
      <w:numFmt w:val="lowerRoman"/>
      <w:lvlText w:val="%3."/>
      <w:lvlJc w:val="right"/>
      <w:pPr>
        <w:ind w:left="2160" w:hanging="180"/>
      </w:pPr>
    </w:lvl>
    <w:lvl w:ilvl="3" w:tplc="7F1CDEF6">
      <w:start w:val="1"/>
      <w:numFmt w:val="decimal"/>
      <w:lvlText w:val="%4."/>
      <w:lvlJc w:val="left"/>
      <w:pPr>
        <w:ind w:left="2880" w:hanging="360"/>
      </w:pPr>
    </w:lvl>
    <w:lvl w:ilvl="4" w:tplc="2A543212">
      <w:start w:val="1"/>
      <w:numFmt w:val="lowerLetter"/>
      <w:lvlText w:val="%5."/>
      <w:lvlJc w:val="left"/>
      <w:pPr>
        <w:ind w:left="3600" w:hanging="360"/>
      </w:pPr>
    </w:lvl>
    <w:lvl w:ilvl="5" w:tplc="5C708866">
      <w:start w:val="1"/>
      <w:numFmt w:val="lowerRoman"/>
      <w:lvlText w:val="%6."/>
      <w:lvlJc w:val="right"/>
      <w:pPr>
        <w:ind w:left="4320" w:hanging="180"/>
      </w:pPr>
    </w:lvl>
    <w:lvl w:ilvl="6" w:tplc="26108A8C">
      <w:start w:val="1"/>
      <w:numFmt w:val="decimal"/>
      <w:lvlText w:val="%7."/>
      <w:lvlJc w:val="left"/>
      <w:pPr>
        <w:ind w:left="5040" w:hanging="360"/>
      </w:pPr>
    </w:lvl>
    <w:lvl w:ilvl="7" w:tplc="C90E9EE4">
      <w:start w:val="1"/>
      <w:numFmt w:val="lowerLetter"/>
      <w:lvlText w:val="%8."/>
      <w:lvlJc w:val="left"/>
      <w:pPr>
        <w:ind w:left="5760" w:hanging="360"/>
      </w:pPr>
    </w:lvl>
    <w:lvl w:ilvl="8" w:tplc="0CE86F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54A5E"/>
    <w:multiLevelType w:val="hybridMultilevel"/>
    <w:tmpl w:val="9ED281A2"/>
    <w:lvl w:ilvl="0" w:tplc="B336AB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5"/>
        <w:u w:val="none"/>
        <w:lang w:val="ru-RU"/>
      </w:rPr>
    </w:lvl>
    <w:lvl w:ilvl="1" w:tplc="EADED4F8">
      <w:start w:val="1"/>
      <w:numFmt w:val="decimal"/>
      <w:lvlText w:val=""/>
      <w:lvlJc w:val="left"/>
    </w:lvl>
    <w:lvl w:ilvl="2" w:tplc="ADE60492">
      <w:start w:val="1"/>
      <w:numFmt w:val="decimal"/>
      <w:lvlText w:val=""/>
      <w:lvlJc w:val="left"/>
    </w:lvl>
    <w:lvl w:ilvl="3" w:tplc="9D962952">
      <w:start w:val="1"/>
      <w:numFmt w:val="decimal"/>
      <w:lvlText w:val=""/>
      <w:lvlJc w:val="left"/>
    </w:lvl>
    <w:lvl w:ilvl="4" w:tplc="79F4ED34">
      <w:start w:val="1"/>
      <w:numFmt w:val="decimal"/>
      <w:lvlText w:val=""/>
      <w:lvlJc w:val="left"/>
    </w:lvl>
    <w:lvl w:ilvl="5" w:tplc="A748F0EA">
      <w:start w:val="1"/>
      <w:numFmt w:val="decimal"/>
      <w:lvlText w:val=""/>
      <w:lvlJc w:val="left"/>
    </w:lvl>
    <w:lvl w:ilvl="6" w:tplc="00DC3114">
      <w:start w:val="1"/>
      <w:numFmt w:val="decimal"/>
      <w:lvlText w:val=""/>
      <w:lvlJc w:val="left"/>
    </w:lvl>
    <w:lvl w:ilvl="7" w:tplc="48F69480">
      <w:start w:val="1"/>
      <w:numFmt w:val="decimal"/>
      <w:lvlText w:val=""/>
      <w:lvlJc w:val="left"/>
    </w:lvl>
    <w:lvl w:ilvl="8" w:tplc="839A3C00">
      <w:start w:val="1"/>
      <w:numFmt w:val="decimal"/>
      <w:lvlText w:val=""/>
      <w:lvlJc w:val="left"/>
    </w:lvl>
  </w:abstractNum>
  <w:abstractNum w:abstractNumId="34" w15:restartNumberingAfterBreak="0">
    <w:nsid w:val="4D0034F3"/>
    <w:multiLevelType w:val="hybridMultilevel"/>
    <w:tmpl w:val="19A66968"/>
    <w:lvl w:ilvl="0" w:tplc="585890D2">
      <w:start w:val="2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53F0B402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E925BC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E56474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B404B55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5CEB10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CD662F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1F8939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88EC01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EA95CD0"/>
    <w:multiLevelType w:val="hybridMultilevel"/>
    <w:tmpl w:val="C8A62750"/>
    <w:lvl w:ilvl="0" w:tplc="8D128C7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0E40F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6260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B4B6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50EC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8ABA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1C38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0CC8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149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2431A1E"/>
    <w:multiLevelType w:val="hybridMultilevel"/>
    <w:tmpl w:val="2B24699A"/>
    <w:lvl w:ilvl="0" w:tplc="B596D9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F451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8CBD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2C6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4C12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B23C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EA0B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CC12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2AA5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63D3780"/>
    <w:multiLevelType w:val="hybridMultilevel"/>
    <w:tmpl w:val="B8146D90"/>
    <w:lvl w:ilvl="0" w:tplc="965A8052">
      <w:start w:val="3"/>
      <w:numFmt w:val="decimal"/>
      <w:lvlText w:val="%1)"/>
      <w:lvlJc w:val="left"/>
      <w:pPr>
        <w:ind w:left="786" w:hanging="360"/>
      </w:pPr>
    </w:lvl>
    <w:lvl w:ilvl="1" w:tplc="36501C84">
      <w:start w:val="1"/>
      <w:numFmt w:val="lowerLetter"/>
      <w:lvlText w:val="%2."/>
      <w:lvlJc w:val="left"/>
      <w:pPr>
        <w:ind w:left="1506" w:hanging="360"/>
      </w:pPr>
    </w:lvl>
    <w:lvl w:ilvl="2" w:tplc="644EA048">
      <w:start w:val="1"/>
      <w:numFmt w:val="lowerRoman"/>
      <w:lvlText w:val="%3."/>
      <w:lvlJc w:val="right"/>
      <w:pPr>
        <w:ind w:left="2226" w:hanging="180"/>
      </w:pPr>
    </w:lvl>
    <w:lvl w:ilvl="3" w:tplc="7A741148">
      <w:start w:val="1"/>
      <w:numFmt w:val="decimal"/>
      <w:lvlText w:val="%4."/>
      <w:lvlJc w:val="left"/>
      <w:pPr>
        <w:ind w:left="2946" w:hanging="360"/>
      </w:pPr>
    </w:lvl>
    <w:lvl w:ilvl="4" w:tplc="664E56B4">
      <w:start w:val="1"/>
      <w:numFmt w:val="lowerLetter"/>
      <w:lvlText w:val="%5."/>
      <w:lvlJc w:val="left"/>
      <w:pPr>
        <w:ind w:left="3666" w:hanging="360"/>
      </w:pPr>
    </w:lvl>
    <w:lvl w:ilvl="5" w:tplc="98687CF6">
      <w:start w:val="1"/>
      <w:numFmt w:val="lowerRoman"/>
      <w:lvlText w:val="%6."/>
      <w:lvlJc w:val="right"/>
      <w:pPr>
        <w:ind w:left="4386" w:hanging="180"/>
      </w:pPr>
    </w:lvl>
    <w:lvl w:ilvl="6" w:tplc="75863B22">
      <w:start w:val="1"/>
      <w:numFmt w:val="decimal"/>
      <w:lvlText w:val="%7."/>
      <w:lvlJc w:val="left"/>
      <w:pPr>
        <w:ind w:left="5106" w:hanging="360"/>
      </w:pPr>
    </w:lvl>
    <w:lvl w:ilvl="7" w:tplc="1540BD18">
      <w:start w:val="1"/>
      <w:numFmt w:val="lowerLetter"/>
      <w:lvlText w:val="%8."/>
      <w:lvlJc w:val="left"/>
      <w:pPr>
        <w:ind w:left="5826" w:hanging="360"/>
      </w:pPr>
    </w:lvl>
    <w:lvl w:ilvl="8" w:tplc="FC9EC17A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B804FF"/>
    <w:multiLevelType w:val="hybridMultilevel"/>
    <w:tmpl w:val="B79431AE"/>
    <w:lvl w:ilvl="0" w:tplc="5518FE76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820A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800F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CEA4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B4FF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D046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44C5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C8FC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B8CC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BE105EF"/>
    <w:multiLevelType w:val="hybridMultilevel"/>
    <w:tmpl w:val="8F18F19C"/>
    <w:lvl w:ilvl="0" w:tplc="8CC2819E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0000"/>
      </w:rPr>
    </w:lvl>
    <w:lvl w:ilvl="1" w:tplc="EE26BA8C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28C827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BA0F9D8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597C50EA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82125AEC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6A2814A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7E82E47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886CE8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0" w15:restartNumberingAfterBreak="0">
    <w:nsid w:val="627859C8"/>
    <w:multiLevelType w:val="multilevel"/>
    <w:tmpl w:val="812E21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1" w15:restartNumberingAfterBreak="0">
    <w:nsid w:val="63421E1A"/>
    <w:multiLevelType w:val="hybridMultilevel"/>
    <w:tmpl w:val="E9004DEE"/>
    <w:lvl w:ilvl="0" w:tplc="FCF609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DE86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FE69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365B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AAAE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A6A6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40F5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B432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B6DC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E169BE"/>
    <w:multiLevelType w:val="multilevel"/>
    <w:tmpl w:val="A3241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3" w15:restartNumberingAfterBreak="0">
    <w:nsid w:val="6CB826F2"/>
    <w:multiLevelType w:val="hybridMultilevel"/>
    <w:tmpl w:val="77E05786"/>
    <w:lvl w:ilvl="0" w:tplc="42926E62">
      <w:start w:val="1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1E5C3108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5A3C06BE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24C05FCE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EF52D43A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A142BB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CF2C822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257665C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ED6038DA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4" w15:restartNumberingAfterBreak="0">
    <w:nsid w:val="708276B5"/>
    <w:multiLevelType w:val="hybridMultilevel"/>
    <w:tmpl w:val="B336B90A"/>
    <w:lvl w:ilvl="0" w:tplc="29A60A1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5470C5A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6703AA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222068A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CAADC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376273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35ECDE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7F013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A762B7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3F83CD8"/>
    <w:multiLevelType w:val="hybridMultilevel"/>
    <w:tmpl w:val="FC20F42E"/>
    <w:lvl w:ilvl="0" w:tplc="20B089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8"/>
        <w:u w:val="none"/>
        <w:lang w:val="ru-RU"/>
      </w:rPr>
    </w:lvl>
    <w:lvl w:ilvl="1" w:tplc="445AB8B6">
      <w:start w:val="1"/>
      <w:numFmt w:val="decimal"/>
      <w:lvlText w:val=""/>
      <w:lvlJc w:val="left"/>
    </w:lvl>
    <w:lvl w:ilvl="2" w:tplc="9F14747C">
      <w:start w:val="1"/>
      <w:numFmt w:val="decimal"/>
      <w:lvlText w:val=""/>
      <w:lvlJc w:val="left"/>
    </w:lvl>
    <w:lvl w:ilvl="3" w:tplc="25826F3A">
      <w:start w:val="1"/>
      <w:numFmt w:val="decimal"/>
      <w:lvlText w:val=""/>
      <w:lvlJc w:val="left"/>
    </w:lvl>
    <w:lvl w:ilvl="4" w:tplc="63065DD8">
      <w:start w:val="1"/>
      <w:numFmt w:val="decimal"/>
      <w:lvlText w:val=""/>
      <w:lvlJc w:val="left"/>
    </w:lvl>
    <w:lvl w:ilvl="5" w:tplc="8A24F3B6">
      <w:start w:val="1"/>
      <w:numFmt w:val="decimal"/>
      <w:lvlText w:val=""/>
      <w:lvlJc w:val="left"/>
    </w:lvl>
    <w:lvl w:ilvl="6" w:tplc="1FE04A3C">
      <w:start w:val="1"/>
      <w:numFmt w:val="decimal"/>
      <w:lvlText w:val=""/>
      <w:lvlJc w:val="left"/>
    </w:lvl>
    <w:lvl w:ilvl="7" w:tplc="75B89F0E">
      <w:start w:val="1"/>
      <w:numFmt w:val="decimal"/>
      <w:lvlText w:val=""/>
      <w:lvlJc w:val="left"/>
    </w:lvl>
    <w:lvl w:ilvl="8" w:tplc="848A3BC4">
      <w:start w:val="1"/>
      <w:numFmt w:val="decimal"/>
      <w:lvlText w:val=""/>
      <w:lvlJc w:val="left"/>
    </w:lvl>
  </w:abstractNum>
  <w:abstractNum w:abstractNumId="46" w15:restartNumberingAfterBreak="0">
    <w:nsid w:val="760871F4"/>
    <w:multiLevelType w:val="hybridMultilevel"/>
    <w:tmpl w:val="C97E9B2A"/>
    <w:lvl w:ilvl="0" w:tplc="1CD8F49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5A3C37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9C9E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F877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A8C7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7E70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6092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9674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1CE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5E0929"/>
    <w:multiLevelType w:val="hybridMultilevel"/>
    <w:tmpl w:val="1780E436"/>
    <w:lvl w:ilvl="0" w:tplc="B00E7A66">
      <w:start w:val="2020"/>
      <w:numFmt w:val="decimal"/>
      <w:lvlText w:val="%1"/>
      <w:lvlJc w:val="left"/>
      <w:pPr>
        <w:ind w:left="920" w:hanging="560"/>
      </w:pPr>
      <w:rPr>
        <w:rFonts w:cs="Times New Roman"/>
      </w:rPr>
    </w:lvl>
    <w:lvl w:ilvl="1" w:tplc="141602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2067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4279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92AF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622A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D26D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001B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2014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"/>
  </w:num>
  <w:num w:numId="3">
    <w:abstractNumId w:val="39"/>
  </w:num>
  <w:num w:numId="4">
    <w:abstractNumId w:val="0"/>
  </w:num>
  <w:num w:numId="5">
    <w:abstractNumId w:val="45"/>
  </w:num>
  <w:num w:numId="6">
    <w:abstractNumId w:val="33"/>
  </w:num>
  <w:num w:numId="7">
    <w:abstractNumId w:val="22"/>
  </w:num>
  <w:num w:numId="8">
    <w:abstractNumId w:val="20"/>
  </w:num>
  <w:num w:numId="9">
    <w:abstractNumId w:val="12"/>
  </w:num>
  <w:num w:numId="10">
    <w:abstractNumId w:val="13"/>
  </w:num>
  <w:num w:numId="11">
    <w:abstractNumId w:val="10"/>
  </w:num>
  <w:num w:numId="12">
    <w:abstractNumId w:val="4"/>
  </w:num>
  <w:num w:numId="13">
    <w:abstractNumId w:val="31"/>
  </w:num>
  <w:num w:numId="14">
    <w:abstractNumId w:val="41"/>
  </w:num>
  <w:num w:numId="15">
    <w:abstractNumId w:val="7"/>
  </w:num>
  <w:num w:numId="16">
    <w:abstractNumId w:val="8"/>
  </w:num>
  <w:num w:numId="17">
    <w:abstractNumId w:val="21"/>
  </w:num>
  <w:num w:numId="18">
    <w:abstractNumId w:val="36"/>
  </w:num>
  <w:num w:numId="19">
    <w:abstractNumId w:val="2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38"/>
  </w:num>
  <w:num w:numId="24">
    <w:abstractNumId w:val="28"/>
  </w:num>
  <w:num w:numId="25">
    <w:abstractNumId w:val="43"/>
  </w:num>
  <w:num w:numId="26">
    <w:abstractNumId w:val="46"/>
  </w:num>
  <w:num w:numId="27">
    <w:abstractNumId w:val="3"/>
  </w:num>
  <w:num w:numId="28">
    <w:abstractNumId w:val="14"/>
  </w:num>
  <w:num w:numId="29">
    <w:abstractNumId w:val="29"/>
  </w:num>
  <w:num w:numId="30">
    <w:abstractNumId w:val="19"/>
  </w:num>
  <w:num w:numId="31">
    <w:abstractNumId w:val="23"/>
  </w:num>
  <w:num w:numId="32">
    <w:abstractNumId w:val="16"/>
  </w:num>
  <w:num w:numId="33">
    <w:abstractNumId w:val="24"/>
  </w:num>
  <w:num w:numId="34">
    <w:abstractNumId w:val="25"/>
  </w:num>
  <w:num w:numId="35">
    <w:abstractNumId w:val="30"/>
  </w:num>
  <w:num w:numId="36">
    <w:abstractNumId w:val="5"/>
  </w:num>
  <w:num w:numId="37">
    <w:abstractNumId w:val="34"/>
  </w:num>
  <w:num w:numId="38">
    <w:abstractNumId w:val="35"/>
  </w:num>
  <w:num w:numId="39">
    <w:abstractNumId w:val="17"/>
  </w:num>
  <w:num w:numId="40">
    <w:abstractNumId w:val="44"/>
  </w:num>
  <w:num w:numId="41">
    <w:abstractNumId w:val="1"/>
  </w:num>
  <w:num w:numId="42">
    <w:abstractNumId w:val="18"/>
  </w:num>
  <w:num w:numId="43">
    <w:abstractNumId w:val="37"/>
  </w:num>
  <w:num w:numId="44">
    <w:abstractNumId w:val="11"/>
  </w:num>
  <w:num w:numId="45">
    <w:abstractNumId w:val="32"/>
  </w:num>
  <w:num w:numId="46">
    <w:abstractNumId w:val="15"/>
  </w:num>
  <w:num w:numId="47">
    <w:abstractNumId w:val="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E6"/>
    <w:rsid w:val="001B7682"/>
    <w:rsid w:val="001E45D6"/>
    <w:rsid w:val="00370C55"/>
    <w:rsid w:val="005E6EE6"/>
    <w:rsid w:val="00660D05"/>
    <w:rsid w:val="007E4F7F"/>
    <w:rsid w:val="008D50B2"/>
    <w:rsid w:val="00916F12"/>
    <w:rsid w:val="00A51983"/>
    <w:rsid w:val="00B229BF"/>
    <w:rsid w:val="00B251C1"/>
    <w:rsid w:val="00B53DC7"/>
    <w:rsid w:val="00DC515B"/>
    <w:rsid w:val="00DE6142"/>
    <w:rsid w:val="00F5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12A8C-9BB0-4473-896B-2D8B353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55"/>
    <w:pPr>
      <w:ind w:firstLine="709"/>
      <w:jc w:val="both"/>
    </w:pPr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84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uiPriority w:val="99"/>
    <w:qFormat/>
    <w:pPr>
      <w:ind w:firstLine="709"/>
      <w:jc w:val="both"/>
    </w:pPr>
    <w:rPr>
      <w:rFonts w:ascii="Calibri" w:hAnsi="Calibri"/>
      <w:sz w:val="22"/>
      <w:szCs w:val="22"/>
      <w:lang w:eastAsia="ru-RU"/>
    </w:rPr>
  </w:style>
  <w:style w:type="paragraph" w:styleId="a7">
    <w:name w:val="Title"/>
    <w:basedOn w:val="a"/>
    <w:link w:val="a8"/>
    <w:qFormat/>
    <w:pPr>
      <w:jc w:val="center"/>
    </w:pPr>
    <w:rPr>
      <w:rFonts w:ascii="a_FuturaOrto" w:hAnsi="a_FuturaOrto"/>
      <w:b/>
      <w:bCs/>
      <w:color w:val="00330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99"/>
    <w:qFormat/>
    <w:pPr>
      <w:jc w:val="center"/>
    </w:pPr>
    <w:rPr>
      <w:b/>
      <w:bCs/>
      <w:lang w:val="en-US" w:eastAsia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99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cs="Times New Roman"/>
      <w:sz w:val="28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pPr>
      <w:ind w:firstLine="709"/>
      <w:jc w:val="both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hAnsi="Arial" w:cs="Arial"/>
      <w:lang w:eastAsia="ru-RU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customStyle="1" w:styleId="afe">
    <w:name w:val="Верхний колонтитул;ВерхКолонтитул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;ВерхКолонтитул Знак"/>
    <w:link w:val="afe"/>
    <w:uiPriority w:val="99"/>
    <w:rPr>
      <w:rFonts w:cs="Times New Roman"/>
      <w:color w:val="000000"/>
      <w:sz w:val="28"/>
      <w:szCs w:val="28"/>
    </w:rPr>
  </w:style>
  <w:style w:type="character" w:styleId="aff0">
    <w:name w:val="page number"/>
    <w:uiPriority w:val="99"/>
    <w:rPr>
      <w:rFonts w:cs="Times New Roman"/>
    </w:rPr>
  </w:style>
  <w:style w:type="character" w:styleId="aff1">
    <w:name w:val="Strong"/>
    <w:qFormat/>
    <w:rPr>
      <w:rFonts w:cs="Times New Roman"/>
      <w:b/>
    </w:rPr>
  </w:style>
  <w:style w:type="character" w:styleId="aff2">
    <w:name w:val="Emphasis"/>
    <w:uiPriority w:val="20"/>
    <w:qFormat/>
    <w:rPr>
      <w:rFonts w:cs="Times New Roman"/>
      <w:i/>
    </w:rPr>
  </w:style>
  <w:style w:type="character" w:customStyle="1" w:styleId="af0">
    <w:name w:val="Нижний колонтитул Знак"/>
    <w:link w:val="af"/>
    <w:uiPriority w:val="99"/>
    <w:rPr>
      <w:rFonts w:cs="Times New Roman"/>
      <w:color w:val="000000"/>
      <w:sz w:val="28"/>
      <w:szCs w:val="28"/>
    </w:rPr>
  </w:style>
  <w:style w:type="paragraph" w:customStyle="1" w:styleId="aff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ind w:firstLine="709"/>
      <w:jc w:val="both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pPr>
      <w:widowControl w:val="0"/>
      <w:ind w:firstLine="709"/>
      <w:jc w:val="both"/>
    </w:pPr>
    <w:rPr>
      <w:rFonts w:ascii="Courier New" w:hAnsi="Courier New" w:cs="Courier New"/>
      <w:lang w:eastAsia="ru-RU"/>
    </w:rPr>
  </w:style>
  <w:style w:type="character" w:customStyle="1" w:styleId="aff4">
    <w:name w:val="Основной текст_"/>
    <w:link w:val="25"/>
    <w:rPr>
      <w:spacing w:val="5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4"/>
    <w:pPr>
      <w:widowControl w:val="0"/>
      <w:shd w:val="clear" w:color="auto" w:fill="FFFFFF"/>
      <w:spacing w:after="240" w:line="0" w:lineRule="atLeast"/>
      <w:jc w:val="center"/>
    </w:pPr>
    <w:rPr>
      <w:spacing w:val="5"/>
      <w:sz w:val="25"/>
      <w:szCs w:val="25"/>
    </w:rPr>
  </w:style>
  <w:style w:type="character" w:customStyle="1" w:styleId="33">
    <w:name w:val="Основной текст (3)_"/>
    <w:rPr>
      <w:rFonts w:ascii="Times New Roman" w:eastAsia="Times New Roman" w:hAnsi="Times New Roman" w:cs="Times New Roman"/>
      <w:spacing w:val="4"/>
      <w:sz w:val="21"/>
      <w:szCs w:val="21"/>
      <w:u w:val="none"/>
    </w:rPr>
  </w:style>
  <w:style w:type="character" w:customStyle="1" w:styleId="34">
    <w:name w:val="Основной текст (3)"/>
    <w:rPr>
      <w:rFonts w:ascii="Times New Roman" w:eastAsia="Times New Roman" w:hAnsi="Times New Roman" w:cs="Times New Roman"/>
      <w:color w:val="000000"/>
      <w:spacing w:val="4"/>
      <w:position w:val="0"/>
      <w:sz w:val="21"/>
      <w:szCs w:val="21"/>
      <w:u w:val="single"/>
      <w:lang w:val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  <w:bCs/>
      <w:i/>
      <w:iCs/>
      <w:sz w:val="24"/>
      <w:szCs w:val="24"/>
      <w:lang w:val="en-US" w:eastAsia="en-US"/>
    </w:rPr>
  </w:style>
  <w:style w:type="character" w:customStyle="1" w:styleId="30">
    <w:name w:val="Заголовок 3 Знак"/>
    <w:link w:val="3"/>
    <w:uiPriority w:val="99"/>
    <w:rPr>
      <w:rFonts w:ascii="Arial" w:hAnsi="Arial"/>
      <w:sz w:val="24"/>
      <w:szCs w:val="24"/>
      <w:lang w:val="en-US" w:eastAsia="en-US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  <w:lang w:val="en-US" w:eastAsia="en-US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rPr>
      <w:rFonts w:ascii="Arial" w:hAnsi="Arial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rPr>
      <w:color w:val="000000"/>
      <w:sz w:val="28"/>
      <w:szCs w:val="28"/>
    </w:rPr>
  </w:style>
  <w:style w:type="paragraph" w:customStyle="1" w:styleId="13">
    <w:name w:val="Основной текст с отступом;Основной текст 1"/>
    <w:basedOn w:val="a"/>
    <w:link w:val="14"/>
    <w:uiPriority w:val="99"/>
    <w:pPr>
      <w:ind w:firstLine="720"/>
    </w:pPr>
    <w:rPr>
      <w:lang w:val="en-US" w:eastAsia="en-US"/>
    </w:rPr>
  </w:style>
  <w:style w:type="character" w:customStyle="1" w:styleId="14">
    <w:name w:val="Основной текст с отступом Знак;Основной текст 1 Знак"/>
    <w:link w:val="13"/>
    <w:uiPriority w:val="99"/>
    <w:rPr>
      <w:sz w:val="28"/>
      <w:szCs w:val="28"/>
      <w:lang w:val="en-US" w:eastAsia="en-US"/>
    </w:rPr>
  </w:style>
  <w:style w:type="paragraph" w:styleId="26">
    <w:name w:val="Body Text 2"/>
    <w:basedOn w:val="a"/>
    <w:link w:val="27"/>
    <w:uiPriority w:val="99"/>
    <w:rPr>
      <w:sz w:val="24"/>
      <w:szCs w:val="24"/>
      <w:lang w:val="en-US" w:eastAsia="en-US"/>
    </w:rPr>
  </w:style>
  <w:style w:type="character" w:customStyle="1" w:styleId="27">
    <w:name w:val="Основной текст 2 Знак"/>
    <w:link w:val="26"/>
    <w:uiPriority w:val="99"/>
    <w:rPr>
      <w:sz w:val="24"/>
      <w:szCs w:val="24"/>
      <w:lang w:val="en-US" w:eastAsia="en-US"/>
    </w:rPr>
  </w:style>
  <w:style w:type="paragraph" w:styleId="35">
    <w:name w:val="Body Text Indent 3"/>
    <w:basedOn w:val="a"/>
    <w:link w:val="36"/>
    <w:uiPriority w:val="99"/>
    <w:pPr>
      <w:ind w:firstLine="360"/>
    </w:pPr>
    <w:rPr>
      <w:lang w:val="en-US" w:eastAsia="en-US"/>
    </w:rPr>
  </w:style>
  <w:style w:type="character" w:customStyle="1" w:styleId="36">
    <w:name w:val="Основной текст с отступом 3 Знак"/>
    <w:link w:val="35"/>
    <w:uiPriority w:val="99"/>
    <w:rPr>
      <w:sz w:val="28"/>
      <w:szCs w:val="28"/>
      <w:lang w:val="en-US" w:eastAsia="en-US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  <w:jc w:val="both"/>
    </w:pPr>
    <w:rPr>
      <w:rFonts w:ascii="Tahoma" w:hAnsi="Tahoma" w:cs="Tahoma"/>
      <w:sz w:val="30"/>
      <w:szCs w:val="30"/>
      <w:lang w:eastAsia="ru-RU"/>
    </w:rPr>
  </w:style>
  <w:style w:type="paragraph" w:customStyle="1" w:styleId="WebWeb1Web1211121">
    <w:name w:val="Обычный (веб);Обычный (Web);Обычный (Web)1;Обычный (Web) Знак;Обычный (веб) Знак1;Обычный (веб) Знак2 Знак;Обычный (веб) Знак Знак1 Знак;Обычный (веб) Знак1 Знак Знак1;Обычный (веб) Знак Знак Знак Знак;Обычный (веб) Знак2 Знак Знак Знак1 Знак;Обычный (в"/>
    <w:basedOn w:val="a"/>
    <w:link w:val="Web1Web1Web12111"/>
    <w:uiPriority w:val="99"/>
    <w:qFormat/>
    <w:pPr>
      <w:spacing w:before="105" w:after="105"/>
      <w:ind w:firstLine="240"/>
    </w:pPr>
    <w:rPr>
      <w:sz w:val="24"/>
      <w:szCs w:val="24"/>
      <w:lang w:val="en-US" w:eastAsia="en-US"/>
    </w:rPr>
  </w:style>
  <w:style w:type="character" w:customStyle="1" w:styleId="Web1Web1Web12111">
    <w:name w:val="Обычный (веб) Знак;Обычный (Web) Знак1;Обычный (Web)1 Знак;Обычный (Web) Знак Знак;Обычный (веб) Знак1 Знак;Обычный (веб) Знак2 Знак Знак;Обычный (веб) Знак Знак1 Знак Знак;Обычный (веб) Знак1 Знак Знак1 Знак;Обычный (веб) Знак Знак Знак Знак Знак"/>
    <w:link w:val="WebWeb1Web1211121"/>
    <w:uiPriority w:val="99"/>
    <w:rPr>
      <w:color w:val="000000"/>
      <w:sz w:val="24"/>
      <w:szCs w:val="24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pPr>
      <w:widowControl w:val="0"/>
    </w:pPr>
    <w:rPr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customStyle="1" w:styleId="15">
    <w:name w:val="Обычный1"/>
    <w:uiPriority w:val="99"/>
    <w:pPr>
      <w:ind w:firstLine="709"/>
      <w:jc w:val="both"/>
    </w:pPr>
    <w:rPr>
      <w:lang w:eastAsia="ru-RU"/>
    </w:rPr>
  </w:style>
  <w:style w:type="paragraph" w:customStyle="1" w:styleId="aff5">
    <w:name w:val="Абзац"/>
    <w:basedOn w:val="a"/>
    <w:uiPriority w:val="99"/>
    <w:pPr>
      <w:spacing w:before="120"/>
      <w:ind w:firstLine="851"/>
    </w:pPr>
    <w:rPr>
      <w:sz w:val="26"/>
      <w:szCs w:val="26"/>
    </w:rPr>
  </w:style>
  <w:style w:type="paragraph" w:styleId="aff6">
    <w:name w:val="Signature"/>
    <w:basedOn w:val="a"/>
    <w:link w:val="aff7"/>
    <w:uiPriority w:val="99"/>
    <w:pPr>
      <w:jc w:val="right"/>
    </w:pPr>
    <w:rPr>
      <w:b/>
      <w:bCs/>
      <w:sz w:val="26"/>
      <w:szCs w:val="26"/>
      <w:lang w:val="en-US" w:eastAsia="en-US"/>
    </w:rPr>
  </w:style>
  <w:style w:type="character" w:customStyle="1" w:styleId="aff7">
    <w:name w:val="Подпись Знак"/>
    <w:link w:val="aff6"/>
    <w:uiPriority w:val="99"/>
    <w:rPr>
      <w:b/>
      <w:bCs/>
      <w:sz w:val="26"/>
      <w:szCs w:val="26"/>
      <w:lang w:val="en-US" w:eastAsia="en-US"/>
    </w:rPr>
  </w:style>
  <w:style w:type="paragraph" w:customStyle="1" w:styleId="16">
    <w:name w:val="Список 1"/>
    <w:basedOn w:val="a"/>
    <w:uiPriority w:val="99"/>
    <w:pPr>
      <w:tabs>
        <w:tab w:val="num" w:pos="927"/>
      </w:tabs>
      <w:spacing w:before="120" w:after="120"/>
      <w:ind w:firstLine="567"/>
    </w:pPr>
  </w:style>
  <w:style w:type="paragraph" w:customStyle="1" w:styleId="aff8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sz w:val="24"/>
      <w:szCs w:val="24"/>
    </w:rPr>
  </w:style>
  <w:style w:type="paragraph" w:customStyle="1" w:styleId="aff9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a">
    <w:name w:val="Список с маркерами"/>
    <w:basedOn w:val="affb"/>
    <w:uiPriority w:val="99"/>
    <w:pPr>
      <w:tabs>
        <w:tab w:val="num" w:pos="1080"/>
      </w:tabs>
      <w:spacing w:before="120" w:after="0" w:line="288" w:lineRule="auto"/>
      <w:ind w:left="1060" w:hanging="340"/>
    </w:pPr>
    <w:rPr>
      <w:sz w:val="26"/>
      <w:szCs w:val="26"/>
    </w:rPr>
  </w:style>
  <w:style w:type="paragraph" w:styleId="affb">
    <w:name w:val="Body Text"/>
    <w:basedOn w:val="a"/>
    <w:link w:val="affc"/>
    <w:uiPriority w:val="99"/>
    <w:pPr>
      <w:spacing w:after="120"/>
    </w:pPr>
    <w:rPr>
      <w:lang w:val="en-US" w:eastAsia="en-US"/>
    </w:rPr>
  </w:style>
  <w:style w:type="character" w:customStyle="1" w:styleId="affc">
    <w:name w:val="Основной текст Знак"/>
    <w:link w:val="affb"/>
    <w:uiPriority w:val="99"/>
    <w:rPr>
      <w:sz w:val="28"/>
      <w:szCs w:val="28"/>
      <w:lang w:val="en-US" w:eastAsia="en-US"/>
    </w:rPr>
  </w:style>
  <w:style w:type="paragraph" w:customStyle="1" w:styleId="affd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e">
    <w:name w:val="Список с номерами"/>
    <w:basedOn w:val="aff5"/>
    <w:uiPriority w:val="99"/>
    <w:pPr>
      <w:tabs>
        <w:tab w:val="num" w:pos="1276"/>
      </w:tabs>
    </w:pPr>
  </w:style>
  <w:style w:type="paragraph" w:customStyle="1" w:styleId="28">
    <w:name w:val="боковик2"/>
    <w:basedOn w:val="a"/>
    <w:uiPriority w:val="99"/>
    <w:pPr>
      <w:ind w:left="113"/>
    </w:pPr>
    <w:rPr>
      <w:rFonts w:ascii="Arial" w:hAnsi="Arial" w:cs="Arial"/>
      <w:sz w:val="16"/>
      <w:szCs w:val="16"/>
    </w:rPr>
  </w:style>
  <w:style w:type="paragraph" w:customStyle="1" w:styleId="afff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  <w:lang w:eastAsia="ru-RU"/>
    </w:rPr>
  </w:style>
  <w:style w:type="character" w:customStyle="1" w:styleId="a8">
    <w:name w:val="Название Знак"/>
    <w:link w:val="a7"/>
    <w:rPr>
      <w:rFonts w:ascii="a_FuturaOrto" w:hAnsi="a_FuturaOrto"/>
      <w:b/>
      <w:bCs/>
      <w:color w:val="003300"/>
      <w:sz w:val="28"/>
      <w:szCs w:val="28"/>
      <w:lang w:val="en-US" w:eastAsia="en-US"/>
    </w:rPr>
  </w:style>
  <w:style w:type="paragraph" w:customStyle="1" w:styleId="afff0">
    <w:name w:val="Статья"/>
    <w:uiPriority w:val="99"/>
    <w:pPr>
      <w:spacing w:before="120" w:after="120"/>
      <w:ind w:left="2126" w:hanging="1134"/>
      <w:jc w:val="both"/>
    </w:pPr>
    <w:rPr>
      <w:b/>
      <w:bCs/>
      <w:sz w:val="26"/>
      <w:szCs w:val="26"/>
      <w:lang w:eastAsia="ru-RU"/>
    </w:rPr>
  </w:style>
  <w:style w:type="paragraph" w:customStyle="1" w:styleId="afff1">
    <w:name w:val="Абзац осн"/>
    <w:basedOn w:val="aff5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character" w:customStyle="1" w:styleId="aa">
    <w:name w:val="Подзаголовок Знак"/>
    <w:link w:val="a9"/>
    <w:uiPriority w:val="99"/>
    <w:rPr>
      <w:b/>
      <w:bCs/>
      <w:sz w:val="28"/>
      <w:szCs w:val="28"/>
      <w:lang w:val="en-US" w:eastAsia="ar-SA"/>
    </w:rPr>
  </w:style>
  <w:style w:type="paragraph" w:customStyle="1" w:styleId="17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29">
    <w:name w:val="Body Text Indent 2"/>
    <w:basedOn w:val="a"/>
    <w:link w:val="2a"/>
    <w:uiPriority w:val="99"/>
    <w:pPr>
      <w:ind w:firstLine="1"/>
    </w:pPr>
    <w:rPr>
      <w:sz w:val="26"/>
      <w:szCs w:val="26"/>
      <w:lang w:val="en-US" w:eastAsia="en-US"/>
    </w:rPr>
  </w:style>
  <w:style w:type="character" w:customStyle="1" w:styleId="2a">
    <w:name w:val="Основной текст с отступом 2 Знак"/>
    <w:link w:val="29"/>
    <w:uiPriority w:val="99"/>
    <w:rPr>
      <w:sz w:val="26"/>
      <w:szCs w:val="26"/>
      <w:lang w:val="en-US" w:eastAsia="en-US"/>
    </w:rPr>
  </w:style>
  <w:style w:type="character" w:customStyle="1" w:styleId="afff3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paragraph" w:customStyle="1" w:styleId="afff4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</w:style>
  <w:style w:type="paragraph" w:customStyle="1" w:styleId="ConsNonformat">
    <w:name w:val="ConsNonformat"/>
    <w:uiPriority w:val="99"/>
    <w:pPr>
      <w:widowControl w:val="0"/>
      <w:ind w:right="19772" w:firstLine="709"/>
      <w:jc w:val="both"/>
    </w:pPr>
    <w:rPr>
      <w:rFonts w:ascii="Courier New" w:hAnsi="Courier New" w:cs="Courier New"/>
      <w:lang w:eastAsia="ru-RU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5">
    <w:name w:val="Название таблицы"/>
    <w:basedOn w:val="a"/>
    <w:uiPriority w:val="99"/>
    <w:pPr>
      <w:spacing w:before="120" w:after="120"/>
      <w:jc w:val="right"/>
    </w:pPr>
    <w:rPr>
      <w:b/>
      <w:bCs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sz w:val="22"/>
      <w:szCs w:val="22"/>
    </w:rPr>
  </w:style>
  <w:style w:type="paragraph" w:customStyle="1" w:styleId="afff6">
    <w:name w:val="текст таблицы"/>
    <w:basedOn w:val="a"/>
    <w:uiPriority w:val="99"/>
    <w:pPr>
      <w:keepNext/>
      <w:spacing w:before="120" w:after="120"/>
      <w:ind w:left="113"/>
    </w:pPr>
    <w:rPr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pPr>
      <w:ind w:firstLine="709"/>
      <w:jc w:val="both"/>
    </w:pPr>
    <w:rPr>
      <w:lang w:eastAsia="ru-RU"/>
    </w:rPr>
  </w:style>
  <w:style w:type="paragraph" w:customStyle="1" w:styleId="Normal0">
    <w:name w:val="Normal Знак Знак"/>
    <w:uiPriority w:val="99"/>
    <w:pPr>
      <w:ind w:firstLine="709"/>
      <w:jc w:val="both"/>
    </w:pPr>
    <w:rPr>
      <w:lang w:eastAsia="ru-RU"/>
    </w:rPr>
  </w:style>
  <w:style w:type="paragraph" w:customStyle="1" w:styleId="Cell">
    <w:name w:val="Cell"/>
    <w:basedOn w:val="a"/>
    <w:uiPriority w:val="99"/>
    <w:rPr>
      <w:sz w:val="24"/>
      <w:szCs w:val="24"/>
    </w:rPr>
  </w:style>
  <w:style w:type="paragraph" w:styleId="37">
    <w:name w:val="Body Text 3"/>
    <w:basedOn w:val="a"/>
    <w:link w:val="38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8">
    <w:name w:val="Основной текст 3 Знак"/>
    <w:link w:val="37"/>
    <w:uiPriority w:val="99"/>
    <w:rPr>
      <w:sz w:val="16"/>
      <w:szCs w:val="16"/>
      <w:lang w:val="en-US" w:eastAsia="en-US"/>
    </w:rPr>
  </w:style>
  <w:style w:type="paragraph" w:customStyle="1" w:styleId="Heading">
    <w:name w:val="Heading"/>
    <w:uiPriority w:val="99"/>
    <w:pPr>
      <w:ind w:firstLine="709"/>
      <w:jc w:val="both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report">
    <w:name w:val="report"/>
    <w:basedOn w:val="a"/>
    <w:uiPriority w:val="99"/>
    <w:pPr>
      <w:ind w:firstLine="420"/>
    </w:pPr>
    <w:rPr>
      <w:sz w:val="24"/>
      <w:szCs w:val="24"/>
    </w:rPr>
  </w:style>
  <w:style w:type="paragraph" w:customStyle="1" w:styleId="osnovnojjtekst">
    <w:name w:val="osnovnojj_tekst"/>
    <w:basedOn w:val="a"/>
    <w:uiPriority w:val="99"/>
    <w:rPr>
      <w:sz w:val="24"/>
      <w:szCs w:val="24"/>
    </w:rPr>
  </w:style>
  <w:style w:type="character" w:customStyle="1" w:styleId="af5">
    <w:name w:val="Текст сноски Знак"/>
    <w:basedOn w:val="a0"/>
    <w:link w:val="af4"/>
    <w:uiPriority w:val="99"/>
  </w:style>
  <w:style w:type="paragraph" w:styleId="afff7">
    <w:name w:val="Document Map"/>
    <w:basedOn w:val="a"/>
    <w:link w:val="afff8"/>
    <w:uiPriority w:val="99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afff8">
    <w:name w:val="Схема документа Знак"/>
    <w:link w:val="afff7"/>
    <w:uiPriority w:val="99"/>
    <w:rPr>
      <w:rFonts w:ascii="Tahoma" w:hAnsi="Tahoma"/>
      <w:shd w:val="clear" w:color="auto" w:fill="000080"/>
      <w:lang w:val="en-US" w:eastAsia="en-US"/>
    </w:rPr>
  </w:style>
  <w:style w:type="paragraph" w:customStyle="1" w:styleId="2b">
    <w:name w:val="2"/>
    <w:basedOn w:val="a"/>
    <w:uiPriority w:val="99"/>
    <w:rPr>
      <w:b/>
      <w:bCs/>
      <w:sz w:val="32"/>
      <w:szCs w:val="32"/>
    </w:rPr>
  </w:style>
  <w:style w:type="paragraph" w:customStyle="1" w:styleId="afff9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  <w:ind w:firstLine="709"/>
      <w:jc w:val="both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ind w:firstLine="709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19">
    <w:name w:val="Стиль1"/>
    <w:basedOn w:val="WebWeb1Web1211121"/>
    <w:uiPriority w:val="99"/>
    <w:pPr>
      <w:spacing w:before="0" w:after="0"/>
      <w:ind w:firstLine="709"/>
    </w:pPr>
    <w:rPr>
      <w:sz w:val="28"/>
      <w:szCs w:val="28"/>
    </w:rPr>
  </w:style>
  <w:style w:type="paragraph" w:customStyle="1" w:styleId="FORMATTEXT0">
    <w:name w:val=".FORMATTEXT"/>
    <w:uiPriority w:val="99"/>
    <w:pPr>
      <w:widowControl w:val="0"/>
      <w:ind w:firstLine="709"/>
      <w:jc w:val="both"/>
    </w:pPr>
    <w:rPr>
      <w:sz w:val="24"/>
      <w:szCs w:val="24"/>
      <w:lang w:eastAsia="ru-RU"/>
    </w:rPr>
  </w:style>
  <w:style w:type="paragraph" w:customStyle="1" w:styleId="HEADERTEXT">
    <w:name w:val=".HEADERTEXT"/>
    <w:uiPriority w:val="99"/>
    <w:pPr>
      <w:widowControl w:val="0"/>
      <w:ind w:firstLine="709"/>
      <w:jc w:val="both"/>
    </w:pPr>
    <w:rPr>
      <w:rFonts w:ascii="Arial" w:hAnsi="Arial" w:cs="Arial"/>
      <w:color w:val="2B4279"/>
      <w:sz w:val="22"/>
      <w:szCs w:val="22"/>
      <w:lang w:eastAsia="ru-RU"/>
    </w:rPr>
  </w:style>
  <w:style w:type="character" w:customStyle="1" w:styleId="apple-converted-space">
    <w:name w:val="apple-converted-space"/>
    <w:uiPriority w:val="99"/>
  </w:style>
  <w:style w:type="paragraph" w:customStyle="1" w:styleId="1a">
    <w:name w:val="Дата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5"/>
    <w:uiPriority w:val="99"/>
    <w:rPr>
      <w:rFonts w:ascii="Calibri" w:hAnsi="Calibri"/>
      <w:sz w:val="22"/>
      <w:szCs w:val="22"/>
    </w:rPr>
  </w:style>
  <w:style w:type="paragraph" w:customStyle="1" w:styleId="1b">
    <w:name w:val="Знак Знак Знак 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character" w:customStyle="1" w:styleId="1c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olor11">
    <w:name w:val="color_11"/>
  </w:style>
  <w:style w:type="paragraph" w:customStyle="1" w:styleId="body">
    <w:name w:val="body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</w:style>
  <w:style w:type="character" w:styleId="afffb">
    <w:name w:val="annotation reference"/>
    <w:rPr>
      <w:sz w:val="16"/>
      <w:szCs w:val="16"/>
    </w:rPr>
  </w:style>
  <w:style w:type="paragraph" w:styleId="afffc">
    <w:name w:val="annotation text"/>
    <w:basedOn w:val="a"/>
    <w:link w:val="afffd"/>
    <w:rPr>
      <w:sz w:val="20"/>
      <w:szCs w:val="20"/>
    </w:rPr>
  </w:style>
  <w:style w:type="character" w:customStyle="1" w:styleId="afffd">
    <w:name w:val="Текст примечания Знак"/>
    <w:link w:val="afffc"/>
    <w:rPr>
      <w:color w:val="000000"/>
    </w:rPr>
  </w:style>
  <w:style w:type="paragraph" w:styleId="afffe">
    <w:name w:val="annotation subject"/>
    <w:basedOn w:val="afffc"/>
    <w:next w:val="afffc"/>
    <w:link w:val="affff"/>
    <w:rPr>
      <w:b/>
      <w:bCs/>
    </w:rPr>
  </w:style>
  <w:style w:type="character" w:customStyle="1" w:styleId="affff">
    <w:name w:val="Тема примечания Знак"/>
    <w:link w:val="afff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7535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station76</dc:creator>
  <cp:lastModifiedBy>Poluh</cp:lastModifiedBy>
  <cp:revision>21</cp:revision>
  <dcterms:created xsi:type="dcterms:W3CDTF">2025-11-01T07:38:00Z</dcterms:created>
  <dcterms:modified xsi:type="dcterms:W3CDTF">2025-12-01T06:17:00Z</dcterms:modified>
  <cp:version>983040</cp:version>
</cp:coreProperties>
</file>