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58354" w14:textId="77777777" w:rsidR="004225F4" w:rsidRDefault="0080485B">
      <w:pPr>
        <w:shd w:val="clear" w:color="auto" w:fill="FFFFFF"/>
        <w:jc w:val="center"/>
        <w:rPr>
          <w:sz w:val="2"/>
          <w:szCs w:val="2"/>
        </w:rPr>
      </w:pPr>
      <w:r>
        <w:rPr>
          <w:noProof/>
        </w:rPr>
        <w:drawing>
          <wp:inline distT="0" distB="0" distL="0" distR="0" wp14:anchorId="6FB71550" wp14:editId="5DB99798">
            <wp:extent cx="800009" cy="885977"/>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800009" cy="885977"/>
                    </a:xfrm>
                    <a:prstGeom prst="rect">
                      <a:avLst/>
                    </a:prstGeom>
                    <a:noFill/>
                    <a:ln>
                      <a:noFill/>
                    </a:ln>
                  </pic:spPr>
                </pic:pic>
              </a:graphicData>
            </a:graphic>
          </wp:inline>
        </w:drawing>
      </w:r>
    </w:p>
    <w:p w14:paraId="590C1C8A" w14:textId="77777777" w:rsidR="004225F4" w:rsidRDefault="004225F4">
      <w:pPr>
        <w:shd w:val="clear" w:color="auto" w:fill="FFFFFF"/>
        <w:jc w:val="center"/>
        <w:rPr>
          <w:sz w:val="2"/>
          <w:szCs w:val="2"/>
        </w:rPr>
      </w:pPr>
    </w:p>
    <w:p w14:paraId="40AFC342" w14:textId="77777777" w:rsidR="004225F4" w:rsidRDefault="004225F4">
      <w:pPr>
        <w:shd w:val="clear" w:color="auto" w:fill="FFFFFF"/>
        <w:jc w:val="center"/>
        <w:rPr>
          <w:sz w:val="2"/>
          <w:szCs w:val="2"/>
        </w:rPr>
      </w:pPr>
    </w:p>
    <w:p w14:paraId="31E28EBF" w14:textId="77777777" w:rsidR="004225F4" w:rsidRDefault="004225F4">
      <w:pPr>
        <w:shd w:val="clear" w:color="auto" w:fill="FFFFFF"/>
        <w:jc w:val="center"/>
        <w:rPr>
          <w:sz w:val="2"/>
          <w:szCs w:val="2"/>
        </w:rPr>
      </w:pPr>
    </w:p>
    <w:p w14:paraId="5B8B1212" w14:textId="77777777" w:rsidR="004225F4" w:rsidRDefault="004225F4">
      <w:pPr>
        <w:shd w:val="clear" w:color="auto" w:fill="FFFFFF"/>
        <w:jc w:val="center"/>
        <w:rPr>
          <w:sz w:val="2"/>
          <w:szCs w:val="2"/>
        </w:rPr>
      </w:pPr>
    </w:p>
    <w:p w14:paraId="014130D5" w14:textId="77777777" w:rsidR="004225F4" w:rsidRDefault="004225F4">
      <w:pPr>
        <w:shd w:val="clear" w:color="auto" w:fill="FFFFFF"/>
        <w:jc w:val="center"/>
        <w:rPr>
          <w:sz w:val="2"/>
          <w:szCs w:val="2"/>
        </w:rPr>
      </w:pPr>
    </w:p>
    <w:p w14:paraId="3CFB0B42" w14:textId="77777777" w:rsidR="004225F4" w:rsidRDefault="004225F4">
      <w:pPr>
        <w:shd w:val="clear" w:color="auto" w:fill="FFFFFF"/>
        <w:jc w:val="center"/>
        <w:rPr>
          <w:sz w:val="2"/>
          <w:szCs w:val="2"/>
        </w:rPr>
      </w:pPr>
    </w:p>
    <w:p w14:paraId="05EBBF71" w14:textId="77777777" w:rsidR="004225F4" w:rsidRDefault="004225F4">
      <w:pPr>
        <w:shd w:val="clear" w:color="auto" w:fill="FFFFFF"/>
        <w:jc w:val="center"/>
        <w:rPr>
          <w:sz w:val="2"/>
          <w:szCs w:val="2"/>
        </w:rPr>
      </w:pPr>
    </w:p>
    <w:p w14:paraId="401C1689" w14:textId="77777777" w:rsidR="004225F4" w:rsidRDefault="004225F4">
      <w:pPr>
        <w:shd w:val="clear" w:color="auto" w:fill="FFFFFF"/>
        <w:jc w:val="center"/>
        <w:rPr>
          <w:sz w:val="2"/>
          <w:szCs w:val="2"/>
        </w:rPr>
      </w:pPr>
    </w:p>
    <w:p w14:paraId="1099605C" w14:textId="77777777" w:rsidR="004225F4" w:rsidRDefault="004225F4">
      <w:pPr>
        <w:shd w:val="clear" w:color="auto" w:fill="FFFFFF"/>
        <w:jc w:val="center"/>
        <w:rPr>
          <w:b/>
          <w:spacing w:val="-11"/>
          <w:sz w:val="2"/>
          <w:szCs w:val="2"/>
        </w:rPr>
      </w:pPr>
    </w:p>
    <w:p w14:paraId="6712740C" w14:textId="77777777" w:rsidR="004225F4" w:rsidRDefault="0080485B">
      <w:pPr>
        <w:shd w:val="clear" w:color="auto" w:fill="FFFFFF"/>
        <w:jc w:val="center"/>
        <w:outlineLvl w:val="0"/>
        <w:rPr>
          <w:b/>
          <w:spacing w:val="-11"/>
          <w:sz w:val="2"/>
          <w:szCs w:val="2"/>
        </w:rPr>
      </w:pPr>
      <w:r>
        <w:rPr>
          <w:b/>
          <w:spacing w:val="-11"/>
          <w:sz w:val="33"/>
          <w:szCs w:val="33"/>
        </w:rPr>
        <w:t>ПРАВИТЕЛЬСТВО ЗАБАЙКАЛЬСКОГО КРАЯ</w:t>
      </w:r>
    </w:p>
    <w:p w14:paraId="49FAED44" w14:textId="77777777" w:rsidR="004225F4" w:rsidRDefault="004225F4">
      <w:pPr>
        <w:shd w:val="clear" w:color="auto" w:fill="FFFFFF"/>
        <w:jc w:val="center"/>
        <w:rPr>
          <w:b/>
          <w:spacing w:val="-11"/>
          <w:sz w:val="2"/>
          <w:szCs w:val="2"/>
        </w:rPr>
      </w:pPr>
    </w:p>
    <w:p w14:paraId="3A6D1BAD" w14:textId="77777777" w:rsidR="004225F4" w:rsidRDefault="004225F4">
      <w:pPr>
        <w:shd w:val="clear" w:color="auto" w:fill="FFFFFF"/>
        <w:jc w:val="center"/>
        <w:rPr>
          <w:b/>
          <w:spacing w:val="-11"/>
          <w:sz w:val="2"/>
          <w:szCs w:val="2"/>
        </w:rPr>
      </w:pPr>
    </w:p>
    <w:p w14:paraId="06CB8AC0" w14:textId="77777777" w:rsidR="004225F4" w:rsidRDefault="004225F4">
      <w:pPr>
        <w:shd w:val="clear" w:color="auto" w:fill="FFFFFF"/>
        <w:jc w:val="center"/>
        <w:rPr>
          <w:b/>
          <w:spacing w:val="-11"/>
          <w:sz w:val="2"/>
          <w:szCs w:val="2"/>
        </w:rPr>
      </w:pPr>
    </w:p>
    <w:p w14:paraId="4996A57E" w14:textId="77777777" w:rsidR="004225F4" w:rsidRDefault="004225F4">
      <w:pPr>
        <w:shd w:val="clear" w:color="auto" w:fill="FFFFFF"/>
        <w:jc w:val="center"/>
        <w:rPr>
          <w:b/>
          <w:spacing w:val="-11"/>
          <w:sz w:val="2"/>
          <w:szCs w:val="2"/>
        </w:rPr>
      </w:pPr>
    </w:p>
    <w:p w14:paraId="3357A007" w14:textId="77777777" w:rsidR="004225F4" w:rsidRDefault="0080485B">
      <w:pPr>
        <w:shd w:val="clear" w:color="auto" w:fill="FFFFFF"/>
        <w:jc w:val="center"/>
        <w:outlineLvl w:val="0"/>
        <w:rPr>
          <w:bCs/>
          <w:spacing w:val="-14"/>
        </w:rPr>
      </w:pPr>
      <w:r>
        <w:rPr>
          <w:bCs/>
          <w:spacing w:val="-14"/>
          <w:sz w:val="35"/>
          <w:szCs w:val="35"/>
        </w:rPr>
        <w:t>ПОСТАНОВЛЕНИЕ</w:t>
      </w:r>
    </w:p>
    <w:p w14:paraId="43A2EA6F" w14:textId="77777777" w:rsidR="004225F4" w:rsidRDefault="004225F4">
      <w:pPr>
        <w:shd w:val="clear" w:color="auto" w:fill="FFFFFF"/>
        <w:jc w:val="center"/>
        <w:rPr>
          <w:bCs/>
        </w:rPr>
      </w:pPr>
    </w:p>
    <w:p w14:paraId="5C087F83" w14:textId="77777777" w:rsidR="004225F4" w:rsidRDefault="0080485B">
      <w:pPr>
        <w:shd w:val="clear" w:color="auto" w:fill="FFFFFF"/>
        <w:jc w:val="center"/>
        <w:rPr>
          <w:bCs/>
          <w:spacing w:val="-14"/>
          <w:sz w:val="6"/>
          <w:szCs w:val="6"/>
        </w:rPr>
      </w:pPr>
      <w:r>
        <w:rPr>
          <w:bCs/>
          <w:spacing w:val="-6"/>
          <w:sz w:val="35"/>
          <w:szCs w:val="35"/>
        </w:rPr>
        <w:t>г. Чита</w:t>
      </w:r>
    </w:p>
    <w:p w14:paraId="4D10A09A" w14:textId="77777777" w:rsidR="004225F4" w:rsidRDefault="004225F4">
      <w:pPr>
        <w:jc w:val="center"/>
        <w:rPr>
          <w:sz w:val="27"/>
          <w:szCs w:val="27"/>
        </w:rPr>
      </w:pPr>
    </w:p>
    <w:p w14:paraId="11EE0FE3" w14:textId="77777777" w:rsidR="004225F4" w:rsidRDefault="0080485B">
      <w:pPr>
        <w:jc w:val="center"/>
        <w:rPr>
          <w:b/>
          <w:highlight w:val="yellow"/>
        </w:rPr>
      </w:pPr>
      <w:r>
        <w:rPr>
          <w:b/>
        </w:rPr>
        <w:t xml:space="preserve">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w:t>
      </w:r>
    </w:p>
    <w:p w14:paraId="74E42611" w14:textId="77777777" w:rsidR="004225F4" w:rsidRDefault="004225F4">
      <w:pPr>
        <w:jc w:val="center"/>
        <w:rPr>
          <w:b/>
          <w:sz w:val="27"/>
          <w:szCs w:val="27"/>
          <w:highlight w:val="yellow"/>
        </w:rPr>
      </w:pPr>
    </w:p>
    <w:p w14:paraId="6F9559A0" w14:textId="77777777" w:rsidR="004225F4" w:rsidRDefault="0080485B">
      <w:pPr>
        <w:ind w:firstLine="720"/>
        <w:jc w:val="both"/>
        <w:rPr>
          <w:spacing w:val="40"/>
        </w:rPr>
      </w:pPr>
      <w:r>
        <w:t>В соответствии со статьей 138</w:t>
      </w:r>
      <w:r>
        <w:rPr>
          <w:vertAlign w:val="superscript"/>
        </w:rPr>
        <w:t>4</w:t>
      </w:r>
      <w:r>
        <w:t xml:space="preserve"> Бюджетного кодекса Российской Федерации, статьей 11</w:t>
      </w:r>
      <w:r>
        <w:rPr>
          <w:vertAlign w:val="superscript"/>
        </w:rPr>
        <w:t>1</w:t>
      </w:r>
      <w:r>
        <w:t xml:space="preserve"> Закона Забайкальского края от 20 декабря 2011 года </w:t>
      </w:r>
      <w:r>
        <w:br w:type="textWrapping" w:clear="all"/>
        <w:t>№ 608-ЗЗК «О межбюджетных отношениях в Забайкальском крае»</w:t>
      </w:r>
      <w:r>
        <w:rPr>
          <w:bCs/>
          <w:sz w:val="27"/>
          <w:szCs w:val="27"/>
        </w:rPr>
        <w:t>,</w:t>
      </w:r>
      <w:r>
        <w:t xml:space="preserve"> пунктом 10 Правил предоставления в 2025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23 июля 2025 года  № 391, в целях обеспечения выплаты заработной платы работникам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Pr>
          <w:b/>
        </w:rPr>
        <w:t xml:space="preserve"> </w:t>
      </w:r>
      <w:r>
        <w:rPr>
          <w:bCs/>
        </w:rPr>
        <w:t xml:space="preserve">Правительство Забайкальского края </w:t>
      </w:r>
      <w:r>
        <w:rPr>
          <w:b/>
          <w:spacing w:val="20"/>
        </w:rPr>
        <w:t>постановляет</w:t>
      </w:r>
      <w:r>
        <w:rPr>
          <w:spacing w:val="40"/>
        </w:rPr>
        <w:t>:</w:t>
      </w:r>
    </w:p>
    <w:p w14:paraId="4F9C4E47" w14:textId="77777777" w:rsidR="004225F4" w:rsidRDefault="004225F4">
      <w:pPr>
        <w:ind w:firstLine="720"/>
        <w:jc w:val="both"/>
        <w:rPr>
          <w:spacing w:val="40"/>
          <w:sz w:val="18"/>
          <w:highlight w:val="yellow"/>
        </w:rPr>
      </w:pPr>
    </w:p>
    <w:p w14:paraId="3A73DD13" w14:textId="673D1C9F" w:rsidR="004225F4" w:rsidRDefault="0080485B">
      <w:pPr>
        <w:ind w:firstLine="709"/>
        <w:jc w:val="both"/>
      </w:pPr>
      <w:r>
        <w:t>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 xml:space="preserve">бюджетов муниципальных районов, муниципальных округов, городских округов Забайкальского края, в сумме </w:t>
      </w:r>
      <w:r w:rsidR="0025702C" w:rsidRPr="0025702C">
        <w:t>1</w:t>
      </w:r>
      <w:r>
        <w:t> </w:t>
      </w:r>
      <w:r w:rsidR="0025702C" w:rsidRPr="0025702C">
        <w:t>012</w:t>
      </w:r>
      <w:r w:rsidR="0025702C">
        <w:t> </w:t>
      </w:r>
      <w:r w:rsidR="0025702C" w:rsidRPr="0025702C">
        <w:t>044 800</w:t>
      </w:r>
      <w:r>
        <w:t xml:space="preserve"> (</w:t>
      </w:r>
      <w:r w:rsidR="0025702C">
        <w:t>один миллиард двенадцать миллионов</w:t>
      </w:r>
      <w:r>
        <w:t xml:space="preserve"> </w:t>
      </w:r>
      <w:r w:rsidR="0025702C">
        <w:t xml:space="preserve">сорок четыре </w:t>
      </w:r>
      <w:r w:rsidR="009570E8">
        <w:t>тысяч</w:t>
      </w:r>
      <w:r w:rsidR="0025702C">
        <w:t>и</w:t>
      </w:r>
      <w:r w:rsidR="009570E8">
        <w:t xml:space="preserve"> </w:t>
      </w:r>
      <w:r w:rsidR="0025702C">
        <w:t>восемьсот</w:t>
      </w:r>
      <w:r>
        <w:t>) рублей, согласно приложению к настоящему постановлению.</w:t>
      </w:r>
    </w:p>
    <w:p w14:paraId="09F4EF3B" w14:textId="77777777" w:rsidR="004225F4" w:rsidRDefault="004225F4">
      <w:pPr>
        <w:rPr>
          <w:sz w:val="18"/>
        </w:rPr>
      </w:pPr>
    </w:p>
    <w:p w14:paraId="148A6F4C" w14:textId="77777777" w:rsidR="004225F4" w:rsidRDefault="0080485B">
      <w:r>
        <w:t xml:space="preserve">Исполняющий обязанности </w:t>
      </w:r>
    </w:p>
    <w:p w14:paraId="1DDC6751" w14:textId="77777777" w:rsidR="004225F4" w:rsidRDefault="0080485B">
      <w:r>
        <w:t>первого заместителя</w:t>
      </w:r>
    </w:p>
    <w:p w14:paraId="2B744473" w14:textId="77777777" w:rsidR="004225F4" w:rsidRDefault="0080485B">
      <w:r>
        <w:t xml:space="preserve">председателя Правительства </w:t>
      </w:r>
    </w:p>
    <w:p w14:paraId="2672C832" w14:textId="7EB3E219" w:rsidR="004225F4" w:rsidRDefault="0080485B">
      <w:r>
        <w:t>Забайкальского края</w:t>
      </w:r>
      <w:r>
        <w:tab/>
      </w:r>
      <w:r>
        <w:tab/>
      </w:r>
      <w:r>
        <w:tab/>
      </w:r>
      <w:r>
        <w:tab/>
      </w:r>
      <w:r>
        <w:tab/>
        <w:t xml:space="preserve">                           Б.Б.</w:t>
      </w:r>
      <w:r w:rsidR="0025702C">
        <w:t xml:space="preserve"> </w:t>
      </w:r>
      <w:proofErr w:type="spellStart"/>
      <w:r>
        <w:t>Батомункуев</w:t>
      </w:r>
      <w:proofErr w:type="spellEnd"/>
    </w:p>
    <w:p w14:paraId="1C76E688" w14:textId="77777777" w:rsidR="004225F4" w:rsidRDefault="004225F4">
      <w:pPr>
        <w:spacing w:line="360" w:lineRule="auto"/>
        <w:ind w:left="5245"/>
        <w:jc w:val="center"/>
        <w:outlineLvl w:val="0"/>
      </w:pPr>
    </w:p>
    <w:p w14:paraId="1876A402" w14:textId="77777777" w:rsidR="004225F4" w:rsidRDefault="0080485B">
      <w:pPr>
        <w:spacing w:line="360" w:lineRule="auto"/>
        <w:ind w:left="5245"/>
        <w:jc w:val="center"/>
        <w:outlineLvl w:val="0"/>
      </w:pPr>
      <w:r>
        <w:lastRenderedPageBreak/>
        <w:t>ПРИЛОЖЕНИЕ</w:t>
      </w:r>
    </w:p>
    <w:p w14:paraId="1A7EA7D6" w14:textId="77777777" w:rsidR="004225F4" w:rsidRDefault="0080485B">
      <w:pPr>
        <w:ind w:left="5245"/>
        <w:jc w:val="center"/>
      </w:pPr>
      <w:r>
        <w:t>к постановлению Правительства</w:t>
      </w:r>
    </w:p>
    <w:p w14:paraId="07F97EAF" w14:textId="77777777" w:rsidR="004225F4" w:rsidRDefault="0080485B">
      <w:pPr>
        <w:tabs>
          <w:tab w:val="left" w:pos="5245"/>
        </w:tabs>
        <w:ind w:left="5245"/>
        <w:jc w:val="center"/>
      </w:pPr>
      <w:r>
        <w:t>Забайкальского края</w:t>
      </w:r>
    </w:p>
    <w:p w14:paraId="097DAD0F" w14:textId="77777777" w:rsidR="004225F4" w:rsidRDefault="004225F4">
      <w:pPr>
        <w:jc w:val="center"/>
        <w:rPr>
          <w:b/>
        </w:rPr>
      </w:pPr>
    </w:p>
    <w:p w14:paraId="3564D5BE" w14:textId="77777777" w:rsidR="004225F4" w:rsidRDefault="004225F4">
      <w:pPr>
        <w:jc w:val="center"/>
        <w:rPr>
          <w:b/>
        </w:rPr>
      </w:pPr>
    </w:p>
    <w:p w14:paraId="7868A3D3" w14:textId="77777777" w:rsidR="004225F4" w:rsidRDefault="0080485B">
      <w:pPr>
        <w:jc w:val="center"/>
        <w:outlineLvl w:val="0"/>
        <w:rPr>
          <w:b/>
        </w:rPr>
      </w:pPr>
      <w:r>
        <w:rPr>
          <w:b/>
        </w:rPr>
        <w:t>РАСПРЕДЕЛЕНИЕ</w:t>
      </w:r>
    </w:p>
    <w:p w14:paraId="6161D2A2" w14:textId="77777777" w:rsidR="004225F4" w:rsidRDefault="0080485B">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p>
    <w:p w14:paraId="00DA69CC" w14:textId="77777777" w:rsidR="004225F4" w:rsidRDefault="004225F4">
      <w:pPr>
        <w:jc w:val="center"/>
        <w:rPr>
          <w:b/>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4225F4" w14:paraId="656F30B3" w14:textId="77777777">
        <w:trPr>
          <w:trHeight w:val="2403"/>
          <w:tblHeader/>
        </w:trPr>
        <w:tc>
          <w:tcPr>
            <w:tcW w:w="709" w:type="dxa"/>
            <w:noWrap/>
            <w:vAlign w:val="center"/>
          </w:tcPr>
          <w:p w14:paraId="56195B86" w14:textId="77777777" w:rsidR="004225F4" w:rsidRDefault="0080485B">
            <w:pPr>
              <w:jc w:val="center"/>
              <w:rPr>
                <w:b/>
              </w:rPr>
            </w:pPr>
            <w:r>
              <w:rPr>
                <w:b/>
              </w:rPr>
              <w:t>№ п/п</w:t>
            </w:r>
          </w:p>
        </w:tc>
        <w:tc>
          <w:tcPr>
            <w:tcW w:w="6095" w:type="dxa"/>
            <w:noWrap/>
            <w:vAlign w:val="center"/>
          </w:tcPr>
          <w:p w14:paraId="25D90829" w14:textId="77777777" w:rsidR="004225F4" w:rsidRDefault="0080485B">
            <w:pPr>
              <w:jc w:val="center"/>
              <w:rPr>
                <w:b/>
              </w:rPr>
            </w:pPr>
            <w:r>
              <w:rPr>
                <w:b/>
              </w:rPr>
              <w:t>Наименование бюджетов муниципальных районов, муниципальных округов, городских округов Забайкальского края</w:t>
            </w:r>
          </w:p>
        </w:tc>
        <w:tc>
          <w:tcPr>
            <w:tcW w:w="2410" w:type="dxa"/>
            <w:vAlign w:val="center"/>
          </w:tcPr>
          <w:p w14:paraId="121AE217" w14:textId="77777777" w:rsidR="004225F4" w:rsidRDefault="0080485B">
            <w:pPr>
              <w:jc w:val="center"/>
              <w:rPr>
                <w:b/>
                <w:bCs/>
              </w:rPr>
            </w:pPr>
            <w:r>
              <w:rPr>
                <w:b/>
                <w:bCs/>
              </w:rPr>
              <w:t xml:space="preserve">Сумма </w:t>
            </w:r>
          </w:p>
          <w:p w14:paraId="2C6053FD" w14:textId="77777777" w:rsidR="004225F4" w:rsidRDefault="0080485B">
            <w:pPr>
              <w:jc w:val="center"/>
              <w:rPr>
                <w:b/>
                <w:bCs/>
              </w:rPr>
            </w:pPr>
            <w:r>
              <w:rPr>
                <w:b/>
                <w:bCs/>
              </w:rPr>
              <w:t xml:space="preserve">на 2025 год, </w:t>
            </w:r>
          </w:p>
          <w:p w14:paraId="0682DD44" w14:textId="77777777" w:rsidR="004225F4" w:rsidRDefault="0080485B">
            <w:pPr>
              <w:jc w:val="center"/>
              <w:rPr>
                <w:b/>
                <w:bCs/>
              </w:rPr>
            </w:pPr>
            <w:r>
              <w:rPr>
                <w:b/>
                <w:bCs/>
              </w:rPr>
              <w:t>рублей</w:t>
            </w:r>
          </w:p>
        </w:tc>
      </w:tr>
    </w:tbl>
    <w:p w14:paraId="75AC294D" w14:textId="77777777" w:rsidR="004225F4" w:rsidRDefault="004225F4">
      <w:pPr>
        <w:rPr>
          <w:sz w:val="2"/>
          <w:szCs w:val="2"/>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4225F4" w14:paraId="1880D932" w14:textId="77777777">
        <w:trPr>
          <w:trHeight w:val="381"/>
          <w:tblHeader/>
        </w:trPr>
        <w:tc>
          <w:tcPr>
            <w:tcW w:w="709" w:type="dxa"/>
            <w:noWrap/>
          </w:tcPr>
          <w:p w14:paraId="68B96CDA" w14:textId="77777777" w:rsidR="004225F4" w:rsidRDefault="0080485B">
            <w:pPr>
              <w:widowControl w:val="0"/>
              <w:jc w:val="center"/>
            </w:pPr>
            <w:r>
              <w:t>1</w:t>
            </w:r>
          </w:p>
        </w:tc>
        <w:tc>
          <w:tcPr>
            <w:tcW w:w="6095" w:type="dxa"/>
            <w:noWrap/>
          </w:tcPr>
          <w:p w14:paraId="2C91C708" w14:textId="77777777" w:rsidR="004225F4" w:rsidRDefault="0080485B">
            <w:pPr>
              <w:widowControl w:val="0"/>
              <w:jc w:val="center"/>
            </w:pPr>
            <w:r>
              <w:t>2</w:t>
            </w:r>
          </w:p>
        </w:tc>
        <w:tc>
          <w:tcPr>
            <w:tcW w:w="2410" w:type="dxa"/>
          </w:tcPr>
          <w:p w14:paraId="6F8D3D98" w14:textId="77777777" w:rsidR="004225F4" w:rsidRDefault="0080485B">
            <w:pPr>
              <w:widowControl w:val="0"/>
              <w:jc w:val="center"/>
            </w:pPr>
            <w:r>
              <w:t>3</w:t>
            </w:r>
          </w:p>
        </w:tc>
      </w:tr>
      <w:tr w:rsidR="004225F4" w14:paraId="625B8EAF" w14:textId="77777777">
        <w:trPr>
          <w:trHeight w:val="617"/>
        </w:trPr>
        <w:tc>
          <w:tcPr>
            <w:tcW w:w="709" w:type="dxa"/>
            <w:noWrap/>
          </w:tcPr>
          <w:p w14:paraId="22191913" w14:textId="77777777" w:rsidR="004225F4" w:rsidRDefault="0080485B">
            <w:pPr>
              <w:widowControl w:val="0"/>
              <w:jc w:val="center"/>
            </w:pPr>
            <w:r>
              <w:t>1.</w:t>
            </w:r>
          </w:p>
        </w:tc>
        <w:tc>
          <w:tcPr>
            <w:tcW w:w="6095" w:type="dxa"/>
            <w:noWrap/>
          </w:tcPr>
          <w:p w14:paraId="37E3B370" w14:textId="77777777" w:rsidR="004225F4" w:rsidRDefault="0080485B">
            <w:pPr>
              <w:widowControl w:val="0"/>
            </w:pPr>
            <w:r>
              <w:t xml:space="preserve">Бюджет муниципального района «Агинский район» Забайкальского края </w:t>
            </w:r>
          </w:p>
        </w:tc>
        <w:tc>
          <w:tcPr>
            <w:tcW w:w="2410" w:type="dxa"/>
          </w:tcPr>
          <w:p w14:paraId="356798BE" w14:textId="3A32E96F" w:rsidR="004225F4" w:rsidRDefault="0025702C">
            <w:pPr>
              <w:jc w:val="center"/>
            </w:pPr>
            <w:r>
              <w:t>45 736 000,0</w:t>
            </w:r>
          </w:p>
        </w:tc>
      </w:tr>
      <w:tr w:rsidR="004225F4" w14:paraId="161A7FF2" w14:textId="77777777">
        <w:trPr>
          <w:trHeight w:val="617"/>
        </w:trPr>
        <w:tc>
          <w:tcPr>
            <w:tcW w:w="709" w:type="dxa"/>
            <w:noWrap/>
          </w:tcPr>
          <w:p w14:paraId="6D7DAB5C" w14:textId="77777777" w:rsidR="004225F4" w:rsidRDefault="0080485B">
            <w:pPr>
              <w:widowControl w:val="0"/>
              <w:jc w:val="center"/>
            </w:pPr>
            <w:r>
              <w:t>2.</w:t>
            </w:r>
          </w:p>
        </w:tc>
        <w:tc>
          <w:tcPr>
            <w:tcW w:w="6095" w:type="dxa"/>
            <w:noWrap/>
          </w:tcPr>
          <w:p w14:paraId="0923D5D2" w14:textId="77777777" w:rsidR="004225F4" w:rsidRDefault="0080485B">
            <w:pPr>
              <w:widowControl w:val="0"/>
            </w:pPr>
            <w:r>
              <w:t xml:space="preserve">Бюджет муниципального района «Борзинский район» Забайкальского края </w:t>
            </w:r>
          </w:p>
        </w:tc>
        <w:tc>
          <w:tcPr>
            <w:tcW w:w="2410" w:type="dxa"/>
          </w:tcPr>
          <w:p w14:paraId="3ECE9442" w14:textId="0F801A08" w:rsidR="004225F4" w:rsidRDefault="0025702C">
            <w:pPr>
              <w:jc w:val="center"/>
            </w:pPr>
            <w:r>
              <w:t>72 063 300,0</w:t>
            </w:r>
          </w:p>
        </w:tc>
      </w:tr>
      <w:tr w:rsidR="004225F4" w14:paraId="6B1E592D" w14:textId="77777777">
        <w:trPr>
          <w:trHeight w:val="617"/>
        </w:trPr>
        <w:tc>
          <w:tcPr>
            <w:tcW w:w="709" w:type="dxa"/>
            <w:noWrap/>
          </w:tcPr>
          <w:p w14:paraId="11AB23D5" w14:textId="77777777" w:rsidR="004225F4" w:rsidRDefault="0080485B">
            <w:pPr>
              <w:widowControl w:val="0"/>
              <w:jc w:val="center"/>
            </w:pPr>
            <w:r>
              <w:t>3.</w:t>
            </w:r>
          </w:p>
        </w:tc>
        <w:tc>
          <w:tcPr>
            <w:tcW w:w="6095" w:type="dxa"/>
            <w:noWrap/>
          </w:tcPr>
          <w:p w14:paraId="6D8A6FB4" w14:textId="77777777" w:rsidR="004225F4" w:rsidRDefault="0080485B">
            <w:pPr>
              <w:widowControl w:val="0"/>
            </w:pPr>
            <w:r>
              <w:t>Бюджет муниципального района «Дульдургинский район» Забайкальского края</w:t>
            </w:r>
          </w:p>
        </w:tc>
        <w:tc>
          <w:tcPr>
            <w:tcW w:w="2410" w:type="dxa"/>
          </w:tcPr>
          <w:p w14:paraId="72EC379C" w14:textId="69F8439D" w:rsidR="004225F4" w:rsidRDefault="0025702C">
            <w:pPr>
              <w:jc w:val="center"/>
            </w:pPr>
            <w:r>
              <w:t>37 963 100,0</w:t>
            </w:r>
          </w:p>
        </w:tc>
      </w:tr>
      <w:tr w:rsidR="004225F4" w14:paraId="3A08E162" w14:textId="77777777">
        <w:trPr>
          <w:trHeight w:val="617"/>
        </w:trPr>
        <w:tc>
          <w:tcPr>
            <w:tcW w:w="709" w:type="dxa"/>
            <w:vMerge w:val="restart"/>
            <w:noWrap/>
          </w:tcPr>
          <w:p w14:paraId="064FF6C8" w14:textId="77777777" w:rsidR="004225F4" w:rsidRDefault="0080485B">
            <w:pPr>
              <w:widowControl w:val="0"/>
              <w:jc w:val="center"/>
            </w:pPr>
            <w:r>
              <w:t>4.</w:t>
            </w:r>
          </w:p>
        </w:tc>
        <w:tc>
          <w:tcPr>
            <w:tcW w:w="6095" w:type="dxa"/>
            <w:vMerge w:val="restart"/>
            <w:noWrap/>
          </w:tcPr>
          <w:p w14:paraId="44BB0BA1" w14:textId="77777777" w:rsidR="004225F4" w:rsidRDefault="0080485B">
            <w:pPr>
              <w:widowControl w:val="0"/>
            </w:pPr>
            <w:r>
              <w:t>Бюджет муниципального района «Красночикойский район» Забайкальского края</w:t>
            </w:r>
          </w:p>
        </w:tc>
        <w:tc>
          <w:tcPr>
            <w:tcW w:w="2410" w:type="dxa"/>
            <w:vMerge w:val="restart"/>
          </w:tcPr>
          <w:p w14:paraId="56BA0970" w14:textId="6DAC8020" w:rsidR="004225F4" w:rsidRDefault="0025702C">
            <w:pPr>
              <w:jc w:val="center"/>
            </w:pPr>
            <w:r>
              <w:t>23 515 900,0</w:t>
            </w:r>
          </w:p>
        </w:tc>
      </w:tr>
      <w:tr w:rsidR="004225F4" w14:paraId="539BBFA6" w14:textId="77777777">
        <w:trPr>
          <w:trHeight w:val="617"/>
        </w:trPr>
        <w:tc>
          <w:tcPr>
            <w:tcW w:w="709" w:type="dxa"/>
            <w:vMerge w:val="restart"/>
            <w:noWrap/>
          </w:tcPr>
          <w:p w14:paraId="01BB4253" w14:textId="77777777" w:rsidR="004225F4" w:rsidRDefault="0080485B">
            <w:pPr>
              <w:widowControl w:val="0"/>
              <w:jc w:val="center"/>
            </w:pPr>
            <w:r>
              <w:t>5.</w:t>
            </w:r>
          </w:p>
        </w:tc>
        <w:tc>
          <w:tcPr>
            <w:tcW w:w="6095" w:type="dxa"/>
            <w:vMerge w:val="restart"/>
            <w:noWrap/>
          </w:tcPr>
          <w:p w14:paraId="07EC15D7" w14:textId="77777777" w:rsidR="004225F4" w:rsidRDefault="0080485B">
            <w:pPr>
              <w:widowControl w:val="0"/>
            </w:pPr>
            <w:r>
              <w:t>Бюджет муниципального района «Кыринский район» Забайкальского края</w:t>
            </w:r>
          </w:p>
        </w:tc>
        <w:tc>
          <w:tcPr>
            <w:tcW w:w="2410" w:type="dxa"/>
            <w:vMerge w:val="restart"/>
          </w:tcPr>
          <w:p w14:paraId="070E889E" w14:textId="4A50F820" w:rsidR="004225F4" w:rsidRDefault="0025702C">
            <w:pPr>
              <w:jc w:val="center"/>
            </w:pPr>
            <w:r>
              <w:t>12 694 400,0</w:t>
            </w:r>
          </w:p>
        </w:tc>
      </w:tr>
      <w:tr w:rsidR="004225F4" w14:paraId="1A02A581" w14:textId="77777777">
        <w:trPr>
          <w:trHeight w:val="617"/>
        </w:trPr>
        <w:tc>
          <w:tcPr>
            <w:tcW w:w="709" w:type="dxa"/>
            <w:noWrap/>
          </w:tcPr>
          <w:p w14:paraId="19141EF9" w14:textId="77777777" w:rsidR="004225F4" w:rsidRDefault="0080485B">
            <w:pPr>
              <w:widowControl w:val="0"/>
              <w:jc w:val="center"/>
            </w:pPr>
            <w:r>
              <w:t>6.</w:t>
            </w:r>
          </w:p>
        </w:tc>
        <w:tc>
          <w:tcPr>
            <w:tcW w:w="6095" w:type="dxa"/>
            <w:noWrap/>
          </w:tcPr>
          <w:p w14:paraId="33F4F6F9" w14:textId="77777777" w:rsidR="004225F4" w:rsidRDefault="0080485B">
            <w:pPr>
              <w:widowControl w:val="0"/>
            </w:pPr>
            <w:r>
              <w:t>Бюджет муниципального района «Могойтуйский район» Забайкальского края</w:t>
            </w:r>
          </w:p>
        </w:tc>
        <w:tc>
          <w:tcPr>
            <w:tcW w:w="2410" w:type="dxa"/>
          </w:tcPr>
          <w:p w14:paraId="57B370FE" w14:textId="3C16610A" w:rsidR="004225F4" w:rsidRDefault="0025702C">
            <w:pPr>
              <w:jc w:val="center"/>
            </w:pPr>
            <w:r>
              <w:t>30 402 700,0</w:t>
            </w:r>
          </w:p>
        </w:tc>
      </w:tr>
      <w:tr w:rsidR="004225F4" w14:paraId="62188B54" w14:textId="77777777">
        <w:trPr>
          <w:trHeight w:val="617"/>
        </w:trPr>
        <w:tc>
          <w:tcPr>
            <w:tcW w:w="709" w:type="dxa"/>
            <w:vMerge w:val="restart"/>
            <w:noWrap/>
          </w:tcPr>
          <w:p w14:paraId="7294088C" w14:textId="77777777" w:rsidR="004225F4" w:rsidRDefault="0080485B">
            <w:pPr>
              <w:widowControl w:val="0"/>
              <w:jc w:val="center"/>
            </w:pPr>
            <w:r>
              <w:t>7.</w:t>
            </w:r>
          </w:p>
        </w:tc>
        <w:tc>
          <w:tcPr>
            <w:tcW w:w="6095" w:type="dxa"/>
            <w:vMerge w:val="restart"/>
            <w:noWrap/>
          </w:tcPr>
          <w:p w14:paraId="3418D606" w14:textId="77777777" w:rsidR="004225F4" w:rsidRDefault="0080485B">
            <w:pPr>
              <w:widowControl w:val="0"/>
            </w:pPr>
            <w:r>
              <w:t>Бюджет муниципального района «Нерчинский район» Забайкальского края</w:t>
            </w:r>
          </w:p>
        </w:tc>
        <w:tc>
          <w:tcPr>
            <w:tcW w:w="2410" w:type="dxa"/>
            <w:vMerge w:val="restart"/>
          </w:tcPr>
          <w:p w14:paraId="37D78510" w14:textId="55BE642F" w:rsidR="004225F4" w:rsidRDefault="0025702C">
            <w:pPr>
              <w:jc w:val="center"/>
            </w:pPr>
            <w:r>
              <w:t>42 843 700,0</w:t>
            </w:r>
          </w:p>
        </w:tc>
      </w:tr>
      <w:tr w:rsidR="004225F4" w14:paraId="5259DCD7" w14:textId="77777777">
        <w:trPr>
          <w:trHeight w:val="617"/>
        </w:trPr>
        <w:tc>
          <w:tcPr>
            <w:tcW w:w="709" w:type="dxa"/>
            <w:noWrap/>
          </w:tcPr>
          <w:p w14:paraId="62A61185" w14:textId="77777777" w:rsidR="004225F4" w:rsidRDefault="0080485B">
            <w:pPr>
              <w:widowControl w:val="0"/>
              <w:jc w:val="center"/>
            </w:pPr>
            <w:r>
              <w:t>8.</w:t>
            </w:r>
          </w:p>
        </w:tc>
        <w:tc>
          <w:tcPr>
            <w:tcW w:w="6095" w:type="dxa"/>
            <w:noWrap/>
          </w:tcPr>
          <w:p w14:paraId="17FB0CC3" w14:textId="77777777" w:rsidR="004225F4" w:rsidRDefault="0080485B">
            <w:pPr>
              <w:widowControl w:val="0"/>
            </w:pPr>
            <w:r>
              <w:t xml:space="preserve">Бюджет муниципального района «Оловяннинский район» Забайкальского края </w:t>
            </w:r>
          </w:p>
        </w:tc>
        <w:tc>
          <w:tcPr>
            <w:tcW w:w="2410" w:type="dxa"/>
          </w:tcPr>
          <w:p w14:paraId="15254878" w14:textId="70C4D321" w:rsidR="004225F4" w:rsidRDefault="0025702C">
            <w:pPr>
              <w:jc w:val="center"/>
            </w:pPr>
            <w:r>
              <w:t>28 983 600,0</w:t>
            </w:r>
          </w:p>
        </w:tc>
      </w:tr>
      <w:tr w:rsidR="004225F4" w14:paraId="1AD5E9CF" w14:textId="77777777">
        <w:trPr>
          <w:trHeight w:val="617"/>
        </w:trPr>
        <w:tc>
          <w:tcPr>
            <w:tcW w:w="709" w:type="dxa"/>
            <w:noWrap/>
          </w:tcPr>
          <w:p w14:paraId="5C79F540" w14:textId="77777777" w:rsidR="004225F4" w:rsidRDefault="0080485B">
            <w:pPr>
              <w:widowControl w:val="0"/>
              <w:jc w:val="center"/>
            </w:pPr>
            <w:r>
              <w:t>9.</w:t>
            </w:r>
          </w:p>
        </w:tc>
        <w:tc>
          <w:tcPr>
            <w:tcW w:w="6095" w:type="dxa"/>
            <w:noWrap/>
          </w:tcPr>
          <w:p w14:paraId="4DC28D96" w14:textId="77777777" w:rsidR="004225F4" w:rsidRDefault="0080485B">
            <w:pPr>
              <w:widowControl w:val="0"/>
            </w:pPr>
            <w:r>
              <w:t>Бюджет муниципального района «Сретенский район» Забайкальского края</w:t>
            </w:r>
          </w:p>
        </w:tc>
        <w:tc>
          <w:tcPr>
            <w:tcW w:w="2410" w:type="dxa"/>
          </w:tcPr>
          <w:p w14:paraId="3BBE9E91" w14:textId="28982F7F" w:rsidR="004225F4" w:rsidRDefault="007203AC">
            <w:pPr>
              <w:jc w:val="center"/>
            </w:pPr>
            <w:r>
              <w:t>26 657 000,0</w:t>
            </w:r>
          </w:p>
        </w:tc>
      </w:tr>
      <w:tr w:rsidR="004225F4" w14:paraId="4D35552D" w14:textId="77777777">
        <w:trPr>
          <w:trHeight w:val="617"/>
        </w:trPr>
        <w:tc>
          <w:tcPr>
            <w:tcW w:w="709" w:type="dxa"/>
            <w:noWrap/>
          </w:tcPr>
          <w:p w14:paraId="1B776878" w14:textId="77777777" w:rsidR="004225F4" w:rsidRDefault="0080485B">
            <w:pPr>
              <w:widowControl w:val="0"/>
              <w:jc w:val="center"/>
            </w:pPr>
            <w:r>
              <w:t>10.</w:t>
            </w:r>
          </w:p>
        </w:tc>
        <w:tc>
          <w:tcPr>
            <w:tcW w:w="6095" w:type="dxa"/>
            <w:noWrap/>
          </w:tcPr>
          <w:p w14:paraId="4EEF74E5" w14:textId="77777777" w:rsidR="004225F4" w:rsidRDefault="0080485B">
            <w:pPr>
              <w:widowControl w:val="0"/>
            </w:pPr>
            <w:r>
              <w:t>Бюджет муниципального района «Хилокский район» Забайкальского края</w:t>
            </w:r>
          </w:p>
        </w:tc>
        <w:tc>
          <w:tcPr>
            <w:tcW w:w="2410" w:type="dxa"/>
          </w:tcPr>
          <w:p w14:paraId="536462F6" w14:textId="7909A8D0" w:rsidR="004225F4" w:rsidRDefault="007203AC">
            <w:pPr>
              <w:jc w:val="center"/>
            </w:pPr>
            <w:r>
              <w:t>38 432 200,0</w:t>
            </w:r>
          </w:p>
        </w:tc>
      </w:tr>
      <w:tr w:rsidR="004225F4" w14:paraId="34F48486" w14:textId="77777777">
        <w:trPr>
          <w:trHeight w:val="617"/>
        </w:trPr>
        <w:tc>
          <w:tcPr>
            <w:tcW w:w="709" w:type="dxa"/>
            <w:noWrap/>
          </w:tcPr>
          <w:p w14:paraId="12118913" w14:textId="77777777" w:rsidR="004225F4" w:rsidRDefault="0080485B">
            <w:pPr>
              <w:widowControl w:val="0"/>
              <w:jc w:val="center"/>
            </w:pPr>
            <w:r>
              <w:t>11.</w:t>
            </w:r>
          </w:p>
        </w:tc>
        <w:tc>
          <w:tcPr>
            <w:tcW w:w="6095" w:type="dxa"/>
            <w:noWrap/>
          </w:tcPr>
          <w:p w14:paraId="45C45CB1" w14:textId="77777777" w:rsidR="004225F4" w:rsidRDefault="0080485B">
            <w:pPr>
              <w:widowControl w:val="0"/>
            </w:pPr>
            <w:r>
              <w:t xml:space="preserve">Бюджет муниципального района «Чернышевский район» Забайкальского края </w:t>
            </w:r>
          </w:p>
        </w:tc>
        <w:tc>
          <w:tcPr>
            <w:tcW w:w="2410" w:type="dxa"/>
          </w:tcPr>
          <w:p w14:paraId="1924D462" w14:textId="00EBAE0B" w:rsidR="004225F4" w:rsidRDefault="007203AC">
            <w:pPr>
              <w:jc w:val="center"/>
            </w:pPr>
            <w:r>
              <w:t>49 741 900,0</w:t>
            </w:r>
          </w:p>
        </w:tc>
      </w:tr>
      <w:tr w:rsidR="004225F4" w14:paraId="2AC0221E" w14:textId="77777777">
        <w:trPr>
          <w:trHeight w:val="617"/>
        </w:trPr>
        <w:tc>
          <w:tcPr>
            <w:tcW w:w="709" w:type="dxa"/>
            <w:vMerge w:val="restart"/>
            <w:noWrap/>
          </w:tcPr>
          <w:p w14:paraId="238CE91D" w14:textId="77777777" w:rsidR="004225F4" w:rsidRDefault="0080485B">
            <w:pPr>
              <w:widowControl w:val="0"/>
              <w:jc w:val="center"/>
            </w:pPr>
            <w:r>
              <w:t>12.</w:t>
            </w:r>
          </w:p>
        </w:tc>
        <w:tc>
          <w:tcPr>
            <w:tcW w:w="6095" w:type="dxa"/>
            <w:vMerge w:val="restart"/>
            <w:noWrap/>
          </w:tcPr>
          <w:p w14:paraId="6FD7CE9B" w14:textId="77777777" w:rsidR="004225F4" w:rsidRDefault="0080485B">
            <w:pPr>
              <w:widowControl w:val="0"/>
            </w:pPr>
            <w:r>
              <w:t>Бюджет муниципального района «Читинский район» Забайкальского края</w:t>
            </w:r>
          </w:p>
        </w:tc>
        <w:tc>
          <w:tcPr>
            <w:tcW w:w="2410" w:type="dxa"/>
            <w:vMerge w:val="restart"/>
          </w:tcPr>
          <w:p w14:paraId="451DFEAE" w14:textId="6937E46B" w:rsidR="004225F4" w:rsidRDefault="007203AC">
            <w:pPr>
              <w:jc w:val="center"/>
            </w:pPr>
            <w:r>
              <w:t>72 752 400,0</w:t>
            </w:r>
          </w:p>
        </w:tc>
      </w:tr>
      <w:tr w:rsidR="004225F4" w14:paraId="2C57B330" w14:textId="77777777">
        <w:trPr>
          <w:trHeight w:val="307"/>
        </w:trPr>
        <w:tc>
          <w:tcPr>
            <w:tcW w:w="709" w:type="dxa"/>
            <w:noWrap/>
          </w:tcPr>
          <w:p w14:paraId="27E9A8A0" w14:textId="77777777" w:rsidR="004225F4" w:rsidRDefault="0080485B">
            <w:pPr>
              <w:widowControl w:val="0"/>
              <w:jc w:val="center"/>
            </w:pPr>
            <w:r>
              <w:lastRenderedPageBreak/>
              <w:t>13.</w:t>
            </w:r>
          </w:p>
        </w:tc>
        <w:tc>
          <w:tcPr>
            <w:tcW w:w="6095" w:type="dxa"/>
            <w:noWrap/>
          </w:tcPr>
          <w:p w14:paraId="49F6BFCA" w14:textId="77777777" w:rsidR="004225F4" w:rsidRDefault="0080485B">
            <w:r>
              <w:t xml:space="preserve">Бюджет </w:t>
            </w:r>
            <w:proofErr w:type="spellStart"/>
            <w:r>
              <w:t>Акшинского</w:t>
            </w:r>
            <w:proofErr w:type="spellEnd"/>
            <w:r>
              <w:t xml:space="preserve"> муниципального округа Забайкальского края</w:t>
            </w:r>
          </w:p>
        </w:tc>
        <w:tc>
          <w:tcPr>
            <w:tcW w:w="2410" w:type="dxa"/>
          </w:tcPr>
          <w:p w14:paraId="21EA15EC" w14:textId="5DB8EAE9" w:rsidR="004225F4" w:rsidRDefault="0025702C">
            <w:pPr>
              <w:jc w:val="center"/>
            </w:pPr>
            <w:r>
              <w:t>29 446 100,0</w:t>
            </w:r>
          </w:p>
        </w:tc>
      </w:tr>
      <w:tr w:rsidR="0025702C" w14:paraId="05C414EB" w14:textId="77777777">
        <w:trPr>
          <w:trHeight w:val="307"/>
        </w:trPr>
        <w:tc>
          <w:tcPr>
            <w:tcW w:w="709" w:type="dxa"/>
            <w:noWrap/>
          </w:tcPr>
          <w:p w14:paraId="04E2325F" w14:textId="3EC61F66" w:rsidR="0025702C" w:rsidRDefault="007203AC">
            <w:pPr>
              <w:widowControl w:val="0"/>
              <w:jc w:val="center"/>
            </w:pPr>
            <w:r>
              <w:t>14.</w:t>
            </w:r>
          </w:p>
        </w:tc>
        <w:tc>
          <w:tcPr>
            <w:tcW w:w="6095" w:type="dxa"/>
            <w:noWrap/>
          </w:tcPr>
          <w:p w14:paraId="74B30B60" w14:textId="01CA3C3B" w:rsidR="0025702C" w:rsidRDefault="0025702C">
            <w:r>
              <w:t xml:space="preserve">Бюджет </w:t>
            </w:r>
            <w:proofErr w:type="spellStart"/>
            <w:r>
              <w:t>Александрово</w:t>
            </w:r>
            <w:proofErr w:type="spellEnd"/>
            <w:r>
              <w:t>-Заводского</w:t>
            </w:r>
            <w:r>
              <w:t xml:space="preserve"> муниципального округа Забайкальского края</w:t>
            </w:r>
          </w:p>
        </w:tc>
        <w:tc>
          <w:tcPr>
            <w:tcW w:w="2410" w:type="dxa"/>
          </w:tcPr>
          <w:p w14:paraId="13C849CE" w14:textId="46FD1892" w:rsidR="0025702C" w:rsidRDefault="0025702C">
            <w:pPr>
              <w:jc w:val="center"/>
            </w:pPr>
            <w:r>
              <w:t>7 741 600,0</w:t>
            </w:r>
          </w:p>
        </w:tc>
      </w:tr>
      <w:tr w:rsidR="004225F4" w14:paraId="648B7695" w14:textId="77777777">
        <w:trPr>
          <w:trHeight w:val="617"/>
        </w:trPr>
        <w:tc>
          <w:tcPr>
            <w:tcW w:w="709" w:type="dxa"/>
            <w:vMerge w:val="restart"/>
            <w:noWrap/>
          </w:tcPr>
          <w:p w14:paraId="3B81F19C" w14:textId="4DBD23AB" w:rsidR="004225F4" w:rsidRDefault="0080485B">
            <w:pPr>
              <w:widowControl w:val="0"/>
              <w:jc w:val="center"/>
            </w:pPr>
            <w:r>
              <w:t>1</w:t>
            </w:r>
            <w:r w:rsidR="007203AC">
              <w:t>5</w:t>
            </w:r>
            <w:r>
              <w:t>.</w:t>
            </w:r>
          </w:p>
        </w:tc>
        <w:tc>
          <w:tcPr>
            <w:tcW w:w="6095" w:type="dxa"/>
            <w:vMerge w:val="restart"/>
            <w:noWrap/>
          </w:tcPr>
          <w:p w14:paraId="031EB7DB" w14:textId="77777777" w:rsidR="004225F4" w:rsidRDefault="0080485B">
            <w:pPr>
              <w:widowControl w:val="0"/>
            </w:pPr>
            <w:r>
              <w:t xml:space="preserve">Бюджет </w:t>
            </w:r>
            <w:proofErr w:type="spellStart"/>
            <w:r>
              <w:t>Балейского</w:t>
            </w:r>
            <w:proofErr w:type="spellEnd"/>
            <w:r>
              <w:t xml:space="preserve"> муниципального округа Забайкальского края</w:t>
            </w:r>
          </w:p>
        </w:tc>
        <w:tc>
          <w:tcPr>
            <w:tcW w:w="2410" w:type="dxa"/>
            <w:vMerge w:val="restart"/>
          </w:tcPr>
          <w:p w14:paraId="4C7FF94A" w14:textId="663B791A" w:rsidR="004225F4" w:rsidRDefault="0025702C">
            <w:pPr>
              <w:jc w:val="center"/>
            </w:pPr>
            <w:r>
              <w:t>33 220 100,0</w:t>
            </w:r>
          </w:p>
        </w:tc>
      </w:tr>
      <w:tr w:rsidR="0025702C" w14:paraId="4A669E87" w14:textId="77777777">
        <w:trPr>
          <w:trHeight w:val="617"/>
        </w:trPr>
        <w:tc>
          <w:tcPr>
            <w:tcW w:w="709" w:type="dxa"/>
            <w:noWrap/>
          </w:tcPr>
          <w:p w14:paraId="3F391007" w14:textId="3BB529FE" w:rsidR="0025702C" w:rsidRDefault="007203AC">
            <w:pPr>
              <w:widowControl w:val="0"/>
              <w:jc w:val="center"/>
            </w:pPr>
            <w:r>
              <w:t>16.</w:t>
            </w:r>
          </w:p>
        </w:tc>
        <w:tc>
          <w:tcPr>
            <w:tcW w:w="6095" w:type="dxa"/>
            <w:noWrap/>
          </w:tcPr>
          <w:p w14:paraId="0B28A574" w14:textId="02577AEB" w:rsidR="0025702C" w:rsidRDefault="0025702C">
            <w:pPr>
              <w:widowControl w:val="0"/>
            </w:pPr>
            <w:r>
              <w:t xml:space="preserve">Бюджет </w:t>
            </w:r>
            <w:r>
              <w:t>Забайкальского</w:t>
            </w:r>
            <w:r>
              <w:t xml:space="preserve"> муниципального округа Забайкальского края</w:t>
            </w:r>
          </w:p>
        </w:tc>
        <w:tc>
          <w:tcPr>
            <w:tcW w:w="2410" w:type="dxa"/>
          </w:tcPr>
          <w:p w14:paraId="315FFC81" w14:textId="49059ED8" w:rsidR="0025702C" w:rsidRDefault="0025702C">
            <w:pPr>
              <w:jc w:val="center"/>
            </w:pPr>
            <w:r>
              <w:t>33 112 400,0</w:t>
            </w:r>
          </w:p>
        </w:tc>
      </w:tr>
      <w:tr w:rsidR="004225F4" w14:paraId="7F914201" w14:textId="77777777">
        <w:trPr>
          <w:trHeight w:val="617"/>
        </w:trPr>
        <w:tc>
          <w:tcPr>
            <w:tcW w:w="709" w:type="dxa"/>
            <w:vMerge w:val="restart"/>
            <w:noWrap/>
          </w:tcPr>
          <w:p w14:paraId="555115C8" w14:textId="4010FCC3" w:rsidR="004225F4" w:rsidRDefault="0080485B">
            <w:pPr>
              <w:widowControl w:val="0"/>
              <w:jc w:val="center"/>
            </w:pPr>
            <w:r>
              <w:t>1</w:t>
            </w:r>
            <w:r w:rsidR="007203AC">
              <w:t>7</w:t>
            </w:r>
            <w:r>
              <w:t>.</w:t>
            </w:r>
          </w:p>
        </w:tc>
        <w:tc>
          <w:tcPr>
            <w:tcW w:w="6095" w:type="dxa"/>
            <w:vMerge w:val="restart"/>
            <w:noWrap/>
          </w:tcPr>
          <w:p w14:paraId="22BD89D3" w14:textId="77777777" w:rsidR="004225F4" w:rsidRDefault="0080485B">
            <w:pPr>
              <w:widowControl w:val="0"/>
            </w:pPr>
            <w:r>
              <w:t>Бюджет Калганского муниципального округа Забайкальского края</w:t>
            </w:r>
          </w:p>
        </w:tc>
        <w:tc>
          <w:tcPr>
            <w:tcW w:w="2410" w:type="dxa"/>
            <w:vMerge w:val="restart"/>
          </w:tcPr>
          <w:p w14:paraId="5C5D3A45" w14:textId="6F100AE2" w:rsidR="004225F4" w:rsidRDefault="0025702C">
            <w:pPr>
              <w:jc w:val="center"/>
            </w:pPr>
            <w:r>
              <w:t>17 010 900,0</w:t>
            </w:r>
          </w:p>
        </w:tc>
      </w:tr>
      <w:tr w:rsidR="0025702C" w14:paraId="60C69586" w14:textId="77777777">
        <w:trPr>
          <w:trHeight w:val="617"/>
        </w:trPr>
        <w:tc>
          <w:tcPr>
            <w:tcW w:w="709" w:type="dxa"/>
            <w:noWrap/>
          </w:tcPr>
          <w:p w14:paraId="31AAE01E" w14:textId="38BCCA57" w:rsidR="0025702C" w:rsidRDefault="007203AC">
            <w:pPr>
              <w:widowControl w:val="0"/>
              <w:jc w:val="center"/>
            </w:pPr>
            <w:r>
              <w:t>18.</w:t>
            </w:r>
          </w:p>
        </w:tc>
        <w:tc>
          <w:tcPr>
            <w:tcW w:w="6095" w:type="dxa"/>
            <w:noWrap/>
          </w:tcPr>
          <w:p w14:paraId="0364A76F" w14:textId="181E9D09" w:rsidR="0025702C" w:rsidRDefault="0025702C">
            <w:pPr>
              <w:widowControl w:val="0"/>
            </w:pPr>
            <w:r>
              <w:t xml:space="preserve">Бюджет </w:t>
            </w:r>
            <w:proofErr w:type="spellStart"/>
            <w:r>
              <w:t>Нерчинско</w:t>
            </w:r>
            <w:proofErr w:type="spellEnd"/>
            <w:r>
              <w:t>-Заводского</w:t>
            </w:r>
            <w:r>
              <w:t xml:space="preserve"> муниципального округа Забайкальского края</w:t>
            </w:r>
          </w:p>
        </w:tc>
        <w:tc>
          <w:tcPr>
            <w:tcW w:w="2410" w:type="dxa"/>
          </w:tcPr>
          <w:p w14:paraId="4777FA35" w14:textId="100AFC4B" w:rsidR="0025702C" w:rsidRDefault="0025702C">
            <w:pPr>
              <w:jc w:val="center"/>
            </w:pPr>
            <w:r>
              <w:t>11 042 600,0</w:t>
            </w:r>
          </w:p>
        </w:tc>
      </w:tr>
      <w:tr w:rsidR="004225F4" w14:paraId="55DA1873" w14:textId="77777777">
        <w:trPr>
          <w:trHeight w:val="617"/>
        </w:trPr>
        <w:tc>
          <w:tcPr>
            <w:tcW w:w="709" w:type="dxa"/>
            <w:noWrap/>
          </w:tcPr>
          <w:p w14:paraId="029E1182" w14:textId="6CD0AC63" w:rsidR="004225F4" w:rsidRDefault="0080485B">
            <w:pPr>
              <w:widowControl w:val="0"/>
              <w:jc w:val="center"/>
            </w:pPr>
            <w:r>
              <w:t>1</w:t>
            </w:r>
            <w:r w:rsidR="007203AC">
              <w:t>9</w:t>
            </w:r>
            <w:r>
              <w:t>.</w:t>
            </w:r>
          </w:p>
        </w:tc>
        <w:tc>
          <w:tcPr>
            <w:tcW w:w="6095" w:type="dxa"/>
            <w:noWrap/>
          </w:tcPr>
          <w:p w14:paraId="0512667F" w14:textId="77777777" w:rsidR="004225F4" w:rsidRDefault="0080485B">
            <w:pPr>
              <w:widowControl w:val="0"/>
            </w:pPr>
            <w:r>
              <w:t xml:space="preserve">Бюджет </w:t>
            </w:r>
            <w:proofErr w:type="spellStart"/>
            <w:r>
              <w:t>Ононского</w:t>
            </w:r>
            <w:proofErr w:type="spellEnd"/>
            <w:r>
              <w:t xml:space="preserve"> муниципального округа Забайкальского края</w:t>
            </w:r>
          </w:p>
        </w:tc>
        <w:tc>
          <w:tcPr>
            <w:tcW w:w="2410" w:type="dxa"/>
          </w:tcPr>
          <w:p w14:paraId="2DF2C771" w14:textId="6B8BA95B" w:rsidR="004225F4" w:rsidRDefault="007203AC">
            <w:pPr>
              <w:jc w:val="center"/>
            </w:pPr>
            <w:r>
              <w:t>26 518 500,0</w:t>
            </w:r>
          </w:p>
        </w:tc>
      </w:tr>
      <w:tr w:rsidR="004225F4" w14:paraId="10A4D382" w14:textId="77777777">
        <w:trPr>
          <w:trHeight w:val="617"/>
        </w:trPr>
        <w:tc>
          <w:tcPr>
            <w:tcW w:w="709" w:type="dxa"/>
            <w:noWrap/>
          </w:tcPr>
          <w:p w14:paraId="2AE8DFA3" w14:textId="68B4C9D5" w:rsidR="004225F4" w:rsidRDefault="007203AC">
            <w:pPr>
              <w:widowControl w:val="0"/>
              <w:jc w:val="center"/>
            </w:pPr>
            <w:r>
              <w:t>20</w:t>
            </w:r>
            <w:r w:rsidR="0080485B">
              <w:t>.</w:t>
            </w:r>
          </w:p>
        </w:tc>
        <w:tc>
          <w:tcPr>
            <w:tcW w:w="6095" w:type="dxa"/>
            <w:noWrap/>
          </w:tcPr>
          <w:p w14:paraId="42D848EE" w14:textId="77777777" w:rsidR="004225F4" w:rsidRDefault="0080485B">
            <w:pPr>
              <w:widowControl w:val="0"/>
            </w:pPr>
            <w:r>
              <w:t>Бюджет Петровск-Забайкальского муниципального округа Забайкальского края</w:t>
            </w:r>
          </w:p>
        </w:tc>
        <w:tc>
          <w:tcPr>
            <w:tcW w:w="2410" w:type="dxa"/>
          </w:tcPr>
          <w:p w14:paraId="7E72AEB2" w14:textId="76207477" w:rsidR="004225F4" w:rsidRDefault="007203AC">
            <w:pPr>
              <w:jc w:val="center"/>
            </w:pPr>
            <w:r>
              <w:t>89 046 700,0</w:t>
            </w:r>
          </w:p>
        </w:tc>
      </w:tr>
      <w:tr w:rsidR="004225F4" w14:paraId="60C501C6" w14:textId="77777777">
        <w:trPr>
          <w:trHeight w:val="617"/>
        </w:trPr>
        <w:tc>
          <w:tcPr>
            <w:tcW w:w="709" w:type="dxa"/>
            <w:noWrap/>
          </w:tcPr>
          <w:p w14:paraId="1E52EAFC" w14:textId="35CE00D5" w:rsidR="004225F4" w:rsidRDefault="007203AC">
            <w:pPr>
              <w:widowControl w:val="0"/>
              <w:jc w:val="center"/>
            </w:pPr>
            <w:r>
              <w:t>21</w:t>
            </w:r>
            <w:r w:rsidR="0080485B">
              <w:t>.</w:t>
            </w:r>
          </w:p>
        </w:tc>
        <w:tc>
          <w:tcPr>
            <w:tcW w:w="6095" w:type="dxa"/>
            <w:noWrap/>
          </w:tcPr>
          <w:p w14:paraId="6E0D8755" w14:textId="77777777" w:rsidR="004225F4" w:rsidRDefault="0080485B">
            <w:pPr>
              <w:widowControl w:val="0"/>
            </w:pPr>
            <w:r>
              <w:t>Бюджет Приаргунского муниципального округа Забайкальского края</w:t>
            </w:r>
          </w:p>
        </w:tc>
        <w:tc>
          <w:tcPr>
            <w:tcW w:w="2410" w:type="dxa"/>
          </w:tcPr>
          <w:p w14:paraId="180DB427" w14:textId="59E6DD1C" w:rsidR="004225F4" w:rsidRDefault="007203AC">
            <w:pPr>
              <w:jc w:val="center"/>
            </w:pPr>
            <w:r>
              <w:t>30 800 700,0</w:t>
            </w:r>
          </w:p>
        </w:tc>
      </w:tr>
      <w:tr w:rsidR="004225F4" w14:paraId="60B2FA3D" w14:textId="77777777">
        <w:trPr>
          <w:trHeight w:val="617"/>
        </w:trPr>
        <w:tc>
          <w:tcPr>
            <w:tcW w:w="709" w:type="dxa"/>
            <w:noWrap/>
          </w:tcPr>
          <w:p w14:paraId="00E1FF52" w14:textId="6A0066A1" w:rsidR="004225F4" w:rsidRDefault="007203AC">
            <w:pPr>
              <w:widowControl w:val="0"/>
              <w:jc w:val="center"/>
            </w:pPr>
            <w:r>
              <w:t>22</w:t>
            </w:r>
            <w:r w:rsidR="0080485B">
              <w:t>.</w:t>
            </w:r>
          </w:p>
        </w:tc>
        <w:tc>
          <w:tcPr>
            <w:tcW w:w="6095" w:type="dxa"/>
            <w:noWrap/>
          </w:tcPr>
          <w:p w14:paraId="790C9FF6" w14:textId="77777777" w:rsidR="004225F4" w:rsidRDefault="0080485B">
            <w:pPr>
              <w:widowControl w:val="0"/>
            </w:pPr>
            <w:r>
              <w:t xml:space="preserve">Бюджет </w:t>
            </w:r>
            <w:proofErr w:type="spellStart"/>
            <w:r>
              <w:t>Тунгокоченского</w:t>
            </w:r>
            <w:proofErr w:type="spellEnd"/>
            <w:r>
              <w:t xml:space="preserve"> муниципального округа Забайкальского края</w:t>
            </w:r>
          </w:p>
        </w:tc>
        <w:tc>
          <w:tcPr>
            <w:tcW w:w="2410" w:type="dxa"/>
          </w:tcPr>
          <w:p w14:paraId="7461A2E4" w14:textId="018B0D42" w:rsidR="004225F4" w:rsidRDefault="007203AC">
            <w:pPr>
              <w:jc w:val="center"/>
            </w:pPr>
            <w:r>
              <w:t>28 909 100,0</w:t>
            </w:r>
          </w:p>
        </w:tc>
      </w:tr>
      <w:tr w:rsidR="004225F4" w14:paraId="4754CD4C" w14:textId="77777777">
        <w:trPr>
          <w:trHeight w:val="617"/>
        </w:trPr>
        <w:tc>
          <w:tcPr>
            <w:tcW w:w="709" w:type="dxa"/>
            <w:noWrap/>
          </w:tcPr>
          <w:p w14:paraId="4D36E847" w14:textId="1602BC04" w:rsidR="004225F4" w:rsidRDefault="0080485B">
            <w:pPr>
              <w:widowControl w:val="0"/>
              <w:jc w:val="center"/>
            </w:pPr>
            <w:r>
              <w:t>2</w:t>
            </w:r>
            <w:r w:rsidR="007203AC">
              <w:t>3</w:t>
            </w:r>
            <w:r>
              <w:t>.</w:t>
            </w:r>
          </w:p>
        </w:tc>
        <w:tc>
          <w:tcPr>
            <w:tcW w:w="6095" w:type="dxa"/>
            <w:noWrap/>
          </w:tcPr>
          <w:p w14:paraId="4E79B7C5" w14:textId="77777777" w:rsidR="004225F4" w:rsidRDefault="0080485B">
            <w:pPr>
              <w:widowControl w:val="0"/>
            </w:pPr>
            <w:r>
              <w:t xml:space="preserve">Бюджет </w:t>
            </w:r>
            <w:proofErr w:type="spellStart"/>
            <w:r>
              <w:t>Улётовского</w:t>
            </w:r>
            <w:proofErr w:type="spellEnd"/>
            <w:r>
              <w:t xml:space="preserve"> муниципального округа Забайкальского края</w:t>
            </w:r>
          </w:p>
        </w:tc>
        <w:tc>
          <w:tcPr>
            <w:tcW w:w="2410" w:type="dxa"/>
          </w:tcPr>
          <w:p w14:paraId="2E8BE173" w14:textId="4CCCB08F" w:rsidR="004225F4" w:rsidRDefault="007203AC">
            <w:pPr>
              <w:jc w:val="center"/>
            </w:pPr>
            <w:r>
              <w:t>27 916 400,0</w:t>
            </w:r>
          </w:p>
        </w:tc>
      </w:tr>
      <w:tr w:rsidR="004225F4" w14:paraId="1976187E" w14:textId="77777777">
        <w:trPr>
          <w:trHeight w:val="617"/>
        </w:trPr>
        <w:tc>
          <w:tcPr>
            <w:tcW w:w="709" w:type="dxa"/>
            <w:noWrap/>
          </w:tcPr>
          <w:p w14:paraId="1B54B241" w14:textId="7A91E4DE" w:rsidR="004225F4" w:rsidRDefault="0080485B">
            <w:pPr>
              <w:widowControl w:val="0"/>
              <w:jc w:val="center"/>
            </w:pPr>
            <w:r>
              <w:t>2</w:t>
            </w:r>
            <w:r w:rsidR="007203AC">
              <w:t>4</w:t>
            </w:r>
            <w:r>
              <w:t>.</w:t>
            </w:r>
          </w:p>
        </w:tc>
        <w:tc>
          <w:tcPr>
            <w:tcW w:w="6095" w:type="dxa"/>
            <w:noWrap/>
          </w:tcPr>
          <w:p w14:paraId="1B4732B2" w14:textId="77777777" w:rsidR="004225F4" w:rsidRDefault="0080485B">
            <w:pPr>
              <w:widowControl w:val="0"/>
            </w:pPr>
            <w:r>
              <w:t xml:space="preserve">Бюджет </w:t>
            </w:r>
            <w:proofErr w:type="spellStart"/>
            <w:r>
              <w:t>Шелопугинского</w:t>
            </w:r>
            <w:proofErr w:type="spellEnd"/>
            <w:r>
              <w:t xml:space="preserve"> муниципального округа Забайкальского края</w:t>
            </w:r>
          </w:p>
        </w:tc>
        <w:tc>
          <w:tcPr>
            <w:tcW w:w="2410" w:type="dxa"/>
          </w:tcPr>
          <w:p w14:paraId="15708A4B" w14:textId="415FD646" w:rsidR="004225F4" w:rsidRDefault="007203AC">
            <w:pPr>
              <w:jc w:val="center"/>
            </w:pPr>
            <w:r>
              <w:t>19 769 000,0</w:t>
            </w:r>
          </w:p>
        </w:tc>
      </w:tr>
      <w:tr w:rsidR="007203AC" w14:paraId="541CD9AD" w14:textId="77777777">
        <w:trPr>
          <w:trHeight w:val="617"/>
        </w:trPr>
        <w:tc>
          <w:tcPr>
            <w:tcW w:w="709" w:type="dxa"/>
            <w:noWrap/>
          </w:tcPr>
          <w:p w14:paraId="698D45D1" w14:textId="3111A8D8" w:rsidR="007203AC" w:rsidRDefault="007203AC">
            <w:pPr>
              <w:widowControl w:val="0"/>
              <w:jc w:val="center"/>
            </w:pPr>
            <w:r>
              <w:t>25.</w:t>
            </w:r>
          </w:p>
        </w:tc>
        <w:tc>
          <w:tcPr>
            <w:tcW w:w="6095" w:type="dxa"/>
            <w:noWrap/>
          </w:tcPr>
          <w:p w14:paraId="6BBC521E" w14:textId="16537B3D" w:rsidR="007203AC" w:rsidRDefault="007203AC">
            <w:pPr>
              <w:widowControl w:val="0"/>
            </w:pPr>
            <w:r>
              <w:t>Бюджет городского округа «Поселок Агинское» Забайкальского края</w:t>
            </w:r>
          </w:p>
        </w:tc>
        <w:tc>
          <w:tcPr>
            <w:tcW w:w="2410" w:type="dxa"/>
          </w:tcPr>
          <w:p w14:paraId="32A73805" w14:textId="6407D3BE" w:rsidR="007203AC" w:rsidRDefault="007203AC">
            <w:pPr>
              <w:jc w:val="center"/>
            </w:pPr>
            <w:r>
              <w:t>9 753 800,0</w:t>
            </w:r>
          </w:p>
        </w:tc>
      </w:tr>
      <w:tr w:rsidR="004225F4" w14:paraId="7542CE25" w14:textId="77777777">
        <w:trPr>
          <w:trHeight w:val="617"/>
        </w:trPr>
        <w:tc>
          <w:tcPr>
            <w:tcW w:w="709" w:type="dxa"/>
            <w:noWrap/>
          </w:tcPr>
          <w:p w14:paraId="62966AEB" w14:textId="149917F7" w:rsidR="004225F4" w:rsidRDefault="0080485B">
            <w:pPr>
              <w:widowControl w:val="0"/>
              <w:jc w:val="center"/>
            </w:pPr>
            <w:r>
              <w:t>2</w:t>
            </w:r>
            <w:r w:rsidR="007203AC">
              <w:t>6</w:t>
            </w:r>
            <w:r>
              <w:t>.</w:t>
            </w:r>
          </w:p>
        </w:tc>
        <w:tc>
          <w:tcPr>
            <w:tcW w:w="6095" w:type="dxa"/>
            <w:noWrap/>
          </w:tcPr>
          <w:p w14:paraId="3F90AEB6" w14:textId="77777777" w:rsidR="004225F4" w:rsidRDefault="0080485B">
            <w:pPr>
              <w:widowControl w:val="0"/>
            </w:pPr>
            <w:r>
              <w:t>Бюджет городского округа закрытое административно-территориальное образование п. Горный Забайкальского края</w:t>
            </w:r>
            <w:bookmarkStart w:id="0" w:name="_GoBack"/>
            <w:bookmarkEnd w:id="0"/>
          </w:p>
        </w:tc>
        <w:tc>
          <w:tcPr>
            <w:tcW w:w="2410" w:type="dxa"/>
          </w:tcPr>
          <w:p w14:paraId="2C8B40D4" w14:textId="7D8143E2" w:rsidR="004225F4" w:rsidRDefault="007203AC">
            <w:pPr>
              <w:jc w:val="center"/>
            </w:pPr>
            <w:r>
              <w:t>3 816 800,0</w:t>
            </w:r>
          </w:p>
        </w:tc>
      </w:tr>
      <w:tr w:rsidR="007203AC" w14:paraId="1720CE63" w14:textId="77777777">
        <w:trPr>
          <w:trHeight w:val="617"/>
        </w:trPr>
        <w:tc>
          <w:tcPr>
            <w:tcW w:w="709" w:type="dxa"/>
            <w:noWrap/>
          </w:tcPr>
          <w:p w14:paraId="1C07D5CD" w14:textId="28CA0068" w:rsidR="007203AC" w:rsidRDefault="007203AC" w:rsidP="007203AC">
            <w:pPr>
              <w:widowControl w:val="0"/>
              <w:jc w:val="center"/>
            </w:pPr>
            <w:r>
              <w:t>27.</w:t>
            </w:r>
          </w:p>
        </w:tc>
        <w:tc>
          <w:tcPr>
            <w:tcW w:w="6095" w:type="dxa"/>
            <w:noWrap/>
          </w:tcPr>
          <w:p w14:paraId="73A1CA66" w14:textId="4BB9F60A" w:rsidR="007203AC" w:rsidRDefault="007203AC" w:rsidP="007203AC">
            <w:pPr>
              <w:widowControl w:val="0"/>
            </w:pPr>
            <w:r>
              <w:t xml:space="preserve">Бюджет городского округа «Город Чита» </w:t>
            </w:r>
          </w:p>
        </w:tc>
        <w:tc>
          <w:tcPr>
            <w:tcW w:w="2410" w:type="dxa"/>
          </w:tcPr>
          <w:p w14:paraId="20DE9C59" w14:textId="3820A81D" w:rsidR="007203AC" w:rsidRDefault="007203AC" w:rsidP="007203AC">
            <w:pPr>
              <w:jc w:val="center"/>
            </w:pPr>
            <w:r>
              <w:t>162 153 900,0</w:t>
            </w:r>
          </w:p>
        </w:tc>
      </w:tr>
      <w:tr w:rsidR="007203AC" w14:paraId="3CA12B19" w14:textId="77777777">
        <w:trPr>
          <w:trHeight w:val="552"/>
        </w:trPr>
        <w:tc>
          <w:tcPr>
            <w:tcW w:w="709" w:type="dxa"/>
            <w:noWrap/>
          </w:tcPr>
          <w:p w14:paraId="1EEB4613" w14:textId="77777777" w:rsidR="007203AC" w:rsidRDefault="007203AC" w:rsidP="007203AC">
            <w:pPr>
              <w:jc w:val="center"/>
            </w:pPr>
          </w:p>
        </w:tc>
        <w:tc>
          <w:tcPr>
            <w:tcW w:w="6095" w:type="dxa"/>
            <w:noWrap/>
          </w:tcPr>
          <w:p w14:paraId="42EBF848" w14:textId="77777777" w:rsidR="007203AC" w:rsidRDefault="007203AC" w:rsidP="007203AC">
            <w:pPr>
              <w:rPr>
                <w:b/>
                <w:bCs/>
              </w:rPr>
            </w:pPr>
            <w:r>
              <w:rPr>
                <w:b/>
                <w:bCs/>
              </w:rPr>
              <w:t>Всего</w:t>
            </w:r>
          </w:p>
        </w:tc>
        <w:tc>
          <w:tcPr>
            <w:tcW w:w="2410" w:type="dxa"/>
          </w:tcPr>
          <w:p w14:paraId="71A0B087" w14:textId="2D9A547E" w:rsidR="007203AC" w:rsidRDefault="00D87548" w:rsidP="007203AC">
            <w:pPr>
              <w:jc w:val="center"/>
              <w:rPr>
                <w:b/>
              </w:rPr>
            </w:pPr>
            <w:r>
              <w:rPr>
                <w:b/>
              </w:rPr>
              <w:t>1 012 044 800,0</w:t>
            </w:r>
          </w:p>
        </w:tc>
      </w:tr>
    </w:tbl>
    <w:p w14:paraId="0DFF21E5" w14:textId="77777777" w:rsidR="004225F4" w:rsidRDefault="004225F4">
      <w:pPr>
        <w:jc w:val="center"/>
      </w:pPr>
    </w:p>
    <w:p w14:paraId="0FC4106E" w14:textId="77777777" w:rsidR="004225F4" w:rsidRDefault="0080485B">
      <w:pPr>
        <w:jc w:val="center"/>
      </w:pPr>
      <w:r>
        <w:t>_______________________</w:t>
      </w:r>
    </w:p>
    <w:sectPr w:rsidR="004225F4">
      <w:headerReference w:type="default" r:id="rId8"/>
      <w:headerReference w:type="first" r:id="rId9"/>
      <w:pgSz w:w="11906" w:h="16838"/>
      <w:pgMar w:top="284" w:right="567" w:bottom="284" w:left="1701" w:header="56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9D606" w14:textId="77777777" w:rsidR="004225F4" w:rsidRDefault="0080485B">
      <w:r>
        <w:separator/>
      </w:r>
    </w:p>
  </w:endnote>
  <w:endnote w:type="continuationSeparator" w:id="0">
    <w:p w14:paraId="35B78723" w14:textId="77777777" w:rsidR="004225F4" w:rsidRDefault="008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99409" w14:textId="77777777" w:rsidR="004225F4" w:rsidRDefault="0080485B">
      <w:r>
        <w:separator/>
      </w:r>
    </w:p>
  </w:footnote>
  <w:footnote w:type="continuationSeparator" w:id="0">
    <w:p w14:paraId="078364AB" w14:textId="77777777" w:rsidR="004225F4" w:rsidRDefault="0080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B12B" w14:textId="77777777" w:rsidR="004225F4" w:rsidRDefault="0080485B">
    <w:pPr>
      <w:pStyle w:val="ab"/>
      <w:jc w:val="center"/>
    </w:pPr>
    <w:r>
      <w:fldChar w:fldCharType="begin"/>
    </w:r>
    <w:r>
      <w:instrText>PAGE   \* MERGEFORMAT</w:instrText>
    </w:r>
    <w:r>
      <w:fldChar w:fldCharType="separate"/>
    </w:r>
    <w:r>
      <w:rPr>
        <w:lang w:val="ru-RU"/>
      </w:rPr>
      <w:t>2</w:t>
    </w:r>
    <w:r>
      <w:fldChar w:fldCharType="end"/>
    </w:r>
  </w:p>
  <w:p w14:paraId="3A3D6822" w14:textId="77777777" w:rsidR="004225F4" w:rsidRDefault="004225F4">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940B" w14:textId="77777777" w:rsidR="004225F4" w:rsidRDefault="004225F4">
    <w:pPr>
      <w:pStyle w:val="ab"/>
      <w:jc w:val="center"/>
    </w:pPr>
  </w:p>
  <w:p w14:paraId="7A79531E" w14:textId="77777777" w:rsidR="004225F4" w:rsidRDefault="004225F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728"/>
    <w:multiLevelType w:val="hybridMultilevel"/>
    <w:tmpl w:val="737CB626"/>
    <w:lvl w:ilvl="0" w:tplc="6E10C280">
      <w:start w:val="1"/>
      <w:numFmt w:val="decimal"/>
      <w:lvlText w:val="%1."/>
      <w:lvlJc w:val="left"/>
      <w:pPr>
        <w:tabs>
          <w:tab w:val="num" w:pos="502"/>
        </w:tabs>
        <w:ind w:left="502" w:hanging="360"/>
      </w:pPr>
      <w:rPr>
        <w:rFonts w:cs="Times New Roman"/>
        <w:color w:val="000000"/>
        <w:sz w:val="24"/>
        <w:szCs w:val="24"/>
      </w:rPr>
    </w:lvl>
    <w:lvl w:ilvl="1" w:tplc="25964BE0">
      <w:start w:val="1"/>
      <w:numFmt w:val="decimal"/>
      <w:lvlText w:val="%2."/>
      <w:lvlJc w:val="left"/>
      <w:pPr>
        <w:tabs>
          <w:tab w:val="num" w:pos="1440"/>
        </w:tabs>
        <w:ind w:left="1440" w:hanging="360"/>
      </w:pPr>
      <w:rPr>
        <w:rFonts w:cs="Times New Roman"/>
      </w:rPr>
    </w:lvl>
    <w:lvl w:ilvl="2" w:tplc="24A431E2">
      <w:start w:val="1"/>
      <w:numFmt w:val="decimal"/>
      <w:lvlText w:val="%3."/>
      <w:lvlJc w:val="left"/>
      <w:pPr>
        <w:tabs>
          <w:tab w:val="num" w:pos="2160"/>
        </w:tabs>
        <w:ind w:left="2160" w:hanging="360"/>
      </w:pPr>
      <w:rPr>
        <w:rFonts w:cs="Times New Roman"/>
      </w:rPr>
    </w:lvl>
    <w:lvl w:ilvl="3" w:tplc="098823B4">
      <w:start w:val="1"/>
      <w:numFmt w:val="decimal"/>
      <w:lvlText w:val="%4."/>
      <w:lvlJc w:val="left"/>
      <w:pPr>
        <w:tabs>
          <w:tab w:val="num" w:pos="2880"/>
        </w:tabs>
        <w:ind w:left="2880" w:hanging="360"/>
      </w:pPr>
      <w:rPr>
        <w:rFonts w:cs="Times New Roman"/>
      </w:rPr>
    </w:lvl>
    <w:lvl w:ilvl="4" w:tplc="36EC5CA8">
      <w:start w:val="1"/>
      <w:numFmt w:val="decimal"/>
      <w:lvlText w:val="%5."/>
      <w:lvlJc w:val="left"/>
      <w:pPr>
        <w:tabs>
          <w:tab w:val="num" w:pos="3600"/>
        </w:tabs>
        <w:ind w:left="3600" w:hanging="360"/>
      </w:pPr>
      <w:rPr>
        <w:rFonts w:cs="Times New Roman"/>
      </w:rPr>
    </w:lvl>
    <w:lvl w:ilvl="5" w:tplc="14649328">
      <w:start w:val="1"/>
      <w:numFmt w:val="decimal"/>
      <w:lvlText w:val="%6."/>
      <w:lvlJc w:val="left"/>
      <w:pPr>
        <w:tabs>
          <w:tab w:val="num" w:pos="4320"/>
        </w:tabs>
        <w:ind w:left="4320" w:hanging="360"/>
      </w:pPr>
      <w:rPr>
        <w:rFonts w:cs="Times New Roman"/>
      </w:rPr>
    </w:lvl>
    <w:lvl w:ilvl="6" w:tplc="F35232B6">
      <w:start w:val="1"/>
      <w:numFmt w:val="decimal"/>
      <w:lvlText w:val="%7."/>
      <w:lvlJc w:val="left"/>
      <w:pPr>
        <w:tabs>
          <w:tab w:val="num" w:pos="5040"/>
        </w:tabs>
        <w:ind w:left="5040" w:hanging="360"/>
      </w:pPr>
      <w:rPr>
        <w:rFonts w:cs="Times New Roman"/>
      </w:rPr>
    </w:lvl>
    <w:lvl w:ilvl="7" w:tplc="CBE0EA8E">
      <w:start w:val="1"/>
      <w:numFmt w:val="decimal"/>
      <w:lvlText w:val="%8."/>
      <w:lvlJc w:val="left"/>
      <w:pPr>
        <w:tabs>
          <w:tab w:val="num" w:pos="5760"/>
        </w:tabs>
        <w:ind w:left="5760" w:hanging="360"/>
      </w:pPr>
      <w:rPr>
        <w:rFonts w:cs="Times New Roman"/>
      </w:rPr>
    </w:lvl>
    <w:lvl w:ilvl="8" w:tplc="F7AC0746">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5F4"/>
    <w:rsid w:val="0025702C"/>
    <w:rsid w:val="004225F4"/>
    <w:rsid w:val="007203AC"/>
    <w:rsid w:val="0080485B"/>
    <w:rsid w:val="009570E8"/>
    <w:rsid w:val="00D8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3D78"/>
  <w15:docId w15:val="{EBAC712A-0809-4C9A-9A19-22354DA0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22</cp:revision>
  <cp:lastPrinted>2025-12-04T02:27:00Z</cp:lastPrinted>
  <dcterms:created xsi:type="dcterms:W3CDTF">2024-06-13T10:29:00Z</dcterms:created>
  <dcterms:modified xsi:type="dcterms:W3CDTF">2025-12-04T02:28:00Z</dcterms:modified>
  <cp:version>1048576</cp:version>
</cp:coreProperties>
</file>