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spacing w:line="295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</w:pPr>
      <w:r>
        <w:rPr>
          <w:b/>
          <w:szCs w:val="28"/>
        </w:rPr>
        <w:t xml:space="preserve">О перераспределении бюджетных ассигнований, направляемых </w:t>
      </w:r>
      <w:r>
        <w:rPr>
          <w:b/>
          <w:szCs w:val="28"/>
        </w:rPr>
        <w:t xml:space="preserve">на</w:t>
      </w:r>
      <w:r/>
    </w:p>
    <w:p>
      <w:pPr>
        <w:jc w:val="center"/>
        <w:rPr>
          <w:b/>
          <w:bCs/>
        </w:rPr>
      </w:pPr>
      <w:r>
        <w:rPr>
          <w:b/>
          <w:szCs w:val="28"/>
        </w:rPr>
        <w:t xml:space="preserve">финансовое обеспечение отдельных мероприятий в 2025 году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ind w:firstLine="709"/>
        <w:jc w:val="both"/>
      </w:pPr>
      <w:r/>
      <w:r>
        <w:rPr>
          <w:b/>
          <w:bCs/>
          <w:spacing w:val="40"/>
        </w:rPr>
      </w:r>
      <w:r>
        <w:t xml:space="preserve">В соответствии с частью 9 статьи 15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</w:t>
      </w:r>
      <w:r>
        <w:t xml:space="preserve">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пунктом 12 части 2 статьи 16 Закона Забайкальского края от 24 д</w:t>
      </w:r>
      <w:r>
        <w:t xml:space="preserve">екабря 2024 года № 2446-ЗЗК «О бюджете Забайкальского края на 2025 год и плановый период 2026 и 2027 годов», в целях финансового обеспечения затрат в связи с исполнением обязательств по возврату основного долга по кредитам, привлеченных в целях предоставле</w:t>
      </w:r>
      <w:r>
        <w:t xml:space="preserve">ния займов юридическим лицам (за исключением государственных (муниципальных) учреждений), осуществляющим создание объектов образования, объектов социальной, транспортной, промышленной, коммунальной инфраструктуры на территории Забайкальского края, в том чи</w:t>
      </w:r>
      <w:r>
        <w:t xml:space="preserve">сле с применением механизма концессионных соглашений, Правительство Забайкальского края </w:t>
      </w:r>
      <w:r>
        <w:rPr>
          <w:b/>
          <w:bCs/>
        </w:rPr>
        <w:t xml:space="preserve">постановляет</w:t>
      </w:r>
      <w:r>
        <w:t xml:space="preserve">:</w:t>
      </w:r>
      <w:r>
        <w:rPr>
          <w:b/>
          <w:bCs/>
          <w:spacing w:val="40"/>
        </w:rPr>
      </w:r>
      <w:r/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Cs w:val="28"/>
        </w:rPr>
        <w:t xml:space="preserve">1. Определить финансовое обеспечение </w:t>
      </w:r>
      <w:r>
        <w:rPr>
          <w:szCs w:val="28"/>
          <w:highlight w:val="white"/>
        </w:rPr>
        <w:t xml:space="preserve">затрат в связи с исполнением обязательств по возврату основного долга по кредитам</w:t>
      </w:r>
      <w:r>
        <w:rPr>
          <w:szCs w:val="28"/>
          <w:highlight w:val="white"/>
        </w:rPr>
        <w:t xml:space="preserve">, привлеченных в целях предоставления займов юридическим лицам (за исключением государственных (муниципальных) учреждений), осуществляю</w:t>
      </w:r>
      <w:r>
        <w:rPr>
          <w:szCs w:val="28"/>
          <w:highlight w:val="white"/>
        </w:rPr>
        <w:t xml:space="preserve">щим создание объектов образования, объектов социальной, транспортной, промышленной, коммунальной инфраструктуры на территории Забайкальского края, в том числе с применением механизма концессионных соглашений, целью перераспределения бюджетных ассигнований.</w:t>
      </w:r>
      <w:r>
        <w:rPr>
          <w:highlight w:val="white"/>
        </w:rPr>
      </w:r>
    </w:p>
    <w:p>
      <w:pPr>
        <w:ind w:firstLine="708"/>
        <w:jc w:val="both"/>
      </w:pPr>
      <w:r>
        <w:rPr>
          <w:szCs w:val="28"/>
        </w:rPr>
        <w:t xml:space="preserve">2. </w:t>
      </w:r>
      <w: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в части перераспределения бюджетных ассигнований, предусмотренных Законом Забайкальского края</w:t>
      </w:r>
      <w:r>
        <w:t xml:space="preserve"> от 24 декабря 2024 года № 2446-ЗЗК «О бюджете Забайкальского края на 2025 год и плановый период 2026 и 2027 годов», Министерству по социальному, экономическому, инфраструктурному, пространственному планированию и развитию Забайка</w:t>
      </w:r>
      <w:r>
        <w:t xml:space="preserve">льского края на 2025 год в сумме 750 490 477 (семьсот пятьдесят миллионов четыреста девяносто тысяч четыреста семьдесят семь) рублей 09 копеек, согласно приложению к настоящему постановлению.</w:t>
      </w:r>
      <w:r>
        <w:rPr>
          <w:szCs w:val="28"/>
        </w:rPr>
      </w:r>
      <w:r/>
    </w:p>
    <w:p>
      <w:pPr>
        <w:ind w:firstLine="708"/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tabs>
          <w:tab w:val="left" w:pos="720" w:leader="none"/>
        </w:tabs>
      </w:pPr>
      <w:r>
        <w:rPr>
          <w:szCs w:val="28"/>
        </w:rPr>
        <w:t xml:space="preserve">Первый заместитель </w:t>
      </w:r>
      <w:r>
        <w:rPr>
          <w:szCs w:val="28"/>
        </w:rPr>
      </w:r>
      <w:r/>
    </w:p>
    <w:p>
      <w:pPr>
        <w:tabs>
          <w:tab w:val="left" w:pos="720" w:leader="none"/>
        </w:tabs>
      </w:pPr>
      <w:r>
        <w:rPr>
          <w:szCs w:val="28"/>
        </w:rPr>
        <w:t xml:space="preserve">председателя Правительства</w:t>
      </w:r>
      <w:r>
        <w:t xml:space="preserve"> </w:t>
      </w:r>
      <w:r/>
    </w:p>
    <w:p>
      <w:pPr>
        <w:tabs>
          <w:tab w:val="left" w:pos="720" w:leader="none"/>
        </w:tabs>
      </w:pPr>
      <w:r>
        <w:rPr>
          <w:szCs w:val="28"/>
        </w:rPr>
        <w:t xml:space="preserve">Забайкальского края                                                                     </w:t>
      </w:r>
      <w:r>
        <w:rPr>
          <w:szCs w:val="28"/>
        </w:rPr>
        <w:t xml:space="preserve">Б.Б.Батомункуев</w:t>
      </w:r>
      <w:r/>
    </w:p>
    <w:p>
      <w:pPr>
        <w:ind w:left="5386"/>
        <w:jc w:val="center"/>
        <w:tabs>
          <w:tab w:val="left" w:pos="720" w:leader="none"/>
        </w:tabs>
        <w:rPr>
          <w:szCs w:val="28"/>
        </w:rPr>
      </w:pPr>
      <w:r>
        <w:rPr>
          <w:szCs w:val="28"/>
        </w:rPr>
        <w:br w:type="column"/>
      </w:r>
      <w:r>
        <w:rPr>
          <w:szCs w:val="28"/>
        </w:rPr>
        <w:t xml:space="preserve">ПРИЛОЖЕНИЕ</w:t>
      </w:r>
      <w:r>
        <w:rPr>
          <w:szCs w:val="28"/>
        </w:rPr>
      </w:r>
      <w:r>
        <w:rPr>
          <w:szCs w:val="28"/>
        </w:rPr>
      </w:r>
    </w:p>
    <w:p>
      <w:pPr>
        <w:ind w:left="5528"/>
        <w:tabs>
          <w:tab w:val="left" w:pos="72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528" w:hanging="142"/>
        <w:jc w:val="center"/>
        <w:tabs>
          <w:tab w:val="left" w:pos="720" w:leader="none"/>
        </w:tabs>
      </w:pPr>
      <w:r>
        <w:rPr>
          <w:szCs w:val="28"/>
        </w:rPr>
        <w:t xml:space="preserve">к постановлению Правительства</w:t>
      </w:r>
      <w:r/>
    </w:p>
    <w:p>
      <w:pPr>
        <w:ind w:left="5669" w:hanging="142"/>
        <w:jc w:val="center"/>
        <w:tabs>
          <w:tab w:val="left" w:pos="720" w:leader="none"/>
        </w:tabs>
      </w:pPr>
      <w:r>
        <w:rPr>
          <w:szCs w:val="28"/>
        </w:rPr>
        <w:t xml:space="preserve">Забайкальского края</w:t>
      </w:r>
      <w:r/>
    </w:p>
    <w:p>
      <w:pPr>
        <w:jc w:val="center"/>
        <w:tabs>
          <w:tab w:val="left" w:pos="720" w:leader="none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от ______ __________ года №____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tabs>
          <w:tab w:val="left" w:pos="72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tabs>
          <w:tab w:val="left" w:pos="720" w:leader="none"/>
        </w:tabs>
        <w:rPr>
          <w:b/>
          <w:bCs/>
          <w:sz w:val="14"/>
          <w:szCs w:val="28"/>
        </w:rPr>
      </w:pPr>
      <w:r>
        <w:rPr>
          <w:b/>
          <w:bCs/>
          <w:sz w:val="14"/>
          <w:szCs w:val="28"/>
        </w:rPr>
      </w:r>
      <w:r>
        <w:rPr>
          <w:b/>
          <w:bCs/>
          <w:sz w:val="14"/>
          <w:szCs w:val="28"/>
        </w:rPr>
      </w:r>
      <w:r>
        <w:rPr>
          <w:b/>
          <w:bCs/>
          <w:sz w:val="14"/>
          <w:szCs w:val="28"/>
        </w:rPr>
      </w:r>
    </w:p>
    <w:p>
      <w:pPr>
        <w:jc w:val="center"/>
        <w:tabs>
          <w:tab w:val="left" w:pos="720" w:leader="none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ПЕРЕРАСПРЕДЕЛЕНИЕ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бюджетных ассигнований, направляемых на </w:t>
      </w:r>
      <w:r>
        <w:rPr>
          <w:b/>
          <w:bCs/>
          <w:szCs w:val="28"/>
        </w:rPr>
        <w:t xml:space="preserve">финансовое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обеспечение отдельных мероприятий в 2025 году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</w:pPr>
      <w:r/>
      <w:r/>
    </w:p>
    <w:tbl>
      <w:tblPr>
        <w:tblStyle w:val="90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2267"/>
        <w:gridCol w:w="959"/>
        <w:gridCol w:w="709"/>
        <w:gridCol w:w="567"/>
        <w:gridCol w:w="1559"/>
        <w:gridCol w:w="709"/>
        <w:gridCol w:w="1987"/>
      </w:tblGrid>
      <w:tr>
        <w:tblPrEx/>
        <w:trPr>
          <w:cantSplit/>
          <w:trHeight w:val="1105"/>
          <w:tblHeader/>
        </w:trPr>
        <w:tc>
          <w:tcPr>
            <w:tcW w:w="6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№ </w:t>
            </w:r>
            <w:r>
              <w:rPr>
                <w:b/>
                <w:bCs/>
                <w:sz w:val="25"/>
                <w:szCs w:val="25"/>
              </w:rPr>
              <w:t xml:space="preserve">п</w:t>
            </w:r>
            <w:r>
              <w:rPr>
                <w:b/>
                <w:bCs/>
                <w:sz w:val="25"/>
                <w:szCs w:val="25"/>
              </w:rPr>
              <w:t xml:space="preserve">/п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Наименование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Код 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ведом-ства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РЗ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ПР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Код 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целевой статьи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ВР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ind w:right="-216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2025 год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</w:tr>
    </w:tbl>
    <w:p>
      <w:pPr>
        <w:jc w:val="center"/>
        <w:rPr>
          <w:sz w:val="4"/>
          <w:szCs w:val="2"/>
        </w:rPr>
      </w:pPr>
      <w:r/>
      <w:bookmarkStart w:id="1" w:name="_GoBack"/>
      <w:r/>
      <w:bookmarkEnd w:id="1"/>
      <w:r>
        <w:rPr>
          <w:sz w:val="4"/>
          <w:szCs w:val="2"/>
        </w:rPr>
      </w:r>
      <w:r>
        <w:rPr>
          <w:sz w:val="4"/>
          <w:szCs w:val="2"/>
        </w:rPr>
      </w:r>
    </w:p>
    <w:tbl>
      <w:tblPr>
        <w:tblStyle w:val="90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2267"/>
        <w:gridCol w:w="959"/>
        <w:gridCol w:w="709"/>
        <w:gridCol w:w="567"/>
        <w:gridCol w:w="1559"/>
        <w:gridCol w:w="709"/>
        <w:gridCol w:w="1987"/>
      </w:tblGrid>
      <w:tr>
        <w:tblPrEx/>
        <w:trPr>
          <w:cantSplit/>
          <w:trHeight w:val="255"/>
          <w:tblHeader/>
        </w:trPr>
        <w:tc>
          <w:tcPr>
            <w:tcW w:w="6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1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sz w:val="25"/>
                <w:szCs w:val="25"/>
              </w:rPr>
              <w:t xml:space="preserve">2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3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4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sz w:val="25"/>
                <w:szCs w:val="25"/>
              </w:rPr>
              <w:t xml:space="preserve">5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6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7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ind w:right="-216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8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</w:tr>
      <w:tr>
        <w:tblPrEx/>
        <w:trPr>
          <w:trHeight w:val="691"/>
        </w:trPr>
        <w:tc>
          <w:tcPr>
            <w:tcW w:w="600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1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5"/>
                <w:szCs w:val="25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95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  <w:t xml:space="preserve">015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987" w:type="dxa"/>
            <w:textDirection w:val="lrTb"/>
            <w:noWrap/>
          </w:tcPr>
          <w:p>
            <w:pPr>
              <w:jc w:val="lef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-</w:t>
            </w:r>
            <w:r>
              <w:rPr>
                <w:sz w:val="25"/>
                <w:szCs w:val="25"/>
              </w:rPr>
              <w:t xml:space="preserve">750 490 477,09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</w:tr>
      <w:tr>
        <w:tblPrEx/>
        <w:trPr>
          <w:trHeight w:val="821"/>
        </w:trPr>
        <w:tc>
          <w:tcPr>
            <w:tcW w:w="600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1.1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</w:r>
            <w:r>
              <w:rPr>
                <w:color w:val="000000"/>
                <w:sz w:val="25"/>
                <w:szCs w:val="25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015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04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12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  <w:r>
              <w:rPr>
                <w:color w:val="000000"/>
                <w:sz w:val="25"/>
                <w:szCs w:val="25"/>
              </w:rPr>
              <w:t xml:space="preserve">0340106390</w:t>
            </w:r>
            <w:r>
              <w:rPr>
                <w:color w:val="000000"/>
                <w:sz w:val="25"/>
                <w:szCs w:val="25"/>
              </w:rPr>
            </w: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813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1987" w:type="dxa"/>
            <w:textDirection w:val="lrTb"/>
            <w:noWrap/>
          </w:tcPr>
          <w:p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-</w:t>
            </w:r>
            <w:r>
              <w:rPr>
                <w:sz w:val="25"/>
                <w:szCs w:val="25"/>
              </w:rPr>
              <w:t xml:space="preserve">750 490 477,09</w:t>
            </w:r>
            <w:r>
              <w:rPr>
                <w:color w:val="000000"/>
                <w:sz w:val="25"/>
                <w:szCs w:val="25"/>
              </w:rPr>
            </w:r>
            <w:r>
              <w:rPr>
                <w:color w:val="000000"/>
                <w:szCs w:val="28"/>
              </w:rPr>
            </w:r>
          </w:p>
        </w:tc>
      </w:tr>
      <w:tr>
        <w:tblPrEx/>
        <w:trPr>
          <w:trHeight w:val="1727"/>
        </w:trPr>
        <w:tc>
          <w:tcPr>
            <w:tcW w:w="600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2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5"/>
                <w:szCs w:val="25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5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015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987" w:type="dxa"/>
            <w:textDirection w:val="lrTb"/>
            <w:noWrap/>
          </w:tcPr>
          <w:p>
            <w:pPr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sz w:val="25"/>
                <w:szCs w:val="25"/>
              </w:rPr>
              <w:t xml:space="preserve">750 490 477,09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</w:tr>
      <w:tr>
        <w:tblPrEx/>
        <w:trPr>
          <w:trHeight w:val="1036"/>
        </w:trPr>
        <w:tc>
          <w:tcPr>
            <w:tcW w:w="600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2.1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015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04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12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0340106390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 812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1987" w:type="dxa"/>
            <w:textDirection w:val="lrTb"/>
            <w:noWrap/>
          </w:tcPr>
          <w:p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  <w:r>
              <w:rPr>
                <w:sz w:val="25"/>
                <w:szCs w:val="25"/>
              </w:rPr>
              <w:t xml:space="preserve">750 490 477,09</w:t>
            </w:r>
            <w:r>
              <w:rPr>
                <w:color w:val="000000"/>
                <w:sz w:val="25"/>
                <w:szCs w:val="25"/>
              </w:rPr>
            </w:r>
            <w:r>
              <w:rPr>
                <w:color w:val="000000"/>
                <w:sz w:val="25"/>
                <w:szCs w:val="25"/>
              </w:rPr>
            </w:r>
          </w:p>
        </w:tc>
      </w:tr>
    </w:tbl>
    <w:p>
      <w:pPr>
        <w:jc w:val="center"/>
        <w:tabs>
          <w:tab w:val="left" w:pos="720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_______________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4"/>
    <w:link w:val="727"/>
    <w:uiPriority w:val="10"/>
    <w:rPr>
      <w:sz w:val="48"/>
      <w:szCs w:val="48"/>
    </w:rPr>
  </w:style>
  <w:style w:type="character" w:styleId="701">
    <w:name w:val="Subtitle Char"/>
    <w:basedOn w:val="714"/>
    <w:link w:val="729"/>
    <w:uiPriority w:val="11"/>
    <w:rPr>
      <w:sz w:val="24"/>
      <w:szCs w:val="24"/>
    </w:rPr>
  </w:style>
  <w:style w:type="character" w:styleId="702">
    <w:name w:val="Quote Char"/>
    <w:link w:val="731"/>
    <w:uiPriority w:val="29"/>
    <w:rPr>
      <w:i/>
    </w:rPr>
  </w:style>
  <w:style w:type="character" w:styleId="703">
    <w:name w:val="Intense Quote Char"/>
    <w:link w:val="733"/>
    <w:uiPriority w:val="30"/>
    <w:rPr>
      <w:i/>
    </w:rPr>
  </w:style>
  <w:style w:type="paragraph" w:styleId="704" w:default="1">
    <w:name w:val="Normal"/>
    <w:qFormat/>
    <w:rPr>
      <w:sz w:val="28"/>
      <w:szCs w:val="24"/>
    </w:rPr>
  </w:style>
  <w:style w:type="paragraph" w:styleId="705">
    <w:name w:val="Heading 1"/>
    <w:basedOn w:val="704"/>
    <w:next w:val="704"/>
    <w:link w:val="877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 w:after="200"/>
    </w:pPr>
    <w:rPr>
      <w:sz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character" w:styleId="736" w:customStyle="1">
    <w:name w:val="Footer Char"/>
    <w:basedOn w:val="714"/>
    <w:uiPriority w:val="99"/>
  </w:style>
  <w:style w:type="paragraph" w:styleId="737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 w:customStyle="1">
    <w:name w:val="Caption Char"/>
    <w:uiPriority w:val="99"/>
  </w:style>
  <w:style w:type="table" w:styleId="739" w:customStyle="1">
    <w:name w:val="Table Grid Light"/>
    <w:basedOn w:val="71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1"/>
    <w:basedOn w:val="71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71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71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71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"/>
    <w:basedOn w:val="71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71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71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71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71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71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1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 w:customStyle="1">
    <w:name w:val="Grid Table 5 Dark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71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71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71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71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71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71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7 Colorful"/>
    <w:basedOn w:val="71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2"/>
    <w:basedOn w:val="71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List Table 3"/>
    <w:basedOn w:val="71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"/>
    <w:basedOn w:val="71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5 Dark"/>
    <w:basedOn w:val="71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6 Colorful"/>
    <w:basedOn w:val="71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1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71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71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71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71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 w:customStyle="1">
    <w:name w:val="List Table 7 Colorful"/>
    <w:basedOn w:val="71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71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71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1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71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71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71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71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4" w:customStyle="1">
    <w:name w:val="Footnote Text Char"/>
    <w:uiPriority w:val="99"/>
    <w:rPr>
      <w:sz w:val="18"/>
    </w:rPr>
  </w:style>
  <w:style w:type="character" w:styleId="865" w:customStyle="1">
    <w:name w:val="Endnote Text Char"/>
    <w:uiPriority w:val="99"/>
    <w:rPr>
      <w:sz w:val="20"/>
    </w:rPr>
  </w:style>
  <w:style w:type="paragraph" w:styleId="866">
    <w:name w:val="toc 1"/>
    <w:basedOn w:val="704"/>
    <w:next w:val="704"/>
    <w:uiPriority w:val="39"/>
    <w:unhideWhenUsed/>
    <w:pPr>
      <w:spacing w:after="57"/>
    </w:pPr>
  </w:style>
  <w:style w:type="paragraph" w:styleId="867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68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69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0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1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2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3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74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704"/>
    <w:next w:val="704"/>
    <w:uiPriority w:val="99"/>
    <w:unhideWhenUsed/>
  </w:style>
  <w:style w:type="character" w:styleId="877" w:customStyle="1">
    <w:name w:val="Заголовок 1 Знак"/>
    <w:basedOn w:val="714"/>
    <w:link w:val="705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78">
    <w:name w:val="Header"/>
    <w:basedOn w:val="704"/>
    <w:link w:val="879"/>
    <w:uiPriority w:val="99"/>
    <w:pPr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714"/>
    <w:link w:val="878"/>
    <w:uiPriority w:val="99"/>
    <w:rPr>
      <w:rFonts w:cs="Times New Roman"/>
      <w:sz w:val="24"/>
      <w:szCs w:val="24"/>
    </w:rPr>
  </w:style>
  <w:style w:type="character" w:styleId="880">
    <w:name w:val="page number"/>
    <w:basedOn w:val="714"/>
    <w:uiPriority w:val="99"/>
    <w:rPr>
      <w:rFonts w:cs="Times New Roman"/>
    </w:rPr>
  </w:style>
  <w:style w:type="paragraph" w:styleId="881">
    <w:name w:val="Balloon Text"/>
    <w:basedOn w:val="704"/>
    <w:link w:val="882"/>
    <w:uiPriority w:val="99"/>
    <w:semiHidden/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714"/>
    <w:link w:val="881"/>
    <w:uiPriority w:val="99"/>
    <w:semiHidden/>
    <w:rPr>
      <w:rFonts w:ascii="Tahoma" w:hAnsi="Tahoma" w:cs="Tahoma"/>
      <w:sz w:val="16"/>
      <w:szCs w:val="16"/>
    </w:rPr>
  </w:style>
  <w:style w:type="paragraph" w:styleId="883">
    <w:name w:val="Footer"/>
    <w:basedOn w:val="704"/>
    <w:link w:val="884"/>
    <w:uiPriority w:val="99"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714"/>
    <w:link w:val="883"/>
    <w:uiPriority w:val="99"/>
    <w:rPr>
      <w:rFonts w:cs="Times New Roman"/>
      <w:sz w:val="24"/>
      <w:szCs w:val="24"/>
    </w:rPr>
  </w:style>
  <w:style w:type="paragraph" w:styleId="885" w:customStyle="1">
    <w:name w:val="Знак Знак Знак"/>
    <w:basedOn w:val="70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6" w:customStyle="1">
    <w:name w:val="Основной текст (4)_"/>
    <w:basedOn w:val="714"/>
    <w:link w:val="887"/>
    <w:rPr>
      <w:rFonts w:cs="Times New Roman"/>
      <w:b/>
      <w:bCs/>
      <w:sz w:val="28"/>
      <w:szCs w:val="28"/>
      <w:shd w:val="clear" w:color="auto" w:fill="ffffff"/>
    </w:rPr>
  </w:style>
  <w:style w:type="paragraph" w:styleId="887" w:customStyle="1">
    <w:name w:val="Основной текст (4)"/>
    <w:basedOn w:val="704"/>
    <w:link w:val="886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888" w:customStyle="1">
    <w:name w:val="Основной текст (2)_"/>
    <w:basedOn w:val="714"/>
    <w:link w:val="889"/>
    <w:rPr>
      <w:rFonts w:cs="Times New Roman"/>
      <w:sz w:val="28"/>
      <w:szCs w:val="28"/>
      <w:shd w:val="clear" w:color="auto" w:fill="ffffff"/>
    </w:rPr>
  </w:style>
  <w:style w:type="paragraph" w:styleId="889" w:customStyle="1">
    <w:name w:val="Основной текст (2)"/>
    <w:basedOn w:val="704"/>
    <w:link w:val="888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890" w:customStyle="1">
    <w:name w:val="Колонтитул_"/>
    <w:basedOn w:val="714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91" w:customStyle="1">
    <w:name w:val="Колонтитул"/>
    <w:basedOn w:val="890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92" w:customStyle="1">
    <w:name w:val="ConsPlusNormal"/>
    <w:link w:val="918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93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4">
    <w:name w:val="List Paragraph"/>
    <w:basedOn w:val="704"/>
    <w:uiPriority w:val="34"/>
    <w:qFormat/>
    <w:pPr>
      <w:contextualSpacing/>
      <w:ind w:left="720"/>
    </w:pPr>
  </w:style>
  <w:style w:type="paragraph" w:styleId="895">
    <w:name w:val="Document Map"/>
    <w:basedOn w:val="704"/>
    <w:link w:val="896"/>
    <w:uiPriority w:val="99"/>
    <w:rPr>
      <w:rFonts w:ascii="Tahoma" w:hAnsi="Tahoma" w:cs="Tahoma"/>
      <w:sz w:val="16"/>
      <w:szCs w:val="16"/>
    </w:rPr>
  </w:style>
  <w:style w:type="character" w:styleId="896" w:customStyle="1">
    <w:name w:val="Схема документа Знак"/>
    <w:basedOn w:val="714"/>
    <w:link w:val="895"/>
    <w:uiPriority w:val="99"/>
    <w:rPr>
      <w:rFonts w:ascii="Tahoma" w:hAnsi="Tahoma" w:cs="Tahoma"/>
      <w:sz w:val="16"/>
      <w:szCs w:val="16"/>
    </w:rPr>
  </w:style>
  <w:style w:type="character" w:styleId="897">
    <w:name w:val="Hyperlink"/>
    <w:basedOn w:val="714"/>
    <w:uiPriority w:val="99"/>
    <w:rPr>
      <w:rFonts w:cs="Times New Roman"/>
      <w:color w:val="0000ff" w:themeColor="hyperlink"/>
      <w:u w:val="single"/>
    </w:rPr>
  </w:style>
  <w:style w:type="character" w:styleId="898" w:customStyle="1">
    <w:name w:val="Unresolved Mention"/>
    <w:basedOn w:val="714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899" w:customStyle="1">
    <w:name w:val="Знак Знак Знак1"/>
    <w:basedOn w:val="70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0" w:customStyle="1">
    <w:name w:val="Гипертекстовая ссылка"/>
    <w:rPr>
      <w:color w:val="auto"/>
    </w:rPr>
  </w:style>
  <w:style w:type="table" w:styleId="901">
    <w:name w:val="Table Grid"/>
    <w:basedOn w:val="715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 w:customStyle="1">
    <w:name w:val="Знак Знак Знак2"/>
    <w:basedOn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3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04">
    <w:name w:val="endnote text"/>
    <w:basedOn w:val="704"/>
    <w:link w:val="905"/>
    <w:uiPriority w:val="99"/>
    <w:unhideWhenUsed/>
    <w:rPr>
      <w:color w:val="000000"/>
      <w:sz w:val="20"/>
      <w:szCs w:val="20"/>
    </w:rPr>
  </w:style>
  <w:style w:type="character" w:styleId="905" w:customStyle="1">
    <w:name w:val="Текст концевой сноски Знак"/>
    <w:basedOn w:val="714"/>
    <w:link w:val="904"/>
    <w:uiPriority w:val="99"/>
    <w:rPr>
      <w:rFonts w:cs="Times New Roman"/>
      <w:color w:val="000000"/>
    </w:rPr>
  </w:style>
  <w:style w:type="character" w:styleId="906">
    <w:name w:val="endnote reference"/>
    <w:basedOn w:val="714"/>
    <w:uiPriority w:val="99"/>
    <w:unhideWhenUsed/>
    <w:rPr>
      <w:rFonts w:cs="Times New Roman"/>
      <w:vertAlign w:val="superscript"/>
    </w:rPr>
  </w:style>
  <w:style w:type="paragraph" w:styleId="907">
    <w:name w:val="footnote text"/>
    <w:basedOn w:val="704"/>
    <w:link w:val="908"/>
    <w:uiPriority w:val="99"/>
    <w:unhideWhenUsed/>
    <w:rPr>
      <w:color w:val="000000"/>
      <w:sz w:val="20"/>
      <w:szCs w:val="20"/>
    </w:rPr>
  </w:style>
  <w:style w:type="character" w:styleId="908" w:customStyle="1">
    <w:name w:val="Текст сноски Знак"/>
    <w:basedOn w:val="714"/>
    <w:link w:val="907"/>
    <w:uiPriority w:val="99"/>
    <w:rPr>
      <w:rFonts w:cs="Times New Roman"/>
      <w:color w:val="000000"/>
    </w:rPr>
  </w:style>
  <w:style w:type="character" w:styleId="909">
    <w:name w:val="footnote reference"/>
    <w:basedOn w:val="714"/>
    <w:uiPriority w:val="99"/>
    <w:unhideWhenUsed/>
    <w:rPr>
      <w:rFonts w:cs="Times New Roman"/>
      <w:vertAlign w:val="superscript"/>
    </w:rPr>
  </w:style>
  <w:style w:type="character" w:styleId="910" w:customStyle="1">
    <w:name w:val="Основной текст_"/>
    <w:link w:val="911"/>
    <w:rPr>
      <w:sz w:val="28"/>
      <w:shd w:val="clear" w:color="auto" w:fill="ffffff"/>
    </w:rPr>
  </w:style>
  <w:style w:type="paragraph" w:styleId="911" w:customStyle="1">
    <w:name w:val="Основной текст1"/>
    <w:basedOn w:val="704"/>
    <w:link w:val="910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912">
    <w:name w:val="annotation reference"/>
    <w:basedOn w:val="714"/>
    <w:uiPriority w:val="99"/>
    <w:unhideWhenUsed/>
    <w:rPr>
      <w:rFonts w:cs="Times New Roman"/>
      <w:sz w:val="16"/>
    </w:rPr>
  </w:style>
  <w:style w:type="paragraph" w:styleId="913">
    <w:name w:val="annotation text"/>
    <w:basedOn w:val="704"/>
    <w:link w:val="914"/>
    <w:uiPriority w:val="99"/>
    <w:unhideWhenUsed/>
    <w:rPr>
      <w:color w:val="000000"/>
      <w:sz w:val="20"/>
      <w:szCs w:val="20"/>
    </w:rPr>
  </w:style>
  <w:style w:type="character" w:styleId="914" w:customStyle="1">
    <w:name w:val="Текст примечания Знак"/>
    <w:basedOn w:val="714"/>
    <w:link w:val="913"/>
    <w:uiPriority w:val="99"/>
    <w:rPr>
      <w:rFonts w:cs="Times New Roman"/>
      <w:color w:val="000000"/>
    </w:rPr>
  </w:style>
  <w:style w:type="paragraph" w:styleId="915">
    <w:name w:val="annotation subject"/>
    <w:basedOn w:val="913"/>
    <w:next w:val="913"/>
    <w:link w:val="916"/>
    <w:uiPriority w:val="99"/>
    <w:unhideWhenUsed/>
    <w:rPr>
      <w:b/>
      <w:bCs/>
    </w:rPr>
  </w:style>
  <w:style w:type="character" w:styleId="916" w:customStyle="1">
    <w:name w:val="Тема примечания Знак"/>
    <w:basedOn w:val="914"/>
    <w:link w:val="915"/>
    <w:uiPriority w:val="99"/>
    <w:rPr>
      <w:rFonts w:cs="Times New Roman"/>
      <w:b/>
      <w:bCs/>
      <w:color w:val="000000"/>
    </w:rPr>
  </w:style>
  <w:style w:type="paragraph" w:styleId="917">
    <w:name w:val="Revision"/>
    <w:hidden/>
    <w:uiPriority w:val="99"/>
    <w:semiHidden/>
    <w:rPr>
      <w:color w:val="000000"/>
      <w:sz w:val="28"/>
      <w:szCs w:val="28"/>
    </w:rPr>
  </w:style>
  <w:style w:type="character" w:styleId="918" w:customStyle="1">
    <w:name w:val="ConsPlusNormal Знак"/>
    <w:link w:val="892"/>
    <w:uiPriority w:val="99"/>
    <w:rPr>
      <w:rFonts w:ascii="Arial" w:hAnsi="Arial"/>
    </w:rPr>
  </w:style>
  <w:style w:type="paragraph" w:styleId="919" w:customStyle="1">
    <w:name w:val="Стиль"/>
    <w:basedOn w:val="704"/>
    <w:next w:val="920"/>
    <w:uiPriority w:val="99"/>
    <w:unhideWhenUsed/>
    <w:rPr>
      <w:color w:val="000000"/>
      <w:sz w:val="24"/>
    </w:rPr>
  </w:style>
  <w:style w:type="paragraph" w:styleId="920">
    <w:name w:val="Normal (Web)"/>
    <w:basedOn w:val="704"/>
    <w:uiPriority w:val="99"/>
    <w:unhideWhenUsed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4148-197C-42A6-9B9B-33DD82E0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revision>8</cp:revision>
  <dcterms:created xsi:type="dcterms:W3CDTF">2025-11-13T02:45:00Z</dcterms:created>
  <dcterms:modified xsi:type="dcterms:W3CDTF">2025-12-23T09:03:25Z</dcterms:modified>
</cp:coreProperties>
</file>