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09" cy="88597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09" cy="885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99pt;height:69.76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 xml:space="preserve">                                         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950"/>
        <w:ind w:firstLine="709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95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изменений в приложение № 1 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Региональной программе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капитального ремонта общего имущества в многоквартирных домах, расположенных на территории Забайкальского края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50"/>
        <w:jc w:val="center"/>
        <w:widowControl w:val="off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95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нормативной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овой базы Забайкальского края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соответствие с 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Забайкальского края 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50"/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прилагаемые изменения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которые вносятся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 приложение № 1 к Региональной программе капитального ремонта общего имущества в многоквартирных домах, расположенных на территории Забайкальского края, утвержденной постановлением Правительства Забайкальского края от 30 декабря 2013 года № 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90 </w:t>
      </w:r>
      <w:r>
        <w:t xml:space="preserve">(</w:t>
      </w:r>
      <w:r>
        <w:rPr>
          <w:bCs/>
          <w:sz w:val="28"/>
          <w:szCs w:val="28"/>
        </w:rPr>
        <w:t xml:space="preserve">с изменениями, внесенными постановлениями Правительства Забайкальского края от 30 июня 2014 года № 373</w:t>
      </w:r>
      <w:r>
        <w:rPr>
          <w:bCs/>
          <w:sz w:val="28"/>
          <w:szCs w:val="28"/>
        </w:rPr>
        <w:t xml:space="preserve">, от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26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августа 2014 года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518, от 31 декабря 2014 года № 746, от 2</w:t>
      </w:r>
      <w:r>
        <w:rPr>
          <w:bCs/>
          <w:sz w:val="28"/>
          <w:szCs w:val="28"/>
        </w:rPr>
        <w:t xml:space="preserve">9 января 2015 года № 38, от 31 </w:t>
      </w:r>
      <w:r>
        <w:rPr>
          <w:bCs/>
          <w:sz w:val="28"/>
          <w:szCs w:val="28"/>
        </w:rPr>
        <w:t xml:space="preserve">марта 2016 года № 117, от 30 июня</w:t>
      </w:r>
      <w:r>
        <w:rPr>
          <w:bCs/>
          <w:sz w:val="28"/>
          <w:szCs w:val="28"/>
        </w:rPr>
        <w:t xml:space="preserve"> 2017 года № 267, 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от 8 сентября 2017 </w:t>
      </w:r>
      <w:r>
        <w:rPr>
          <w:bCs/>
          <w:sz w:val="28"/>
          <w:szCs w:val="28"/>
        </w:rPr>
        <w:t xml:space="preserve">года № 376, от 29 ноября 2017 года № 502, от 19 марта 2018 года № 88, от 29 июня 2018 года № 259, от 3 октября 2019 года № 394, от 27 октября 2020 года № 443, от 18 августа 2021 года № 317, </w:t>
      </w:r>
      <w:r>
        <w:rPr>
          <w:bCs/>
          <w:sz w:val="28"/>
          <w:szCs w:val="28"/>
        </w:rPr>
        <w:t xml:space="preserve">от 20 мая 2022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года № 196, от 20 мая 2022 года № 197, от 18 июля 2022 года № 307, от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5 октября 2022 </w:t>
      </w:r>
      <w:r>
        <w:rPr>
          <w:bCs/>
          <w:sz w:val="28"/>
          <w:szCs w:val="28"/>
        </w:rPr>
        <w:t xml:space="preserve">года № 456, от 14 ноября 2022 года № 538</w:t>
      </w:r>
      <w:r>
        <w:rPr>
          <w:bCs/>
          <w:sz w:val="28"/>
          <w:szCs w:val="28"/>
        </w:rPr>
        <w:t xml:space="preserve">, от 29 декабря 2022 года № 692, от 1 марта 2023 года № 92, от 23 июня 2023 года № 314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30 августа 2023 года № 455, </w:t>
      </w:r>
      <w:r>
        <w:rPr>
          <w:bCs/>
          <w:sz w:val="28"/>
          <w:szCs w:val="28"/>
        </w:rPr>
        <w:t xml:space="preserve">от 20 октября 2023 года № 571</w:t>
      </w:r>
      <w:r>
        <w:rPr>
          <w:bCs/>
          <w:sz w:val="28"/>
          <w:szCs w:val="28"/>
        </w:rPr>
        <w:t xml:space="preserve">, от 20 декабря 2023 года № 699, от 15 марта 2024 года № 120, от 15 октября 2024 года № 518,  от 30 сентября 2025 года № 532</w:t>
      </w:r>
      <w:r>
        <w:rPr>
          <w:bCs/>
          <w:sz w:val="28"/>
          <w:szCs w:val="28"/>
        </w:rPr>
        <w:t xml:space="preserve">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0"/>
        <w:ind w:firstLine="709"/>
        <w:jc w:val="both"/>
        <w:shd w:val="clear" w:color="auto" w:fill="ffffff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950"/>
        <w:ind w:firstLine="709"/>
        <w:jc w:val="both"/>
        <w:shd w:val="clear" w:color="auto" w:fill="ffffff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950"/>
        <w:shd w:val="clear" w:color="auto" w:fill="ffffff"/>
        <w:widowControl w:val="off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Первый заместитель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  <w:t xml:space="preserve">председателя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  <w:t xml:space="preserve">Забайкальского края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Б.Б.Батомункуев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5529"/>
        <w:jc w:val="center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552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552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jc w:val="center"/>
        <w:widowControl w:val="off"/>
      </w:pPr>
      <w:r>
        <w:rPr>
          <w:b/>
          <w:bCs/>
          <w:sz w:val="28"/>
          <w:szCs w:val="28"/>
        </w:rPr>
        <w:t xml:space="preserve">ИЗМЕНЕНИЯ,</w:t>
      </w:r>
      <w:r>
        <w:rPr>
          <w:b/>
          <w:bCs/>
          <w:sz w:val="28"/>
          <w:szCs w:val="28"/>
        </w:rPr>
      </w:r>
      <w:r/>
    </w:p>
    <w:p>
      <w:pPr>
        <w:pStyle w:val="950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</w:t>
      </w:r>
      <w:r>
        <w:rPr>
          <w:b/>
          <w:bCs/>
          <w:sz w:val="28"/>
          <w:szCs w:val="28"/>
        </w:rPr>
        <w:t xml:space="preserve"> приложение № 1 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Региональной программе капитального ремонта общего имущества в многоквартирных домах, расположенных на территории Забайкальского края, утвержденной постановлением Правительства Забайкальского края от 30 декабря 2013 года № 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7"/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ополнить строками </w:t>
      </w:r>
      <w:r>
        <w:rPr>
          <w:sz w:val="28"/>
          <w:szCs w:val="28"/>
        </w:rPr>
        <w:t xml:space="preserve">2007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2007</w:t>
      </w:r>
      <w:r>
        <w:rPr>
          <w:sz w:val="28"/>
          <w:szCs w:val="28"/>
          <w:vertAlign w:val="superscript"/>
        </w:rPr>
        <w:t xml:space="preserve">10</w:t>
      </w:r>
      <w:r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709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3316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теплоснабжения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2059-2061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горячего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2059-2061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холодного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2059-2061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водоотведения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2059-2061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электроснабжения             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2059-2061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2062-2064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крыши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фундамента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2065-2067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подвальных помещений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2065-2067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Геофизический,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ополнить строками 1</w:t>
      </w:r>
      <w:r>
        <w:rPr>
          <w:sz w:val="28"/>
          <w:szCs w:val="28"/>
        </w:rPr>
        <w:t xml:space="preserve">7099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–17</w:t>
      </w:r>
      <w:r>
        <w:rPr>
          <w:sz w:val="28"/>
          <w:szCs w:val="28"/>
        </w:rPr>
        <w:t xml:space="preserve">099</w:t>
      </w:r>
      <w:r>
        <w:rPr>
          <w:sz w:val="28"/>
          <w:szCs w:val="28"/>
          <w:vertAlign w:val="superscript"/>
        </w:rPr>
        <w:t xml:space="preserve">7</w:t>
      </w:r>
      <w:r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709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3316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17099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Журавлева,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теплоснабжения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2047-2049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17099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Журавлева,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водоотведения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2062-2064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17099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Журавлева,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холодного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2062-2064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17099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Журавлева,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Ремонт внутридомовой инженерной системы электроснабжения  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2050-2052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17099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Журавлева,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Ремонт крыши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2047-2049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17099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Журавлева,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2065-2067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17099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Журавлева,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фундамента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2065-2067</w:t>
            </w:r>
            <w:r/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ополнить строками 1</w:t>
      </w:r>
      <w:r>
        <w:rPr>
          <w:sz w:val="28"/>
          <w:szCs w:val="28"/>
        </w:rPr>
        <w:t xml:space="preserve">7400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–17400</w:t>
      </w:r>
      <w:r>
        <w:rPr>
          <w:sz w:val="28"/>
          <w:szCs w:val="28"/>
          <w:vertAlign w:val="superscript"/>
        </w:rPr>
        <w:t xml:space="preserve">7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709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3316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17400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Советская, д. 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теплоснабжения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2035-2037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17400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Советская, д. 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водоотведения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2041-2043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17400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Советская, д. 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холодного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2035-2037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17400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Советская, д. 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Ремонт внутридомовой инженерной системы электроснабжения  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2044-2046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17400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Советская, д. 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Ремонт крыши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2035-2037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17400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6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Советская, д. 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2065-2067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17400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7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Балейский муниципальный округ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Советская, д. 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фундамента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2062-2064</w:t>
            </w:r>
            <w:r/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5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separate"/>
    </w:r>
    <w:r>
      <w:rPr>
        <w:rStyle w:val="956"/>
      </w:rPr>
      <w:t xml:space="preserve">2</w: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b/>
      </w:rPr>
    </w:pPr>
    <w:r>
      <w:rPr>
        <w:b/>
      </w:rPr>
    </w:r>
    <w:r>
      <w:rPr>
        <w:b/>
      </w:rPr>
    </w: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06" w:hanging="197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4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1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703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775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847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919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991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063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135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5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19"/>
  </w:num>
  <w:num w:numId="12">
    <w:abstractNumId w:val="17"/>
  </w:num>
  <w:num w:numId="13">
    <w:abstractNumId w:val="0"/>
  </w:num>
  <w:num w:numId="14">
    <w:abstractNumId w:val="4"/>
  </w:num>
  <w:num w:numId="15">
    <w:abstractNumId w:val="10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  <w:num w:numId="20">
    <w:abstractNumId w:val="9"/>
  </w:num>
  <w:num w:numId="21">
    <w:abstractNumId w:val="13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950"/>
    <w:next w:val="95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950"/>
    <w:next w:val="950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50"/>
    <w:next w:val="950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50"/>
    <w:next w:val="950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950"/>
    <w:next w:val="950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50"/>
    <w:next w:val="9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50"/>
    <w:next w:val="950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50"/>
    <w:next w:val="950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50"/>
    <w:next w:val="950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950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50"/>
    <w:next w:val="950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link w:val="792"/>
    <w:uiPriority w:val="10"/>
    <w:rPr>
      <w:sz w:val="48"/>
      <w:szCs w:val="48"/>
    </w:rPr>
  </w:style>
  <w:style w:type="paragraph" w:styleId="794">
    <w:name w:val="Subtitle"/>
    <w:basedOn w:val="950"/>
    <w:next w:val="950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link w:val="794"/>
    <w:uiPriority w:val="11"/>
    <w:rPr>
      <w:sz w:val="24"/>
      <w:szCs w:val="24"/>
    </w:rPr>
  </w:style>
  <w:style w:type="paragraph" w:styleId="796">
    <w:name w:val="Quote"/>
    <w:basedOn w:val="950"/>
    <w:next w:val="950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50"/>
    <w:next w:val="950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95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Header Char"/>
    <w:link w:val="800"/>
    <w:uiPriority w:val="99"/>
  </w:style>
  <w:style w:type="paragraph" w:styleId="802">
    <w:name w:val="Footer"/>
    <w:basedOn w:val="950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Footer Char"/>
    <w:link w:val="802"/>
    <w:uiPriority w:val="99"/>
  </w:style>
  <w:style w:type="paragraph" w:styleId="804">
    <w:name w:val="Caption"/>
    <w:basedOn w:val="950"/>
    <w:next w:val="950"/>
    <w:link w:val="8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link w:val="804"/>
    <w:uiPriority w:val="35"/>
    <w:rPr>
      <w:b/>
      <w:bCs/>
      <w:color w:val="4f81bd" w:themeColor="accent1"/>
      <w:sz w:val="18"/>
      <w:szCs w:val="18"/>
    </w:rPr>
  </w:style>
  <w:style w:type="table" w:styleId="8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 w:themeColor="hyperlink"/>
      <w:u w:val="single"/>
    </w:r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next w:val="950"/>
    <w:link w:val="950"/>
    <w:qFormat/>
    <w:rPr>
      <w:sz w:val="24"/>
      <w:szCs w:val="24"/>
      <w:lang w:val="ru-RU" w:eastAsia="ru-RU" w:bidi="ar-SA"/>
    </w:rPr>
  </w:style>
  <w:style w:type="character" w:styleId="951">
    <w:name w:val="Основной шрифт абзаца"/>
    <w:next w:val="951"/>
    <w:link w:val="950"/>
    <w:uiPriority w:val="1"/>
    <w:unhideWhenUsed/>
  </w:style>
  <w:style w:type="table" w:styleId="952">
    <w:name w:val="Обычная таблица"/>
    <w:next w:val="952"/>
    <w:link w:val="950"/>
    <w:uiPriority w:val="99"/>
    <w:semiHidden/>
    <w:unhideWhenUsed/>
    <w:qFormat/>
    <w:tblPr/>
  </w:style>
  <w:style w:type="numbering" w:styleId="953">
    <w:name w:val="Нет списка"/>
    <w:next w:val="953"/>
    <w:link w:val="950"/>
    <w:uiPriority w:val="99"/>
    <w:semiHidden/>
    <w:unhideWhenUsed/>
  </w:style>
  <w:style w:type="paragraph" w:styleId="954">
    <w:name w:val="Нижний колонтитул"/>
    <w:basedOn w:val="950"/>
    <w:next w:val="954"/>
    <w:link w:val="95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5">
    <w:name w:val="Нижний колонтитул Знак"/>
    <w:next w:val="955"/>
    <w:link w:val="954"/>
    <w:uiPriority w:val="99"/>
    <w:semiHidden/>
    <w:rPr>
      <w:rFonts w:cs="Times New Roman"/>
      <w:sz w:val="24"/>
      <w:szCs w:val="24"/>
    </w:rPr>
  </w:style>
  <w:style w:type="character" w:styleId="956">
    <w:name w:val="Номер страницы"/>
    <w:next w:val="956"/>
    <w:link w:val="950"/>
    <w:uiPriority w:val="99"/>
    <w:rPr>
      <w:rFonts w:cs="Times New Roman"/>
    </w:rPr>
  </w:style>
  <w:style w:type="paragraph" w:styleId="957">
    <w:name w:val="Верхний колонтитул"/>
    <w:basedOn w:val="950"/>
    <w:next w:val="957"/>
    <w:link w:val="95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8">
    <w:name w:val="Верхний колонтитул Знак"/>
    <w:next w:val="958"/>
    <w:link w:val="957"/>
    <w:uiPriority w:val="99"/>
    <w:semiHidden/>
    <w:rPr>
      <w:rFonts w:cs="Times New Roman"/>
      <w:sz w:val="24"/>
      <w:szCs w:val="24"/>
    </w:rPr>
  </w:style>
  <w:style w:type="paragraph" w:styleId="959">
    <w:name w:val="Знак Знак Знак Знак Знак Знак Знак"/>
    <w:basedOn w:val="950"/>
    <w:next w:val="959"/>
    <w:link w:val="950"/>
    <w:rPr>
      <w:rFonts w:ascii="Verdana" w:hAnsi="Verdana" w:cs="Verdana"/>
      <w:sz w:val="20"/>
      <w:szCs w:val="20"/>
      <w:lang w:val="en-US" w:eastAsia="en-US"/>
    </w:rPr>
  </w:style>
  <w:style w:type="paragraph" w:styleId="960">
    <w:name w:val="Текст выноски"/>
    <w:basedOn w:val="950"/>
    <w:next w:val="960"/>
    <w:link w:val="961"/>
    <w:uiPriority w:val="99"/>
    <w:rPr>
      <w:rFonts w:ascii="Tahoma" w:hAnsi="Tahoma"/>
      <w:sz w:val="16"/>
      <w:szCs w:val="20"/>
      <w:lang w:val="en-US" w:eastAsia="en-US"/>
    </w:rPr>
  </w:style>
  <w:style w:type="character" w:styleId="961">
    <w:name w:val="Текст выноски Знак"/>
    <w:next w:val="961"/>
    <w:link w:val="960"/>
    <w:uiPriority w:val="99"/>
    <w:rPr>
      <w:rFonts w:ascii="Tahoma" w:hAnsi="Tahoma" w:cs="Times New Roman"/>
      <w:sz w:val="16"/>
    </w:rPr>
  </w:style>
  <w:style w:type="paragraph" w:styleId="962">
    <w:name w:val="Обычный (веб)"/>
    <w:basedOn w:val="950"/>
    <w:next w:val="962"/>
    <w:link w:val="950"/>
    <w:uiPriority w:val="99"/>
    <w:unhideWhenUsed/>
    <w:pPr>
      <w:spacing w:before="100" w:beforeAutospacing="1" w:after="100" w:afterAutospacing="1"/>
    </w:pPr>
  </w:style>
  <w:style w:type="character" w:styleId="963">
    <w:name w:val="apple-converted-space"/>
    <w:next w:val="963"/>
    <w:link w:val="950"/>
  </w:style>
  <w:style w:type="character" w:styleId="964">
    <w:name w:val="Гиперссылка"/>
    <w:next w:val="964"/>
    <w:link w:val="950"/>
    <w:uiPriority w:val="99"/>
    <w:unhideWhenUsed/>
    <w:rPr>
      <w:rFonts w:cs="Times New Roman"/>
      <w:color w:val="0000ff"/>
      <w:u w:val="single"/>
    </w:rPr>
  </w:style>
  <w:style w:type="character" w:styleId="965">
    <w:name w:val="Font Style12"/>
    <w:next w:val="965"/>
    <w:link w:val="950"/>
    <w:rPr>
      <w:rFonts w:ascii="Times New Roman" w:hAnsi="Times New Roman"/>
      <w:sz w:val="26"/>
    </w:rPr>
  </w:style>
  <w:style w:type="character" w:styleId="966">
    <w:name w:val="Замещающий текст"/>
    <w:next w:val="966"/>
    <w:link w:val="950"/>
    <w:uiPriority w:val="99"/>
    <w:semiHidden/>
    <w:rPr>
      <w:rFonts w:cs="Times New Roman"/>
      <w:color w:val="808080"/>
    </w:rPr>
  </w:style>
  <w:style w:type="paragraph" w:styleId="967">
    <w:name w:val="Абзац списка"/>
    <w:basedOn w:val="950"/>
    <w:next w:val="967"/>
    <w:link w:val="950"/>
    <w:uiPriority w:val="34"/>
    <w:qFormat/>
    <w:pPr>
      <w:contextualSpacing/>
      <w:ind w:left="720"/>
    </w:pPr>
  </w:style>
  <w:style w:type="paragraph" w:styleId="968">
    <w:name w:val="ConsPlusNormal"/>
    <w:next w:val="968"/>
    <w:link w:val="95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69">
    <w:name w:val="level5"/>
    <w:basedOn w:val="950"/>
    <w:next w:val="969"/>
    <w:link w:val="950"/>
    <w:pPr>
      <w:spacing w:before="100" w:beforeAutospacing="1" w:after="100" w:afterAutospacing="1"/>
    </w:pPr>
    <w:rPr>
      <w:rFonts w:ascii="Times" w:hAnsi="Times" w:cs="Times"/>
      <w:b/>
      <w:bCs/>
      <w:sz w:val="22"/>
      <w:szCs w:val="22"/>
    </w:r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  <w:style w:type="paragraph" w:styleId="973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Основной текст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420" w:beforeAutospacing="0" w:after="102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NhT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78 Бюджетного кодекса Российской Федерации, статьей 44 Устава Забайкальского края, в целях исполнения Представления, а также для приведения нормативной правовой базы Забайкальского края в соответствие с действующим законодательс</dc:title>
  <dc:creator>Timerkova</dc:creator>
  <cp:lastModifiedBy>rea</cp:lastModifiedBy>
  <cp:revision>19</cp:revision>
  <dcterms:created xsi:type="dcterms:W3CDTF">2023-02-13T06:06:00Z</dcterms:created>
  <dcterms:modified xsi:type="dcterms:W3CDTF">2026-02-16T09:27:38Z</dcterms:modified>
  <cp:version>1048576</cp:version>
</cp:coreProperties>
</file>