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B0" w:rsidRDefault="00FA548F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79057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85EB0" w:rsidRDefault="00FA548F">
      <w:pPr>
        <w:shd w:val="clear" w:color="auto" w:fill="FFFFFF"/>
        <w:jc w:val="center"/>
        <w:outlineLvl w:val="0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85EB0" w:rsidRDefault="00B85EB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85EB0" w:rsidRDefault="00B85EB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85EB0" w:rsidRDefault="00FA548F">
      <w:pPr>
        <w:shd w:val="clear" w:color="auto" w:fill="FFFFFF"/>
        <w:jc w:val="center"/>
        <w:outlineLvl w:val="0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85EB0" w:rsidRDefault="00B85EB0">
      <w:pPr>
        <w:shd w:val="clear" w:color="auto" w:fill="FFFFFF"/>
        <w:jc w:val="center"/>
        <w:outlineLvl w:val="0"/>
        <w:rPr>
          <w:bCs/>
          <w:spacing w:val="-6"/>
          <w:sz w:val="35"/>
          <w:szCs w:val="35"/>
        </w:rPr>
      </w:pPr>
    </w:p>
    <w:p w:rsidR="00B85EB0" w:rsidRDefault="00FA548F">
      <w:pPr>
        <w:shd w:val="clear" w:color="auto" w:fill="FFFFFF"/>
        <w:jc w:val="center"/>
        <w:outlineLvl w:val="0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B85EB0" w:rsidRDefault="00B85EB0">
      <w:pPr>
        <w:jc w:val="both"/>
        <w:rPr>
          <w:b/>
        </w:rPr>
      </w:pPr>
    </w:p>
    <w:p w:rsidR="00B85EB0" w:rsidRDefault="00B85EB0">
      <w:pPr>
        <w:jc w:val="both"/>
        <w:rPr>
          <w:b/>
          <w:sz w:val="14"/>
          <w:szCs w:val="14"/>
        </w:rPr>
      </w:pPr>
    </w:p>
    <w:p w:rsidR="00CC4727" w:rsidRDefault="00FA548F">
      <w:pPr>
        <w:jc w:val="center"/>
        <w:rPr>
          <w:b/>
          <w:bCs/>
        </w:rPr>
      </w:pPr>
      <w:r>
        <w:rPr>
          <w:b/>
          <w:bCs/>
          <w:szCs w:val="28"/>
        </w:rPr>
        <w:t xml:space="preserve">О внесении изменений в </w:t>
      </w:r>
      <w:r w:rsidR="00CC4727">
        <w:rPr>
          <w:b/>
          <w:bCs/>
        </w:rPr>
        <w:t xml:space="preserve">постановление Правительства </w:t>
      </w:r>
    </w:p>
    <w:p w:rsidR="00B85EB0" w:rsidRDefault="00CC4727">
      <w:pPr>
        <w:jc w:val="center"/>
        <w:rPr>
          <w:b/>
          <w:bCs/>
        </w:rPr>
      </w:pPr>
      <w:r>
        <w:rPr>
          <w:b/>
          <w:bCs/>
        </w:rPr>
        <w:t xml:space="preserve">Забайкальского края от </w:t>
      </w:r>
      <w:r w:rsidRPr="00CC4727">
        <w:rPr>
          <w:b/>
          <w:bCs/>
        </w:rPr>
        <w:t xml:space="preserve">25 марта 2026 года </w:t>
      </w:r>
      <w:r>
        <w:rPr>
          <w:b/>
          <w:bCs/>
        </w:rPr>
        <w:t xml:space="preserve">№ 143 </w:t>
      </w:r>
      <w:r w:rsidR="00FA548F">
        <w:rPr>
          <w:b/>
          <w:bCs/>
        </w:rPr>
        <w:t>«</w:t>
      </w:r>
      <w:r w:rsidRPr="00CC4727">
        <w:rPr>
          <w:b/>
          <w:bCs/>
        </w:rPr>
        <w:t>О некоторых вопросах взаимодействия исполнительных органов Забайкальского края в сфере концессионных соглашений</w:t>
      </w:r>
      <w:r w:rsidR="00FA548F">
        <w:rPr>
          <w:b/>
          <w:bCs/>
        </w:rPr>
        <w:t>»</w:t>
      </w:r>
    </w:p>
    <w:p w:rsidR="00B85EB0" w:rsidRDefault="00B85EB0">
      <w:pPr>
        <w:tabs>
          <w:tab w:val="left" w:pos="709"/>
        </w:tabs>
      </w:pPr>
    </w:p>
    <w:p w:rsidR="00B85EB0" w:rsidRDefault="00FA548F">
      <w:pPr>
        <w:tabs>
          <w:tab w:val="left" w:pos="709"/>
        </w:tabs>
        <w:ind w:firstLine="709"/>
        <w:jc w:val="both"/>
      </w:pPr>
      <w:r>
        <w:t xml:space="preserve">В целях приведения нормативной правовой базы Забайкальского края </w:t>
      </w:r>
      <w:r>
        <w:br/>
        <w:t xml:space="preserve">в соответствие с действующим законодательством Правительство Забайкальского края </w:t>
      </w:r>
      <w:r>
        <w:rPr>
          <w:b/>
          <w:spacing w:val="20"/>
          <w:szCs w:val="28"/>
        </w:rPr>
        <w:t>постановляет</w:t>
      </w:r>
      <w:r>
        <w:rPr>
          <w:spacing w:val="40"/>
          <w:szCs w:val="28"/>
        </w:rPr>
        <w:t>:</w:t>
      </w:r>
    </w:p>
    <w:p w:rsidR="00B85EB0" w:rsidRDefault="00B85EB0">
      <w:pPr>
        <w:tabs>
          <w:tab w:val="left" w:pos="709"/>
        </w:tabs>
        <w:ind w:firstLine="709"/>
        <w:jc w:val="both"/>
        <w:rPr>
          <w:szCs w:val="28"/>
        </w:rPr>
      </w:pPr>
    </w:p>
    <w:p w:rsidR="00B85EB0" w:rsidRDefault="00FA548F" w:rsidP="000E3831">
      <w:pPr>
        <w:ind w:firstLine="708"/>
        <w:jc w:val="both"/>
      </w:pPr>
      <w:r>
        <w:rPr>
          <w:szCs w:val="28"/>
        </w:rPr>
        <w:t xml:space="preserve">Утвердить </w:t>
      </w:r>
      <w:r>
        <w:rPr>
          <w:color w:val="000000" w:themeColor="text1"/>
          <w:szCs w:val="28"/>
        </w:rPr>
        <w:t xml:space="preserve">прилагаемые изменения, которые вносятся </w:t>
      </w:r>
      <w:r w:rsidR="000E3831" w:rsidRPr="000E3831">
        <w:rPr>
          <w:color w:val="000000" w:themeColor="text1"/>
          <w:szCs w:val="28"/>
        </w:rPr>
        <w:t xml:space="preserve">постановление Правительства Забайкальского края от 25 марта 2026 года № 143 </w:t>
      </w:r>
      <w:r w:rsidR="00C056B4">
        <w:rPr>
          <w:color w:val="000000" w:themeColor="text1"/>
          <w:szCs w:val="28"/>
        </w:rPr>
        <w:br/>
      </w:r>
      <w:r w:rsidR="000E3831" w:rsidRPr="000E3831">
        <w:rPr>
          <w:color w:val="000000" w:themeColor="text1"/>
          <w:szCs w:val="28"/>
        </w:rPr>
        <w:t>«О некоторых вопросах взаимодействия исполнительных органов Забайкальского края в сфере концессионных соглашений»</w:t>
      </w:r>
      <w:r w:rsidR="00C95609">
        <w:t>.</w:t>
      </w:r>
    </w:p>
    <w:p w:rsidR="00B85EB0" w:rsidRDefault="00B85EB0">
      <w:pPr>
        <w:ind w:left="709"/>
        <w:jc w:val="both"/>
        <w:rPr>
          <w:szCs w:val="28"/>
        </w:rPr>
      </w:pPr>
    </w:p>
    <w:p w:rsidR="00B85EB0" w:rsidRDefault="00B85EB0">
      <w:pPr>
        <w:ind w:left="709"/>
        <w:jc w:val="both"/>
        <w:rPr>
          <w:szCs w:val="28"/>
        </w:rPr>
      </w:pPr>
    </w:p>
    <w:p w:rsidR="00B85EB0" w:rsidRDefault="00B85EB0">
      <w:pPr>
        <w:ind w:left="709"/>
        <w:jc w:val="both"/>
      </w:pPr>
    </w:p>
    <w:p w:rsidR="00B85EB0" w:rsidRDefault="00FA548F">
      <w:pPr>
        <w:tabs>
          <w:tab w:val="left" w:pos="720"/>
        </w:tabs>
      </w:pPr>
      <w:r>
        <w:t>Первый заместитель</w:t>
      </w:r>
    </w:p>
    <w:p w:rsidR="00B85EB0" w:rsidRDefault="00FA548F">
      <w:pPr>
        <w:tabs>
          <w:tab w:val="left" w:pos="720"/>
        </w:tabs>
      </w:pPr>
      <w:r>
        <w:t xml:space="preserve">председателя Правительства </w:t>
      </w:r>
    </w:p>
    <w:p w:rsidR="00B85EB0" w:rsidRDefault="00FA548F">
      <w:pPr>
        <w:tabs>
          <w:tab w:val="left" w:pos="720"/>
        </w:tabs>
      </w:pPr>
      <w:r>
        <w:t xml:space="preserve">Забайкальского края                                                                     </w:t>
      </w:r>
      <w:proofErr w:type="spellStart"/>
      <w:r>
        <w:t>Б.Б.Батомункуев</w:t>
      </w:r>
      <w:proofErr w:type="spellEnd"/>
      <w:r>
        <w:t xml:space="preserve"> </w:t>
      </w:r>
    </w:p>
    <w:p w:rsidR="00B85EB0" w:rsidRDefault="00B85EB0">
      <w:pPr>
        <w:ind w:left="709"/>
        <w:jc w:val="both"/>
      </w:pPr>
    </w:p>
    <w:p w:rsidR="00B85EB0" w:rsidRDefault="00B85EB0">
      <w:pPr>
        <w:ind w:left="709"/>
        <w:jc w:val="both"/>
      </w:pPr>
    </w:p>
    <w:p w:rsidR="00B85EB0" w:rsidRDefault="00FA548F">
      <w:pPr>
        <w:ind w:left="4820"/>
        <w:contextualSpacing/>
        <w:jc w:val="center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lastRenderedPageBreak/>
        <w:t>УТВЕРЖДЕНЫ</w:t>
      </w:r>
    </w:p>
    <w:p w:rsidR="00B85EB0" w:rsidRDefault="00B85EB0">
      <w:pPr>
        <w:ind w:left="4820"/>
        <w:contextualSpacing/>
        <w:jc w:val="center"/>
        <w:rPr>
          <w:sz w:val="18"/>
          <w:szCs w:val="28"/>
        </w:rPr>
      </w:pPr>
    </w:p>
    <w:p w:rsidR="00B85EB0" w:rsidRDefault="00FA548F">
      <w:pPr>
        <w:ind w:left="4820"/>
        <w:contextualSpacing/>
        <w:jc w:val="center"/>
        <w:rPr>
          <w:szCs w:val="28"/>
        </w:rPr>
      </w:pPr>
      <w:r>
        <w:rPr>
          <w:szCs w:val="28"/>
        </w:rPr>
        <w:t>постановлением Правительства Забайкальского края</w:t>
      </w:r>
    </w:p>
    <w:p w:rsidR="00B85EB0" w:rsidRDefault="00B85EB0">
      <w:pPr>
        <w:ind w:left="4820"/>
        <w:contextualSpacing/>
        <w:jc w:val="center"/>
        <w:rPr>
          <w:szCs w:val="28"/>
        </w:rPr>
      </w:pPr>
    </w:p>
    <w:p w:rsidR="00B85EB0" w:rsidRDefault="00B85EB0">
      <w:pPr>
        <w:ind w:firstLine="709"/>
        <w:jc w:val="both"/>
        <w:rPr>
          <w:szCs w:val="28"/>
        </w:rPr>
      </w:pPr>
    </w:p>
    <w:p w:rsidR="00B85EB0" w:rsidRDefault="00B85EB0">
      <w:pPr>
        <w:ind w:firstLine="709"/>
        <w:contextualSpacing/>
        <w:jc w:val="center"/>
      </w:pPr>
    </w:p>
    <w:p w:rsidR="00B85EB0" w:rsidRDefault="00FA548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ИЗМЕНЕНИЯ,</w:t>
      </w:r>
    </w:p>
    <w:p w:rsidR="000E3831" w:rsidRPr="000E3831" w:rsidRDefault="00FA548F" w:rsidP="000E3831">
      <w:pPr>
        <w:contextualSpacing/>
        <w:jc w:val="center"/>
        <w:rPr>
          <w:b/>
          <w:bCs/>
        </w:rPr>
      </w:pPr>
      <w:r>
        <w:rPr>
          <w:b/>
          <w:szCs w:val="28"/>
        </w:rPr>
        <w:t xml:space="preserve">которые вносятся в </w:t>
      </w:r>
      <w:r w:rsidR="000E3831" w:rsidRPr="000E3831">
        <w:rPr>
          <w:b/>
          <w:bCs/>
        </w:rPr>
        <w:t xml:space="preserve">постановление Правительства </w:t>
      </w:r>
    </w:p>
    <w:p w:rsidR="00B85EB0" w:rsidRDefault="000E3831" w:rsidP="000E3831">
      <w:pPr>
        <w:contextualSpacing/>
        <w:jc w:val="center"/>
        <w:rPr>
          <w:b/>
          <w:bCs/>
        </w:rPr>
      </w:pPr>
      <w:r w:rsidRPr="000E3831">
        <w:rPr>
          <w:b/>
          <w:bCs/>
        </w:rPr>
        <w:t>Забайкальского края от 25 марта 2026 года № 143 «О некоторых вопросах взаимодействия исполнительных органов Забайкальского края в сфере концессионных соглашений»</w:t>
      </w:r>
    </w:p>
    <w:p w:rsidR="00B85EB0" w:rsidRDefault="00B85EB0">
      <w:pPr>
        <w:jc w:val="both"/>
        <w:rPr>
          <w:szCs w:val="28"/>
        </w:rPr>
      </w:pPr>
    </w:p>
    <w:p w:rsidR="000E3831" w:rsidRDefault="00FA548F" w:rsidP="000E3831">
      <w:pPr>
        <w:tabs>
          <w:tab w:val="left" w:pos="8647"/>
        </w:tabs>
        <w:ind w:firstLine="709"/>
        <w:jc w:val="both"/>
      </w:pPr>
      <w:r>
        <w:rPr>
          <w:szCs w:val="28"/>
        </w:rPr>
        <w:t>1. </w:t>
      </w:r>
      <w:r w:rsidR="000E3831">
        <w:rPr>
          <w:szCs w:val="28"/>
        </w:rPr>
        <w:t>Дополнить</w:t>
      </w:r>
      <w:r w:rsidR="000E3831">
        <w:t xml:space="preserve"> пунктом 5</w:t>
      </w:r>
      <w:r w:rsidR="000E3831">
        <w:rPr>
          <w:vertAlign w:val="superscript"/>
        </w:rPr>
        <w:t xml:space="preserve">1 </w:t>
      </w:r>
      <w:r w:rsidR="000E3831">
        <w:t>следующего содержания:</w:t>
      </w:r>
    </w:p>
    <w:p w:rsidR="00DE21A4" w:rsidRDefault="00FA548F" w:rsidP="00DE21A4">
      <w:pPr>
        <w:ind w:firstLine="709"/>
        <w:jc w:val="both"/>
      </w:pPr>
      <w:r>
        <w:t>«</w:t>
      </w:r>
      <w:r w:rsidR="000E3831">
        <w:t>5</w:t>
      </w:r>
      <w:r>
        <w:rPr>
          <w:vertAlign w:val="superscript"/>
        </w:rPr>
        <w:t>1</w:t>
      </w:r>
      <w:r>
        <w:t>.</w:t>
      </w:r>
      <w:r w:rsidR="000E3831">
        <w:t xml:space="preserve"> Заключение концессионного соглашения от имени Забайкальского края осуществляется исполнительным органом Забайкальского края, уполномоченным на осуществление прав и обязанностей концедента от имени Забайкальского края в соответствии с отраслевой принадлежностью объекта концессионного соглашения</w:t>
      </w:r>
      <w:r w:rsidR="00DE21A4">
        <w:t xml:space="preserve"> согласно Приложению к Порядку, либо иным исполнительным органом Забайкальского края, уполномоченным Правительством Забайкальского края в решении о заключении концессионного соглашения.».</w:t>
      </w:r>
    </w:p>
    <w:p w:rsidR="00DE21A4" w:rsidRDefault="00C056B4" w:rsidP="00DE21A4">
      <w:pPr>
        <w:ind w:firstLine="709"/>
        <w:jc w:val="both"/>
      </w:pPr>
      <w:r>
        <w:t>2. Наименование приложения к</w:t>
      </w:r>
      <w:r w:rsidR="00DE21A4">
        <w:t xml:space="preserve"> Порядк</w:t>
      </w:r>
      <w:r>
        <w:t>у</w:t>
      </w:r>
      <w:r w:rsidR="00DE21A4">
        <w:t xml:space="preserve"> взаимодействия исполнительных органов Забайкальского края при реализации отдельных положений Федерального закона от 21 июля 2005 года № 115-ФЗ </w:t>
      </w:r>
      <w:r>
        <w:br/>
      </w:r>
      <w:r w:rsidR="00DE21A4">
        <w:t>«О концессионных соглашениях» утвержденном указанным постановлением</w:t>
      </w:r>
      <w:r>
        <w:t xml:space="preserve"> изложить в следующей редакции:</w:t>
      </w:r>
    </w:p>
    <w:p w:rsidR="00C056B4" w:rsidRDefault="00C056B4" w:rsidP="00C056B4">
      <w:pPr>
        <w:ind w:firstLine="709"/>
        <w:jc w:val="both"/>
      </w:pPr>
      <w:r>
        <w:t xml:space="preserve">«ПЕРЕЧЕНЬ исполнительных органов Забайкальского края, выступающих с инициативой заключения концессионного соглашения, заключения от имени Забайкальского края концессионных соглашений, уполномоченных на разработку проектов концессионных соглашений </w:t>
      </w:r>
      <w:r>
        <w:br/>
        <w:t xml:space="preserve">и осуществление от имени Забайкальского края прав и обязанностей концедента, по направлениям деятельности, связанной с использованием объектов концессионного соглашения, в случае если объектом концессионного соглашения являются объекты, право собственности </w:t>
      </w:r>
      <w:r>
        <w:br/>
        <w:t>на которые принадлежит или будет принадлежать Забайкальскому краю.».</w:t>
      </w:r>
    </w:p>
    <w:p w:rsidR="004C1105" w:rsidRDefault="004C1105" w:rsidP="004F4607">
      <w:pPr>
        <w:ind w:firstLine="709"/>
        <w:jc w:val="both"/>
      </w:pPr>
      <w:r>
        <w:t xml:space="preserve">3. Дополнить </w:t>
      </w:r>
      <w:r w:rsidR="004F4607">
        <w:t>приложение «</w:t>
      </w:r>
      <w:r w:rsidR="004F4607">
        <w:t>ПЕРЕЧЕНЬ</w:t>
      </w:r>
      <w:r w:rsidR="004F4607">
        <w:t xml:space="preserve"> </w:t>
      </w:r>
      <w:r w:rsidR="004F4607">
        <w:t>утративших силу постановлений Правительства Забайкальского края</w:t>
      </w:r>
      <w:r w:rsidR="004F4607">
        <w:t xml:space="preserve">» к указанному постановлению </w:t>
      </w:r>
      <w:r>
        <w:t>пунктами 9, 10, 11 следующего содержания:</w:t>
      </w:r>
    </w:p>
    <w:p w:rsidR="004C1105" w:rsidRDefault="004C1105" w:rsidP="004C1105">
      <w:pPr>
        <w:ind w:firstLine="709"/>
        <w:jc w:val="both"/>
      </w:pPr>
      <w:r>
        <w:t xml:space="preserve">«9. </w:t>
      </w:r>
      <w:r>
        <w:t xml:space="preserve">Постановление Правительства Забайкальского края от </w:t>
      </w:r>
      <w:r>
        <w:t>18</w:t>
      </w:r>
      <w:r>
        <w:t xml:space="preserve"> июля 202</w:t>
      </w:r>
      <w:r>
        <w:t>2 года № 305</w:t>
      </w:r>
      <w:r>
        <w:t xml:space="preserve"> «О внесении изменений в постановление Правительства Забайкальского края от 30 апреля 2021 года № 165».</w:t>
      </w:r>
    </w:p>
    <w:p w:rsidR="004C1105" w:rsidRDefault="004C1105" w:rsidP="004C1105">
      <w:pPr>
        <w:ind w:firstLine="709"/>
        <w:jc w:val="both"/>
      </w:pPr>
      <w:r>
        <w:t>10</w:t>
      </w:r>
      <w:r>
        <w:t xml:space="preserve">. Постановление Правительства Забайкальского края от </w:t>
      </w:r>
      <w:r w:rsidR="00A8569F">
        <w:t>31</w:t>
      </w:r>
      <w:r>
        <w:t xml:space="preserve"> </w:t>
      </w:r>
      <w:r w:rsidR="004F4607">
        <w:t xml:space="preserve">октября </w:t>
      </w:r>
      <w:r>
        <w:t>202</w:t>
      </w:r>
      <w:r w:rsidR="00A8569F">
        <w:t>3</w:t>
      </w:r>
      <w:r>
        <w:t xml:space="preserve"> года № </w:t>
      </w:r>
      <w:r w:rsidR="00A8569F">
        <w:t>585</w:t>
      </w:r>
      <w:r>
        <w:t xml:space="preserve"> «О внесении изменений в постановление Правительства Забайкальского края от 30 апреля 2021 года № 165».</w:t>
      </w:r>
    </w:p>
    <w:p w:rsidR="004C1105" w:rsidRDefault="004C1105" w:rsidP="004C1105">
      <w:pPr>
        <w:ind w:firstLine="709"/>
        <w:jc w:val="both"/>
      </w:pPr>
      <w:r>
        <w:lastRenderedPageBreak/>
        <w:t>11</w:t>
      </w:r>
      <w:r>
        <w:t xml:space="preserve">. Постановление Правительства Забайкальского края от </w:t>
      </w:r>
      <w:r w:rsidR="00A8569F">
        <w:t>31</w:t>
      </w:r>
      <w:r>
        <w:t xml:space="preserve"> </w:t>
      </w:r>
      <w:r w:rsidR="004F4607">
        <w:t xml:space="preserve">октября </w:t>
      </w:r>
      <w:r>
        <w:t>202</w:t>
      </w:r>
      <w:r w:rsidR="00A8569F">
        <w:t>4</w:t>
      </w:r>
      <w:r>
        <w:t xml:space="preserve"> года № </w:t>
      </w:r>
      <w:r w:rsidR="00A8569F">
        <w:t>549</w:t>
      </w:r>
      <w:r>
        <w:t xml:space="preserve"> «О внесении изменений в постановление Правительства Забайкальского края от 30 апреля 2021 года № 165».</w:t>
      </w:r>
      <w:r>
        <w:t>».</w:t>
      </w:r>
      <w:bookmarkStart w:id="1" w:name="_GoBack"/>
      <w:bookmarkEnd w:id="1"/>
    </w:p>
    <w:p w:rsidR="00C056B4" w:rsidRDefault="00C056B4">
      <w:pPr>
        <w:jc w:val="center"/>
        <w:rPr>
          <w:szCs w:val="28"/>
        </w:rPr>
      </w:pPr>
    </w:p>
    <w:p w:rsidR="00C056B4" w:rsidRDefault="00C056B4">
      <w:pPr>
        <w:jc w:val="center"/>
        <w:rPr>
          <w:szCs w:val="28"/>
        </w:rPr>
      </w:pPr>
    </w:p>
    <w:p w:rsidR="00B85EB0" w:rsidRDefault="00FA548F">
      <w:pPr>
        <w:jc w:val="center"/>
        <w:rPr>
          <w:szCs w:val="28"/>
        </w:rPr>
      </w:pPr>
      <w:r>
        <w:rPr>
          <w:szCs w:val="28"/>
        </w:rPr>
        <w:t>_________________</w:t>
      </w:r>
    </w:p>
    <w:sectPr w:rsidR="00B85EB0">
      <w:headerReference w:type="even" r:id="rId9"/>
      <w:headerReference w:type="default" r:id="rId10"/>
      <w:pgSz w:w="11909" w:h="16834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2E" w:rsidRDefault="00E05F2E">
      <w:r>
        <w:separator/>
      </w:r>
    </w:p>
  </w:endnote>
  <w:endnote w:type="continuationSeparator" w:id="0">
    <w:p w:rsidR="00E05F2E" w:rsidRDefault="00E0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2E" w:rsidRDefault="00E05F2E">
      <w:r>
        <w:separator/>
      </w:r>
    </w:p>
  </w:footnote>
  <w:footnote w:type="continuationSeparator" w:id="0">
    <w:p w:rsidR="00E05F2E" w:rsidRDefault="00E0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8F" w:rsidRDefault="00FA548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A548F" w:rsidRDefault="00FA548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8F" w:rsidRDefault="00FA548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60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F76FC"/>
    <w:multiLevelType w:val="hybridMultilevel"/>
    <w:tmpl w:val="DABAB590"/>
    <w:lvl w:ilvl="0" w:tplc="03842C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0EE72F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FDC20C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B06BF2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90E27E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B6ACC5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BCA86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4C632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B8004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FC9268B"/>
    <w:multiLevelType w:val="hybridMultilevel"/>
    <w:tmpl w:val="D8360BD4"/>
    <w:lvl w:ilvl="0" w:tplc="223478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D3653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BAC9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0E45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C871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222A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8A45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0CF3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FEB9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2033B0"/>
    <w:multiLevelType w:val="hybridMultilevel"/>
    <w:tmpl w:val="50EE3308"/>
    <w:lvl w:ilvl="0" w:tplc="4B32434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802CB102">
      <w:start w:val="1"/>
      <w:numFmt w:val="lowerLetter"/>
      <w:lvlText w:val="%2."/>
      <w:lvlJc w:val="left"/>
      <w:pPr>
        <w:ind w:left="2149" w:hanging="360"/>
      </w:pPr>
    </w:lvl>
    <w:lvl w:ilvl="2" w:tplc="478A04F0">
      <w:start w:val="1"/>
      <w:numFmt w:val="lowerRoman"/>
      <w:lvlText w:val="%3."/>
      <w:lvlJc w:val="right"/>
      <w:pPr>
        <w:ind w:left="2869" w:hanging="180"/>
      </w:pPr>
    </w:lvl>
    <w:lvl w:ilvl="3" w:tplc="D1E6DBEA">
      <w:start w:val="1"/>
      <w:numFmt w:val="decimal"/>
      <w:lvlText w:val="%4."/>
      <w:lvlJc w:val="left"/>
      <w:pPr>
        <w:ind w:left="3589" w:hanging="360"/>
      </w:pPr>
    </w:lvl>
    <w:lvl w:ilvl="4" w:tplc="2C900168">
      <w:start w:val="1"/>
      <w:numFmt w:val="lowerLetter"/>
      <w:lvlText w:val="%5."/>
      <w:lvlJc w:val="left"/>
      <w:pPr>
        <w:ind w:left="4309" w:hanging="360"/>
      </w:pPr>
    </w:lvl>
    <w:lvl w:ilvl="5" w:tplc="6F9AEC28">
      <w:start w:val="1"/>
      <w:numFmt w:val="lowerRoman"/>
      <w:lvlText w:val="%6."/>
      <w:lvlJc w:val="right"/>
      <w:pPr>
        <w:ind w:left="5029" w:hanging="180"/>
      </w:pPr>
    </w:lvl>
    <w:lvl w:ilvl="6" w:tplc="76C609CA">
      <w:start w:val="1"/>
      <w:numFmt w:val="decimal"/>
      <w:lvlText w:val="%7."/>
      <w:lvlJc w:val="left"/>
      <w:pPr>
        <w:ind w:left="5749" w:hanging="360"/>
      </w:pPr>
    </w:lvl>
    <w:lvl w:ilvl="7" w:tplc="02CA6EFA">
      <w:start w:val="1"/>
      <w:numFmt w:val="lowerLetter"/>
      <w:lvlText w:val="%8."/>
      <w:lvlJc w:val="left"/>
      <w:pPr>
        <w:ind w:left="6469" w:hanging="360"/>
      </w:pPr>
    </w:lvl>
    <w:lvl w:ilvl="8" w:tplc="FCD892E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B0"/>
    <w:rsid w:val="0008564E"/>
    <w:rsid w:val="00095012"/>
    <w:rsid w:val="000B71E7"/>
    <w:rsid w:val="000E3831"/>
    <w:rsid w:val="000F410A"/>
    <w:rsid w:val="00113BCC"/>
    <w:rsid w:val="001A5CBC"/>
    <w:rsid w:val="001E3FCD"/>
    <w:rsid w:val="001F64CE"/>
    <w:rsid w:val="0029459C"/>
    <w:rsid w:val="003269EA"/>
    <w:rsid w:val="004103A0"/>
    <w:rsid w:val="0048603E"/>
    <w:rsid w:val="004C1105"/>
    <w:rsid w:val="004E3A2D"/>
    <w:rsid w:val="004F4607"/>
    <w:rsid w:val="00517F3D"/>
    <w:rsid w:val="005B05C0"/>
    <w:rsid w:val="0098398D"/>
    <w:rsid w:val="009A0829"/>
    <w:rsid w:val="009A3A8D"/>
    <w:rsid w:val="009A78D3"/>
    <w:rsid w:val="009A7BAC"/>
    <w:rsid w:val="00A106A4"/>
    <w:rsid w:val="00A56FB8"/>
    <w:rsid w:val="00A8569F"/>
    <w:rsid w:val="00AA7D4B"/>
    <w:rsid w:val="00AE6566"/>
    <w:rsid w:val="00B5732C"/>
    <w:rsid w:val="00B85EB0"/>
    <w:rsid w:val="00C056B4"/>
    <w:rsid w:val="00C47EA0"/>
    <w:rsid w:val="00C63574"/>
    <w:rsid w:val="00C7615F"/>
    <w:rsid w:val="00C95609"/>
    <w:rsid w:val="00CA4AD6"/>
    <w:rsid w:val="00CC4727"/>
    <w:rsid w:val="00D808FF"/>
    <w:rsid w:val="00DD063A"/>
    <w:rsid w:val="00DD607F"/>
    <w:rsid w:val="00DE21A4"/>
    <w:rsid w:val="00E05F2E"/>
    <w:rsid w:val="00E57097"/>
    <w:rsid w:val="00E84513"/>
    <w:rsid w:val="00E96F5E"/>
    <w:rsid w:val="00EC59DD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5802"/>
  <w15:docId w15:val="{AA7FE75D-0C03-4C41-93CA-6456F76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Pr>
      <w:rFonts w:cs="Times New Roman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4"/>
      <w:szCs w:val="24"/>
    </w:rPr>
  </w:style>
  <w:style w:type="paragraph" w:customStyle="1" w:styleId="af4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3">
    <w:name w:val="Основной текст (4)_"/>
    <w:basedOn w:val="a0"/>
    <w:link w:val="44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before="720" w:after="720" w:line="322" w:lineRule="exact"/>
      <w:jc w:val="center"/>
    </w:pPr>
    <w:rPr>
      <w:b/>
      <w:bCs/>
      <w:szCs w:val="28"/>
    </w:rPr>
  </w:style>
  <w:style w:type="character" w:customStyle="1" w:styleId="24">
    <w:name w:val="Основной текст (2)_"/>
    <w:basedOn w:val="a0"/>
    <w:link w:val="25"/>
    <w:rPr>
      <w:rFonts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60" w:after="360" w:line="240" w:lineRule="atLeast"/>
      <w:jc w:val="center"/>
    </w:pPr>
    <w:rPr>
      <w:szCs w:val="28"/>
    </w:rPr>
  </w:style>
  <w:style w:type="character" w:customStyle="1" w:styleId="af5">
    <w:name w:val="Колонтитул_"/>
    <w:basedOn w:val="a0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customStyle="1" w:styleId="af6">
    <w:name w:val="Колонтитул"/>
    <w:basedOn w:val="af5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Document Map"/>
    <w:basedOn w:val="a"/>
    <w:link w:val="af9"/>
    <w:uiPriority w:val="99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Гипертекстовая ссылка"/>
    <w:rPr>
      <w:color w:val="auto"/>
    </w:rPr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 Знак 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zh-CN"/>
    </w:rPr>
  </w:style>
  <w:style w:type="paragraph" w:styleId="afd">
    <w:name w:val="endnote text"/>
    <w:basedOn w:val="a"/>
    <w:link w:val="afe"/>
    <w:uiPriority w:val="99"/>
    <w:unhideWhenUsed/>
    <w:rPr>
      <w:color w:val="000000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Pr>
      <w:rFonts w:cs="Times New Roman"/>
      <w:color w:val="000000"/>
    </w:rPr>
  </w:style>
  <w:style w:type="character" w:styleId="aff">
    <w:name w:val="endnote reference"/>
    <w:basedOn w:val="a0"/>
    <w:uiPriority w:val="99"/>
    <w:unhideWhenUsed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rPr>
      <w:color w:val="000000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Pr>
      <w:rFonts w:cs="Times New Roman"/>
      <w:color w:val="000000"/>
    </w:rPr>
  </w:style>
  <w:style w:type="character" w:styleId="aff2">
    <w:name w:val="footnote reference"/>
    <w:basedOn w:val="a0"/>
    <w:uiPriority w:val="99"/>
    <w:unhideWhenUsed/>
    <w:rPr>
      <w:rFonts w:cs="Times New Roman"/>
      <w:vertAlign w:val="superscript"/>
    </w:rPr>
  </w:style>
  <w:style w:type="character" w:customStyle="1" w:styleId="aff3">
    <w:name w:val="Основной текст_"/>
    <w:link w:val="14"/>
    <w:rPr>
      <w:sz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line="269" w:lineRule="auto"/>
      <w:ind w:firstLine="400"/>
    </w:pPr>
    <w:rPr>
      <w:szCs w:val="28"/>
    </w:rPr>
  </w:style>
  <w:style w:type="character" w:styleId="aff4">
    <w:name w:val="annotation reference"/>
    <w:basedOn w:val="a0"/>
    <w:uiPriority w:val="99"/>
    <w:unhideWhenUsed/>
    <w:rPr>
      <w:rFonts w:cs="Times New Roman"/>
      <w:sz w:val="16"/>
    </w:rPr>
  </w:style>
  <w:style w:type="paragraph" w:styleId="aff5">
    <w:name w:val="annotation text"/>
    <w:basedOn w:val="a"/>
    <w:link w:val="aff6"/>
    <w:uiPriority w:val="99"/>
    <w:unhideWhenUsed/>
    <w:rPr>
      <w:color w:val="000000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cs="Times New Roman"/>
      <w:color w:val="000000"/>
    </w:rPr>
  </w:style>
  <w:style w:type="paragraph" w:styleId="aff7">
    <w:name w:val="annotation subject"/>
    <w:basedOn w:val="aff5"/>
    <w:next w:val="aff5"/>
    <w:link w:val="aff8"/>
    <w:uiPriority w:val="99"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Pr>
      <w:rFonts w:cs="Times New Roman"/>
      <w:b/>
      <w:bCs/>
      <w:color w:val="000000"/>
    </w:rPr>
  </w:style>
  <w:style w:type="paragraph" w:styleId="aff9">
    <w:name w:val="Revision"/>
    <w:hidden/>
    <w:uiPriority w:val="99"/>
    <w:semiHidden/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/>
    </w:rPr>
  </w:style>
  <w:style w:type="paragraph" w:customStyle="1" w:styleId="affa">
    <w:name w:val="Стиль"/>
    <w:basedOn w:val="a"/>
    <w:next w:val="affb"/>
    <w:uiPriority w:val="99"/>
    <w:unhideWhenUsed/>
    <w:rPr>
      <w:color w:val="000000"/>
      <w:sz w:val="24"/>
    </w:rPr>
  </w:style>
  <w:style w:type="paragraph" w:styleId="affb">
    <w:name w:val="Normal (Web)"/>
    <w:basedOn w:val="a"/>
    <w:uiPriority w:val="99"/>
    <w:unhideWhenUsed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42A6-1677-4437-88E4-245EC8CC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ЗАБАЙКАЛЬСКОГО КРАЯ</vt:lpstr>
    </vt:vector>
  </TitlesOfParts>
  <Company>Home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lastModifiedBy>Никита Артамонов</cp:lastModifiedBy>
  <cp:revision>6</cp:revision>
  <dcterms:created xsi:type="dcterms:W3CDTF">2026-05-19T11:04:00Z</dcterms:created>
  <dcterms:modified xsi:type="dcterms:W3CDTF">2026-05-20T03:17:00Z</dcterms:modified>
</cp:coreProperties>
</file>