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/>
      <w:bookmarkStart w:id="0" w:name="OLE_LINK4"/>
      <w:r>
        <w:rPr>
          <w:rFonts w:ascii="Times New Roman" w:hAnsi="Times New Roman"/>
          <w:sz w:val="2"/>
          <w:szCs w:val="2"/>
        </w:rPr>
        <w:fldChar w:fldCharType="begin"/>
      </w:r>
      <w:r>
        <w:rPr>
          <w:rFonts w:ascii="Times New Roman" w:hAnsi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/>
          <w:sz w:val="2"/>
          <w:szCs w:val="2"/>
        </w:rPr>
        <w:fldChar w:fldCharType="separate"/>
      </w: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"/>
          <w:szCs w:val="2"/>
        </w:rPr>
        <w:fldChar w:fldCharType="end"/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57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pStyle w:val="857"/>
        <w:contextualSpacing/>
        <w:jc w:val="center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/>
      <w:bookmarkEnd w:id="0"/>
      <w:r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</w:r>
    </w:p>
    <w:p>
      <w:pPr>
        <w:pStyle w:val="857"/>
        <w:contextualSpacing/>
        <w:jc w:val="center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</w:r>
    </w:p>
    <w:p>
      <w:pPr>
        <w:pStyle w:val="857"/>
        <w:contextualSpacing/>
        <w:jc w:val="center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NewRoman" w:hAnsi="TimesNewRoman" w:eastAsia="TimesNewRoman" w:cs="TimesNewRoman"/>
          <w:b/>
          <w:bCs/>
          <w:color w:val="000000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  <w:t xml:space="preserve">О внесении изменений в постановление Правительства Забайкальского края </w:t>
      </w:r>
      <w:r>
        <w:rPr>
          <w:rFonts w:ascii="TimesNewRoman" w:hAnsi="TimesNewRoman" w:eastAsia="TimesNewRoman" w:cs="TimesNewRoman"/>
          <w:b/>
          <w:color w:val="000000"/>
          <w:sz w:val="28"/>
          <w:szCs w:val="20"/>
          <w:lang w:eastAsia="ru-RU"/>
        </w:rPr>
        <w:t xml:space="preserve">от 28 октября 2025 года № 608</w:t>
      </w:r>
      <w:r>
        <w:rPr>
          <w:rFonts w:ascii="Times New Roman" w:hAnsi="Times New Roman" w:eastAsia="Times New Roman" w:cs="CourierNew"/>
          <w:b/>
          <w:bCs/>
          <w:sz w:val="28"/>
          <w:szCs w:val="28"/>
          <w:lang w:eastAsia="ru-RU"/>
        </w:rPr>
        <w:t xml:space="preserve"> </w:t>
      </w:r>
      <w:r>
        <w:rPr>
          <w:rFonts w:ascii="TimesNewRoman" w:hAnsi="TimesNewRoman" w:eastAsia="TimesNewRoman" w:cs="TimesNewRoman"/>
          <w:b/>
          <w:color w:val="000000"/>
          <w:sz w:val="28"/>
          <w:szCs w:val="20"/>
          <w:lang w:eastAsia="ru-RU"/>
        </w:rPr>
        <w:t xml:space="preserve">«О некоторых вопросах предоставления субсидии на осуществление капитальных вложений в объект капитального строительства государственной собственности Забайкальского края» </w:t>
      </w:r>
      <w:r>
        <w:rPr>
          <w:rFonts w:ascii="TimesNewRoman" w:hAnsi="TimesNewRoman" w:eastAsia="TimesNewRoman" w:cs="TimesNewRoman"/>
          <w:b/>
          <w:bCs/>
          <w:color w:val="000000"/>
          <w:sz w:val="28"/>
          <w:szCs w:val="28"/>
          <w:lang w:eastAsia="ru-RU"/>
        </w:rPr>
      </w:r>
      <w:r>
        <w:rPr>
          <w:rFonts w:ascii="TimesNewRoman" w:hAnsi="TimesNewRoman" w:eastAsia="TimesNewRoman" w:cs="TimesNewRoman"/>
          <w:b/>
          <w:bCs/>
          <w:color w:val="000000"/>
          <w:sz w:val="28"/>
          <w:szCs w:val="28"/>
          <w:lang w:eastAsia="ru-RU"/>
        </w:rPr>
      </w:r>
    </w:p>
    <w:p>
      <w:pPr>
        <w:pStyle w:val="857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57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57"/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pacing w:val="4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16 Порядка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государственной собс</w:t>
      </w:r>
      <w:r>
        <w:rPr>
          <w:rFonts w:ascii="Times New Roman" w:hAnsi="Times New Roman"/>
          <w:sz w:val="28"/>
          <w:szCs w:val="28"/>
        </w:rPr>
        <w:t xml:space="preserve">твенности Забайкальского края и приобретение объектов недвижимого имущества в государственную собственность Забайкальского края, утвержденного постановлением Правительства Забайкальского края от 24 апреля 2014 года № 231, Правительство Забайкальского края </w:t>
      </w:r>
      <w:r>
        <w:rPr>
          <w:rFonts w:ascii="Times New Roman" w:hAnsi="Times New Roman" w:eastAsia="Times New Roman"/>
          <w:b/>
          <w:spacing w:val="40"/>
          <w:sz w:val="28"/>
        </w:rPr>
        <w:t xml:space="preserve">постановляет:</w:t>
      </w:r>
      <w:r>
        <w:rPr>
          <w:rFonts w:ascii="Times New Roman" w:hAnsi="Times New Roman"/>
          <w:b/>
          <w:spacing w:val="40"/>
          <w:sz w:val="28"/>
          <w:szCs w:val="28"/>
        </w:rPr>
      </w:r>
      <w:r>
        <w:rPr>
          <w:rFonts w:ascii="Times New Roman" w:hAnsi="Times New Roman"/>
          <w:b/>
          <w:spacing w:val="40"/>
          <w:sz w:val="28"/>
          <w:szCs w:val="28"/>
        </w:rPr>
      </w:r>
    </w:p>
    <w:p>
      <w:pPr>
        <w:pStyle w:val="857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16"/>
          <w:lang w:eastAsia="ru-RU"/>
        </w:rPr>
      </w:pPr>
      <w:r>
        <w:rPr>
          <w:rFonts w:ascii="Times New Roman" w:hAnsi="Times New Roman" w:eastAsia="Times New Roman"/>
          <w:sz w:val="20"/>
          <w:szCs w:val="16"/>
          <w:lang w:eastAsia="ru-RU"/>
        </w:rPr>
      </w:r>
      <w:r>
        <w:rPr>
          <w:rFonts w:ascii="Times New Roman" w:hAnsi="Times New Roman" w:eastAsia="Times New Roman"/>
          <w:sz w:val="20"/>
          <w:szCs w:val="16"/>
          <w:lang w:eastAsia="ru-RU"/>
        </w:rPr>
      </w:r>
      <w:r>
        <w:rPr>
          <w:rFonts w:ascii="Times New Roman" w:hAnsi="Times New Roman" w:eastAsia="Times New Roman"/>
          <w:sz w:val="20"/>
          <w:szCs w:val="16"/>
          <w:lang w:eastAsia="ru-RU"/>
        </w:rPr>
      </w:r>
    </w:p>
    <w:p>
      <w:pPr>
        <w:pStyle w:val="857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Внести в постановление Правительства Забайкальского края </w:t>
        <w:br/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28 октября 2025 года № 608 «О некоторых вопросах пре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достав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ления субсидии на осуществление капитальных вложений в объект капитального строительства государственной собственности Забайкальского края» </w:t>
        <w:br/>
        <w:t xml:space="preserve">(с изменениями, внесенными постановлением Правительства Забайкальского края от 25 ноября 2025 года № 679) следующие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изменения: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97"/>
        <w:numPr>
          <w:ilvl w:val="0"/>
          <w:numId w:val="1"/>
        </w:num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пункт 1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7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  <w:outlineLvl w:val="0"/>
      </w:pPr>
      <w:r>
        <w:rPr>
          <w:rFonts w:ascii="Times New Roman" w:hAnsi="Times New Roman" w:eastAsia="Times New Roman"/>
          <w:sz w:val="28"/>
          <w:szCs w:val="28"/>
        </w:rPr>
        <w:t xml:space="preserve">«1. Предоставить субсидию за счет средств бюджета Забайкальского края, предусмотренных Министерству жилищно-коммунального хозяйства, энергетики, цифровизации и связи Забайкальского края в рамках мероп</w:t>
      </w:r>
      <w:r>
        <w:rPr>
          <w:rFonts w:ascii="Times New Roman" w:hAnsi="Times New Roman" w:eastAsia="Times New Roman"/>
          <w:sz w:val="28"/>
          <w:szCs w:val="28"/>
        </w:rPr>
        <w:t xml:space="preserve">риятий «Строительство очистных сооружений в г. Балей» и «Строительство очистных соо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ружений в с. Баляга Петровск-Забайкальского муниципального округа» регионального проекта «Модернизация систем коммунальной инфраструктуры», входящего в состав государственно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й программы Забайкальского края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Развитие жилищно-коммунального хозяйства и энергетики Забайкальского края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», утвержденной постановлением Правительства Забайкальского края от 19 января 2026 года № 6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/>
          <w:sz w:val="28"/>
          <w:szCs w:val="28"/>
        </w:rPr>
        <w:t xml:space="preserve">государственному бюджетному учр</w:t>
      </w:r>
      <w:r>
        <w:rPr>
          <w:rFonts w:ascii="Times New Roman" w:hAnsi="Times New Roman" w:eastAsia="Times New Roman"/>
          <w:sz w:val="28"/>
          <w:szCs w:val="28"/>
        </w:rPr>
        <w:t xml:space="preserve">еждению «Развитие коммунальной инфраструктуры Забайкальского края» на осуществление капитальных вложений в строительство объектов капитального строительства, в том числе на корректировку проектно-сметной документации (при необходимости) (далее – субсидия):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7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  <w:outlineLvl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 «Строительство очистных сооружений в г. Балей» мощностью </w:t>
        <w:br/>
        <w:t xml:space="preserve">1,0 тыс. м</w:t>
      </w:r>
      <w:r>
        <w:rPr>
          <w:rFonts w:ascii="Times New Roman" w:hAnsi="Times New Roman" w:eastAsia="Times New Roman"/>
          <w:sz w:val="28"/>
          <w:szCs w:val="28"/>
          <w:vertAlign w:val="superscript"/>
          <w:lang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/сутки (далее соответственно – Объект 1) в сумме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492 779 900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четыреста девяносто два миллиона семьсот семьдесят девять тысяч девятьсот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) руб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ля 78 копейки, из них: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7"/>
        <w:ind w:firstLine="709"/>
        <w:jc w:val="both"/>
        <w:spacing w:after="0" w:line="240" w:lineRule="auto"/>
        <w:widowControl w:val="off"/>
        <w:outlineLvl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293 949 856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(двести девяносто три миллиона девятьсот сорок девять тысяч восемьсот пятьдесят шесть) рублей 00 копеек в 2025 году;</w:t>
      </w:r>
      <w:r/>
    </w:p>
    <w:p>
      <w:pPr>
        <w:pStyle w:val="857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179 421 8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06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сто семьдесят девять миллионов четыреста двадцать одна тысяча восемьсо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т шесть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) рублей 61 копейка в 2026 году;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857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19 408 238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девятнадцать миллионов четыреста восемь тысяч двести тридцать восемь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рублей 17 копеек в 2027 году;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7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 «Строительство очистных сооружений в с. Баляга Петровск-Забайкальского муниципального округа» мощностью 0,2 тыс. м</w:t>
      </w:r>
      <w:r>
        <w:rPr>
          <w:rFonts w:ascii="Times New Roman" w:hAnsi="Times New Roman" w:eastAsia="Times New Roman"/>
          <w:sz w:val="28"/>
          <w:szCs w:val="28"/>
          <w:vertAlign w:val="superscript"/>
          <w:lang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/сутки (далее соответственно – Объект 2) в сумме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81 927 417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восемьдесят один миллион девятьсот двадцать семь тысяч четыреста семнадцать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рублей 88 копеек, из них: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7"/>
        <w:ind w:firstLine="709"/>
        <w:jc w:val="both"/>
        <w:spacing w:after="0" w:line="240" w:lineRule="auto"/>
        <w:widowControl w:val="off"/>
        <w:rPr>
          <w:highlight w:val="none"/>
        </w:rPr>
        <w:outlineLvl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3 748 496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(пятьдесят три миллиона семьсот сорок восемь тысяч четыреста девяносто шесть) рублей 22 копеек в 2025 году;</w:t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24 952 193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двадцать четыре миллиона девятьсот пятьдесят две тысячи сто девяносто три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) рубля 39 копеек в 2026 году;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857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3 226 728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три миллиона двести двадцать шесть тысяч семьсот двадцать восемь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) рублей 27 копейка в 2027 году.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2) в пункте 2 цифры «2026» заменить цифрами «2027».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857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857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7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7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Первый заместитель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7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председателя Правительства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7"/>
        <w:jc w:val="both"/>
        <w:spacing w:after="0" w:line="240" w:lineRule="auto"/>
        <w:widowControl w:val="off"/>
        <w:tabs>
          <w:tab w:val="left" w:pos="7228" w:leader="none"/>
        </w:tabs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Забайкальского края </w:t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Б.Б.Батомункуев</w:t>
      </w:r>
      <w:r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985" w:header="454" w:footer="51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NewRoman">
    <w:panose1 w:val="02020603050405020304"/>
  </w:font>
  <w:font w:name="Courier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861"/>
      <w:jc w:val="center"/>
      <w:rPr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7"/>
    <w:next w:val="85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link w:val="707"/>
    <w:uiPriority w:val="99"/>
  </w:style>
  <w:style w:type="paragraph" w:styleId="709">
    <w:name w:val="Footer"/>
    <w:basedOn w:val="857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next w:val="857"/>
    <w:link w:val="85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8">
    <w:name w:val="Основной шрифт абзаца"/>
    <w:next w:val="858"/>
    <w:link w:val="857"/>
    <w:uiPriority w:val="1"/>
    <w:semiHidden/>
    <w:unhideWhenUsed/>
  </w:style>
  <w:style w:type="table" w:styleId="859">
    <w:name w:val="Обычная таблица"/>
    <w:next w:val="859"/>
    <w:link w:val="857"/>
    <w:uiPriority w:val="99"/>
    <w:semiHidden/>
    <w:unhideWhenUsed/>
    <w:qFormat/>
    <w:tblPr/>
  </w:style>
  <w:style w:type="numbering" w:styleId="860">
    <w:name w:val="Нет списка"/>
    <w:next w:val="860"/>
    <w:link w:val="857"/>
    <w:uiPriority w:val="99"/>
    <w:semiHidden/>
    <w:unhideWhenUsed/>
  </w:style>
  <w:style w:type="paragraph" w:styleId="861">
    <w:name w:val="Верхний колонтитул"/>
    <w:basedOn w:val="857"/>
    <w:next w:val="861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>
    <w:name w:val="Верхний колонтитул Знак"/>
    <w:basedOn w:val="858"/>
    <w:next w:val="862"/>
    <w:link w:val="861"/>
    <w:uiPriority w:val="99"/>
  </w:style>
  <w:style w:type="paragraph" w:styleId="863">
    <w:name w:val="Нижний колонтитул"/>
    <w:basedOn w:val="857"/>
    <w:next w:val="863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>
    <w:name w:val="Нижний колонтитул Знак"/>
    <w:basedOn w:val="858"/>
    <w:next w:val="864"/>
    <w:link w:val="863"/>
    <w:uiPriority w:val="99"/>
  </w:style>
  <w:style w:type="character" w:styleId="865" w:default="1">
    <w:name w:val="Default Paragraph Font"/>
    <w:uiPriority w:val="1"/>
    <w:semiHidden/>
    <w:unhideWhenUsed/>
  </w:style>
  <w:style w:type="numbering" w:styleId="866" w:default="1">
    <w:name w:val="No List"/>
    <w:uiPriority w:val="99"/>
    <w:semiHidden/>
    <w:unhideWhenUsed/>
  </w:style>
  <w:style w:type="table" w:styleId="8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Шульц А.Н</dc:creator>
  <cp:lastModifiedBy>tdv</cp:lastModifiedBy>
  <cp:revision>6</cp:revision>
  <dcterms:created xsi:type="dcterms:W3CDTF">2025-11-25T07:48:00Z</dcterms:created>
  <dcterms:modified xsi:type="dcterms:W3CDTF">2026-05-25T05:44:50Z</dcterms:modified>
  <cp:version>786432</cp:version>
</cp:coreProperties>
</file>