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531FD" w14:textId="77777777" w:rsidR="00010374" w:rsidRPr="00A85B48" w:rsidRDefault="00010374" w:rsidP="00010374">
      <w:pPr>
        <w:shd w:val="clear" w:color="auto" w:fill="FFFFFF"/>
        <w:jc w:val="center"/>
        <w:rPr>
          <w:sz w:val="2"/>
          <w:szCs w:val="2"/>
        </w:rPr>
      </w:pPr>
      <w:bookmarkStart w:id="0" w:name="OLE_LINK4"/>
      <w:r w:rsidRPr="00A85B48">
        <w:rPr>
          <w:noProof/>
          <w:lang w:eastAsia="ru-RU"/>
        </w:rPr>
        <w:drawing>
          <wp:inline distT="0" distB="0" distL="0" distR="0" wp14:anchorId="73FE3920" wp14:editId="7AE28120">
            <wp:extent cx="795655" cy="89090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795655" cy="890905"/>
                    </a:xfrm>
                    <a:prstGeom prst="rect">
                      <a:avLst/>
                    </a:prstGeom>
                    <a:noFill/>
                    <a:ln w="9525">
                      <a:noFill/>
                      <a:miter lim="800000"/>
                      <a:headEnd/>
                      <a:tailEnd/>
                    </a:ln>
                  </pic:spPr>
                </pic:pic>
              </a:graphicData>
            </a:graphic>
          </wp:inline>
        </w:drawing>
      </w:r>
    </w:p>
    <w:p w14:paraId="50BB72DA" w14:textId="77777777" w:rsidR="00010374" w:rsidRPr="00A85B48" w:rsidRDefault="00010374" w:rsidP="00010374">
      <w:pPr>
        <w:shd w:val="clear" w:color="auto" w:fill="FFFFFF"/>
        <w:jc w:val="center"/>
        <w:rPr>
          <w:sz w:val="2"/>
          <w:szCs w:val="2"/>
        </w:rPr>
      </w:pPr>
    </w:p>
    <w:p w14:paraId="4231FB07" w14:textId="77777777" w:rsidR="00010374" w:rsidRPr="00A85B48" w:rsidRDefault="00010374" w:rsidP="00010374">
      <w:pPr>
        <w:shd w:val="clear" w:color="auto" w:fill="FFFFFF"/>
        <w:jc w:val="center"/>
        <w:rPr>
          <w:sz w:val="2"/>
          <w:szCs w:val="2"/>
        </w:rPr>
      </w:pPr>
    </w:p>
    <w:p w14:paraId="12780041" w14:textId="77777777" w:rsidR="00010374" w:rsidRPr="00A85B48" w:rsidRDefault="00010374" w:rsidP="00010374">
      <w:pPr>
        <w:shd w:val="clear" w:color="auto" w:fill="FFFFFF"/>
        <w:jc w:val="center"/>
        <w:rPr>
          <w:sz w:val="2"/>
          <w:szCs w:val="2"/>
        </w:rPr>
      </w:pPr>
    </w:p>
    <w:p w14:paraId="20AE86BF" w14:textId="77777777" w:rsidR="00010374" w:rsidRPr="00A85B48" w:rsidRDefault="00010374" w:rsidP="00010374">
      <w:pPr>
        <w:shd w:val="clear" w:color="auto" w:fill="FFFFFF"/>
        <w:jc w:val="center"/>
        <w:rPr>
          <w:sz w:val="2"/>
          <w:szCs w:val="2"/>
        </w:rPr>
      </w:pPr>
    </w:p>
    <w:p w14:paraId="62740BA6" w14:textId="77777777" w:rsidR="00010374" w:rsidRPr="00A85B48" w:rsidRDefault="00010374" w:rsidP="00010374">
      <w:pPr>
        <w:shd w:val="clear" w:color="auto" w:fill="FFFFFF"/>
        <w:jc w:val="center"/>
        <w:rPr>
          <w:sz w:val="2"/>
          <w:szCs w:val="2"/>
        </w:rPr>
      </w:pPr>
    </w:p>
    <w:p w14:paraId="18EFDD56" w14:textId="77777777" w:rsidR="00010374" w:rsidRPr="00A85B48" w:rsidRDefault="00010374" w:rsidP="00010374">
      <w:pPr>
        <w:shd w:val="clear" w:color="auto" w:fill="FFFFFF"/>
        <w:jc w:val="center"/>
        <w:rPr>
          <w:sz w:val="2"/>
          <w:szCs w:val="2"/>
        </w:rPr>
      </w:pPr>
    </w:p>
    <w:p w14:paraId="450AF3A6" w14:textId="77777777" w:rsidR="00010374" w:rsidRPr="00A85B48" w:rsidRDefault="00010374" w:rsidP="00010374">
      <w:pPr>
        <w:shd w:val="clear" w:color="auto" w:fill="FFFFFF"/>
        <w:jc w:val="center"/>
        <w:rPr>
          <w:sz w:val="2"/>
          <w:szCs w:val="2"/>
        </w:rPr>
      </w:pPr>
    </w:p>
    <w:p w14:paraId="5032051D" w14:textId="77777777" w:rsidR="00010374" w:rsidRPr="00A85B48" w:rsidRDefault="00010374" w:rsidP="00010374">
      <w:pPr>
        <w:shd w:val="clear" w:color="auto" w:fill="FFFFFF"/>
        <w:jc w:val="center"/>
        <w:rPr>
          <w:sz w:val="2"/>
          <w:szCs w:val="2"/>
        </w:rPr>
      </w:pPr>
    </w:p>
    <w:p w14:paraId="29FB1343" w14:textId="77777777" w:rsidR="00010374" w:rsidRPr="00A85B48" w:rsidRDefault="00010374" w:rsidP="00010374">
      <w:pPr>
        <w:shd w:val="clear" w:color="auto" w:fill="FFFFFF"/>
        <w:jc w:val="center"/>
        <w:rPr>
          <w:b/>
          <w:spacing w:val="-11"/>
          <w:sz w:val="2"/>
          <w:szCs w:val="2"/>
        </w:rPr>
      </w:pPr>
    </w:p>
    <w:p w14:paraId="201EB022" w14:textId="77777777" w:rsidR="00010374" w:rsidRPr="00A85B48" w:rsidRDefault="00010374" w:rsidP="00010374">
      <w:pPr>
        <w:shd w:val="clear" w:color="auto" w:fill="FFFFFF"/>
        <w:jc w:val="center"/>
        <w:rPr>
          <w:b/>
          <w:spacing w:val="-11"/>
          <w:sz w:val="2"/>
          <w:szCs w:val="2"/>
        </w:rPr>
      </w:pPr>
      <w:r w:rsidRPr="00A85B48">
        <w:rPr>
          <w:b/>
          <w:spacing w:val="-11"/>
          <w:sz w:val="33"/>
          <w:szCs w:val="33"/>
        </w:rPr>
        <w:t>ПРАВИТЕЛЬСТВО ЗАБАЙКАЛЬСКОГО КРАЯ</w:t>
      </w:r>
    </w:p>
    <w:p w14:paraId="5457C412" w14:textId="77777777" w:rsidR="00010374" w:rsidRPr="00A85B48" w:rsidRDefault="00010374" w:rsidP="00010374">
      <w:pPr>
        <w:shd w:val="clear" w:color="auto" w:fill="FFFFFF"/>
        <w:jc w:val="center"/>
        <w:rPr>
          <w:b/>
          <w:spacing w:val="-11"/>
          <w:sz w:val="2"/>
          <w:szCs w:val="2"/>
        </w:rPr>
      </w:pPr>
    </w:p>
    <w:p w14:paraId="4609B776" w14:textId="77777777" w:rsidR="00010374" w:rsidRPr="00A85B48" w:rsidRDefault="00010374" w:rsidP="00010374">
      <w:pPr>
        <w:shd w:val="clear" w:color="auto" w:fill="FFFFFF"/>
        <w:jc w:val="center"/>
        <w:rPr>
          <w:b/>
          <w:spacing w:val="-11"/>
          <w:sz w:val="2"/>
          <w:szCs w:val="2"/>
        </w:rPr>
      </w:pPr>
    </w:p>
    <w:p w14:paraId="7DD00A4C" w14:textId="77777777" w:rsidR="00010374" w:rsidRPr="00A85B48" w:rsidRDefault="00010374" w:rsidP="00010374">
      <w:pPr>
        <w:shd w:val="clear" w:color="auto" w:fill="FFFFFF"/>
        <w:jc w:val="center"/>
        <w:rPr>
          <w:b/>
          <w:spacing w:val="-11"/>
          <w:sz w:val="2"/>
          <w:szCs w:val="2"/>
        </w:rPr>
      </w:pPr>
    </w:p>
    <w:p w14:paraId="3127FD0C" w14:textId="77777777" w:rsidR="00010374" w:rsidRPr="00A85B48" w:rsidRDefault="00010374" w:rsidP="00010374">
      <w:pPr>
        <w:shd w:val="clear" w:color="auto" w:fill="FFFFFF"/>
        <w:jc w:val="center"/>
        <w:rPr>
          <w:b/>
          <w:spacing w:val="-11"/>
          <w:sz w:val="2"/>
          <w:szCs w:val="2"/>
        </w:rPr>
      </w:pPr>
    </w:p>
    <w:p w14:paraId="66237D83" w14:textId="77777777" w:rsidR="00010374" w:rsidRPr="00A85B48" w:rsidRDefault="00010374" w:rsidP="00010374">
      <w:pPr>
        <w:shd w:val="clear" w:color="auto" w:fill="FFFFFF"/>
        <w:jc w:val="center"/>
        <w:rPr>
          <w:bCs/>
          <w:spacing w:val="-14"/>
        </w:rPr>
      </w:pPr>
      <w:r w:rsidRPr="00A85B48">
        <w:rPr>
          <w:bCs/>
          <w:spacing w:val="-14"/>
          <w:sz w:val="35"/>
          <w:szCs w:val="35"/>
        </w:rPr>
        <w:t>ПОСТАНОВЛЕНИЕ</w:t>
      </w:r>
    </w:p>
    <w:p w14:paraId="7A9307B8" w14:textId="77777777" w:rsidR="00010374" w:rsidRPr="00A85B48" w:rsidRDefault="00010374" w:rsidP="00010374">
      <w:pPr>
        <w:shd w:val="clear" w:color="auto" w:fill="FFFFFF"/>
        <w:jc w:val="both"/>
        <w:rPr>
          <w:bCs/>
        </w:rPr>
      </w:pPr>
    </w:p>
    <w:p w14:paraId="759C04B8" w14:textId="77777777" w:rsidR="00010374" w:rsidRPr="00A85B48" w:rsidRDefault="00010374" w:rsidP="00010374">
      <w:pPr>
        <w:shd w:val="clear" w:color="auto" w:fill="FFFFFF"/>
        <w:jc w:val="center"/>
        <w:rPr>
          <w:bCs/>
          <w:spacing w:val="-14"/>
          <w:sz w:val="6"/>
          <w:szCs w:val="6"/>
        </w:rPr>
      </w:pPr>
      <w:r w:rsidRPr="00A85B48">
        <w:rPr>
          <w:bCs/>
          <w:spacing w:val="-6"/>
          <w:sz w:val="35"/>
          <w:szCs w:val="35"/>
        </w:rPr>
        <w:t>г. Чита</w:t>
      </w:r>
      <w:bookmarkEnd w:id="0"/>
    </w:p>
    <w:p w14:paraId="7D6DEFD1" w14:textId="77777777" w:rsidR="00010374" w:rsidRPr="00A85B48" w:rsidRDefault="00010374" w:rsidP="00010374">
      <w:pPr>
        <w:jc w:val="both"/>
        <w:rPr>
          <w:rFonts w:cs="Times New Roman"/>
          <w:lang w:eastAsia="ru-RU"/>
        </w:rPr>
      </w:pPr>
    </w:p>
    <w:p w14:paraId="7D961132" w14:textId="77777777" w:rsidR="00010374" w:rsidRPr="00A85B48" w:rsidRDefault="00010374" w:rsidP="00010374">
      <w:pPr>
        <w:jc w:val="both"/>
        <w:rPr>
          <w:rFonts w:cs="Times New Roman"/>
          <w:lang w:eastAsia="ru-RU"/>
        </w:rPr>
      </w:pPr>
    </w:p>
    <w:p w14:paraId="011E9724" w14:textId="77777777" w:rsidR="00010374" w:rsidRPr="00A85B48" w:rsidRDefault="00010374" w:rsidP="00010374">
      <w:pPr>
        <w:jc w:val="both"/>
        <w:rPr>
          <w:rFonts w:cs="Times New Roman"/>
          <w:lang w:eastAsia="ru-RU"/>
        </w:rPr>
      </w:pPr>
    </w:p>
    <w:p w14:paraId="0D98E9D1" w14:textId="77777777" w:rsidR="00010374" w:rsidRPr="00A85B48" w:rsidRDefault="00010374" w:rsidP="00010374">
      <w:pPr>
        <w:jc w:val="center"/>
        <w:rPr>
          <w:rFonts w:cs="Times New Roman"/>
          <w:b/>
          <w:lang w:eastAsia="ru-RU"/>
        </w:rPr>
      </w:pPr>
      <w:r w:rsidRPr="00A85B48">
        <w:rPr>
          <w:rFonts w:cs="Times New Roman"/>
          <w:b/>
          <w:lang w:eastAsia="ru-RU"/>
        </w:rPr>
        <w:t>О внесении изменений в некоторые постановления Правительства Забайкальского края по вопросам предоставления государственных и муниципальных услуг</w:t>
      </w:r>
    </w:p>
    <w:p w14:paraId="3E4EB112" w14:textId="77777777" w:rsidR="00010374" w:rsidRPr="00A85B48" w:rsidRDefault="00010374" w:rsidP="00010374">
      <w:pPr>
        <w:jc w:val="both"/>
        <w:rPr>
          <w:rFonts w:cs="Times New Roman"/>
          <w:lang w:eastAsia="ru-RU"/>
        </w:rPr>
      </w:pPr>
    </w:p>
    <w:p w14:paraId="6BEBE314" w14:textId="77777777" w:rsidR="00010374" w:rsidRPr="00A85B48" w:rsidRDefault="00010374" w:rsidP="00010374">
      <w:pPr>
        <w:jc w:val="both"/>
        <w:rPr>
          <w:rFonts w:cs="Times New Roman"/>
          <w:lang w:eastAsia="ru-RU"/>
        </w:rPr>
      </w:pPr>
    </w:p>
    <w:p w14:paraId="53736F33" w14:textId="626D93CE" w:rsidR="00010374" w:rsidRPr="00A85B48" w:rsidRDefault="00010374" w:rsidP="00010374">
      <w:pPr>
        <w:ind w:firstLine="709"/>
        <w:jc w:val="both"/>
      </w:pPr>
      <w:r w:rsidRPr="00A85B48">
        <w:t>В целях приведения нормативной правовой базы Забайкальского края в</w:t>
      </w:r>
      <w:r w:rsidR="00945044">
        <w:t> </w:t>
      </w:r>
      <w:r w:rsidRPr="00A85B48">
        <w:t>соответствие с действующим законодательством</w:t>
      </w:r>
      <w:r w:rsidR="0066309A">
        <w:t xml:space="preserve"> </w:t>
      </w:r>
      <w:r w:rsidRPr="00A85B48">
        <w:t xml:space="preserve">Правительство Забайкальского края </w:t>
      </w:r>
      <w:r w:rsidRPr="00A85B48">
        <w:rPr>
          <w:b/>
          <w:spacing w:val="20"/>
        </w:rPr>
        <w:t>постановляет</w:t>
      </w:r>
      <w:r w:rsidRPr="00A85B48">
        <w:t>:</w:t>
      </w:r>
    </w:p>
    <w:p w14:paraId="0E7DD7F7" w14:textId="77777777" w:rsidR="00010374" w:rsidRPr="00A85B48" w:rsidRDefault="00010374" w:rsidP="00010374">
      <w:pPr>
        <w:ind w:firstLine="709"/>
        <w:jc w:val="both"/>
      </w:pPr>
    </w:p>
    <w:p w14:paraId="0CD2C971" w14:textId="77777777" w:rsidR="00010374" w:rsidRPr="00A85B48" w:rsidRDefault="00010374" w:rsidP="00010374">
      <w:pPr>
        <w:ind w:firstLine="709"/>
        <w:jc w:val="both"/>
      </w:pPr>
      <w:r w:rsidRPr="00A85B48">
        <w:t>Утвердить прилагаемые изменения, которые вносятся в некоторые постановления Правительства Забайкальского края по вопросам предоставления государственных и муниципальных услуг.</w:t>
      </w:r>
    </w:p>
    <w:p w14:paraId="0D86BC0F" w14:textId="77777777" w:rsidR="00010374" w:rsidRPr="00A85B48" w:rsidRDefault="00010374" w:rsidP="00010374">
      <w:pPr>
        <w:ind w:firstLine="709"/>
        <w:jc w:val="both"/>
        <w:rPr>
          <w:b/>
          <w:bCs/>
          <w:spacing w:val="20"/>
          <w:szCs w:val="20"/>
        </w:rPr>
      </w:pPr>
    </w:p>
    <w:p w14:paraId="04E95449" w14:textId="77777777" w:rsidR="00010374" w:rsidRPr="00A85B48" w:rsidRDefault="00010374" w:rsidP="00010374">
      <w:pPr>
        <w:ind w:firstLine="709"/>
        <w:jc w:val="both"/>
        <w:rPr>
          <w:b/>
          <w:bCs/>
          <w:spacing w:val="20"/>
          <w:szCs w:val="20"/>
        </w:rPr>
      </w:pPr>
    </w:p>
    <w:p w14:paraId="065316EA" w14:textId="77777777" w:rsidR="00010374" w:rsidRPr="00A85B48" w:rsidRDefault="00010374" w:rsidP="00010374">
      <w:pPr>
        <w:ind w:firstLine="709"/>
        <w:jc w:val="both"/>
        <w:rPr>
          <w:b/>
          <w:bCs/>
          <w:spacing w:val="20"/>
          <w:szCs w:val="20"/>
        </w:rPr>
      </w:pPr>
    </w:p>
    <w:p w14:paraId="3CA2D0CC" w14:textId="45AB8298" w:rsidR="00010374" w:rsidRPr="00A85B48" w:rsidRDefault="00AC2AD0" w:rsidP="00010374">
      <w:pPr>
        <w:jc w:val="both"/>
        <w:rPr>
          <w:rFonts w:cs="Times New Roman"/>
          <w:bCs/>
          <w:lang w:eastAsia="ru-RU"/>
        </w:rPr>
      </w:pPr>
      <w:r>
        <w:rPr>
          <w:rFonts w:cs="Times New Roman"/>
          <w:bCs/>
          <w:lang w:eastAsia="ru-RU"/>
        </w:rPr>
        <w:t>П</w:t>
      </w:r>
      <w:r w:rsidR="00010374" w:rsidRPr="00A85B48">
        <w:rPr>
          <w:rFonts w:cs="Times New Roman"/>
          <w:bCs/>
          <w:lang w:eastAsia="ru-RU"/>
        </w:rPr>
        <w:t>ерв</w:t>
      </w:r>
      <w:r>
        <w:rPr>
          <w:rFonts w:cs="Times New Roman"/>
          <w:bCs/>
          <w:lang w:eastAsia="ru-RU"/>
        </w:rPr>
        <w:t>ый</w:t>
      </w:r>
      <w:r w:rsidR="00010374" w:rsidRPr="00A85B48">
        <w:rPr>
          <w:rFonts w:cs="Times New Roman"/>
          <w:bCs/>
          <w:lang w:eastAsia="ru-RU"/>
        </w:rPr>
        <w:t xml:space="preserve"> заместител</w:t>
      </w:r>
      <w:r>
        <w:rPr>
          <w:rFonts w:cs="Times New Roman"/>
          <w:bCs/>
          <w:lang w:eastAsia="ru-RU"/>
        </w:rPr>
        <w:t>ь</w:t>
      </w:r>
    </w:p>
    <w:p w14:paraId="4D30E804" w14:textId="77777777" w:rsidR="00010374" w:rsidRPr="00A85B48" w:rsidRDefault="00010374" w:rsidP="00010374">
      <w:pPr>
        <w:jc w:val="both"/>
        <w:rPr>
          <w:rFonts w:cs="Times New Roman"/>
          <w:bCs/>
          <w:lang w:eastAsia="ru-RU"/>
        </w:rPr>
      </w:pPr>
      <w:r w:rsidRPr="00A85B48">
        <w:rPr>
          <w:rFonts w:cs="Times New Roman"/>
          <w:bCs/>
          <w:lang w:eastAsia="ru-RU"/>
        </w:rPr>
        <w:t xml:space="preserve">председателя Правительства </w:t>
      </w:r>
    </w:p>
    <w:p w14:paraId="6841CD59" w14:textId="77ED4303" w:rsidR="00010374" w:rsidRPr="00A85B48" w:rsidRDefault="00010374" w:rsidP="00010374">
      <w:pPr>
        <w:jc w:val="both"/>
        <w:rPr>
          <w:b/>
          <w:bCs/>
          <w:spacing w:val="20"/>
        </w:rPr>
      </w:pPr>
      <w:r w:rsidRPr="00A85B48">
        <w:rPr>
          <w:rFonts w:cs="Times New Roman"/>
          <w:bCs/>
          <w:lang w:eastAsia="ru-RU"/>
        </w:rPr>
        <w:t>Забайкальского края</w:t>
      </w:r>
      <w:r w:rsidRPr="00A85B48">
        <w:rPr>
          <w:rFonts w:cs="Times New Roman"/>
          <w:bCs/>
          <w:lang w:eastAsia="ru-RU"/>
        </w:rPr>
        <w:tab/>
      </w:r>
      <w:r w:rsidRPr="00A85B48">
        <w:rPr>
          <w:rFonts w:cs="Times New Roman"/>
          <w:bCs/>
          <w:lang w:eastAsia="ru-RU"/>
        </w:rPr>
        <w:tab/>
      </w:r>
      <w:r w:rsidRPr="00A85B48">
        <w:rPr>
          <w:rFonts w:cs="Times New Roman"/>
          <w:bCs/>
          <w:lang w:eastAsia="ru-RU"/>
        </w:rPr>
        <w:tab/>
      </w:r>
      <w:r w:rsidRPr="00A85B48">
        <w:rPr>
          <w:rFonts w:cs="Times New Roman"/>
          <w:bCs/>
          <w:lang w:eastAsia="ru-RU"/>
        </w:rPr>
        <w:tab/>
      </w:r>
      <w:r w:rsidRPr="00A85B48">
        <w:rPr>
          <w:rFonts w:cs="Times New Roman"/>
          <w:bCs/>
          <w:lang w:eastAsia="ru-RU"/>
        </w:rPr>
        <w:tab/>
      </w:r>
      <w:r w:rsidRPr="00A85B48">
        <w:rPr>
          <w:rFonts w:cs="Times New Roman"/>
          <w:bCs/>
          <w:lang w:eastAsia="ru-RU"/>
        </w:rPr>
        <w:tab/>
      </w:r>
      <w:r w:rsidRPr="00A85B48">
        <w:rPr>
          <w:rFonts w:cs="Times New Roman"/>
          <w:bCs/>
          <w:lang w:eastAsia="ru-RU"/>
        </w:rPr>
        <w:tab/>
      </w:r>
      <w:proofErr w:type="spellStart"/>
      <w:r w:rsidR="00AC2AD0">
        <w:rPr>
          <w:rFonts w:cs="Times New Roman"/>
          <w:bCs/>
          <w:lang w:eastAsia="ru-RU"/>
        </w:rPr>
        <w:t>Б.Б.Батомункуев</w:t>
      </w:r>
      <w:proofErr w:type="spellEnd"/>
    </w:p>
    <w:p w14:paraId="3F6FBEC0" w14:textId="77777777" w:rsidR="00010374" w:rsidRPr="00A85B48" w:rsidRDefault="00010374" w:rsidP="00010374">
      <w:pPr>
        <w:rPr>
          <w:rFonts w:cs="Times New Roman"/>
          <w:bCs/>
          <w:lang w:eastAsia="ru-RU"/>
        </w:rPr>
      </w:pPr>
      <w:r w:rsidRPr="00A85B48">
        <w:rPr>
          <w:rFonts w:cs="Times New Roman"/>
          <w:bCs/>
          <w:lang w:eastAsia="ru-RU"/>
        </w:rPr>
        <w:br w:type="page" w:clear="all"/>
      </w:r>
    </w:p>
    <w:p w14:paraId="3CF5A969" w14:textId="77777777" w:rsidR="00010374" w:rsidRPr="00A85B48" w:rsidRDefault="00010374" w:rsidP="00010374">
      <w:pPr>
        <w:widowControl w:val="0"/>
        <w:spacing w:line="360" w:lineRule="auto"/>
        <w:ind w:firstLine="4678"/>
        <w:jc w:val="center"/>
        <w:rPr>
          <w:rFonts w:cs="Times New Roman"/>
          <w:bCs/>
          <w:lang w:eastAsia="ru-RU"/>
        </w:rPr>
      </w:pPr>
      <w:r w:rsidRPr="00A85B48">
        <w:rPr>
          <w:rFonts w:cs="Times New Roman"/>
          <w:bCs/>
          <w:lang w:eastAsia="ru-RU"/>
        </w:rPr>
        <w:lastRenderedPageBreak/>
        <w:t>УТВЕРЖДЕНЫ</w:t>
      </w:r>
    </w:p>
    <w:p w14:paraId="3770FCEF" w14:textId="77777777" w:rsidR="00010374" w:rsidRPr="00A85B48" w:rsidRDefault="00010374" w:rsidP="00010374">
      <w:pPr>
        <w:ind w:firstLine="4678"/>
        <w:jc w:val="center"/>
        <w:rPr>
          <w:rFonts w:cs="Times New Roman"/>
          <w:lang w:eastAsia="ru-RU"/>
        </w:rPr>
      </w:pPr>
      <w:r w:rsidRPr="00A85B48">
        <w:rPr>
          <w:rFonts w:cs="Times New Roman"/>
          <w:lang w:eastAsia="ru-RU"/>
        </w:rPr>
        <w:t xml:space="preserve">постановлением Правительства </w:t>
      </w:r>
    </w:p>
    <w:p w14:paraId="04A423DC" w14:textId="77777777" w:rsidR="00010374" w:rsidRPr="00A85B48" w:rsidRDefault="00010374" w:rsidP="00010374">
      <w:pPr>
        <w:ind w:firstLine="4680"/>
        <w:jc w:val="center"/>
        <w:rPr>
          <w:rFonts w:cs="Times New Roman"/>
          <w:lang w:eastAsia="ru-RU"/>
        </w:rPr>
      </w:pPr>
      <w:r w:rsidRPr="00A85B48">
        <w:rPr>
          <w:rFonts w:cs="Times New Roman"/>
          <w:lang w:eastAsia="ru-RU"/>
        </w:rPr>
        <w:t>Забайкальского края</w:t>
      </w:r>
    </w:p>
    <w:p w14:paraId="280069E4" w14:textId="77777777" w:rsidR="00010374" w:rsidRPr="00A85B48" w:rsidRDefault="00010374" w:rsidP="00010374">
      <w:pPr>
        <w:jc w:val="center"/>
        <w:rPr>
          <w:rFonts w:cs="Times New Roman"/>
          <w:b/>
          <w:bCs/>
          <w:lang w:eastAsia="ru-RU"/>
        </w:rPr>
      </w:pPr>
    </w:p>
    <w:p w14:paraId="32EB27CC" w14:textId="77777777" w:rsidR="00010374" w:rsidRPr="00A85B48" w:rsidRDefault="00010374" w:rsidP="00010374">
      <w:pPr>
        <w:jc w:val="center"/>
        <w:rPr>
          <w:rFonts w:cs="Times New Roman"/>
          <w:b/>
          <w:bCs/>
          <w:lang w:eastAsia="ru-RU"/>
        </w:rPr>
      </w:pPr>
    </w:p>
    <w:p w14:paraId="02627A08" w14:textId="77777777" w:rsidR="00010374" w:rsidRPr="00A85B48" w:rsidRDefault="00010374" w:rsidP="00010374">
      <w:pPr>
        <w:jc w:val="center"/>
        <w:rPr>
          <w:rFonts w:cs="Times New Roman"/>
          <w:b/>
          <w:bCs/>
          <w:lang w:eastAsia="ru-RU"/>
        </w:rPr>
      </w:pPr>
    </w:p>
    <w:p w14:paraId="16F02BDF" w14:textId="77777777" w:rsidR="00010374" w:rsidRPr="00A85B48" w:rsidRDefault="00010374" w:rsidP="00010374">
      <w:pPr>
        <w:jc w:val="center"/>
        <w:rPr>
          <w:rFonts w:cs="Times New Roman"/>
          <w:b/>
          <w:bCs/>
          <w:lang w:eastAsia="ru-RU"/>
        </w:rPr>
      </w:pPr>
      <w:r w:rsidRPr="00A85B48">
        <w:rPr>
          <w:rFonts w:cs="Times New Roman"/>
          <w:b/>
          <w:bCs/>
          <w:lang w:eastAsia="ru-RU"/>
        </w:rPr>
        <w:t>ИЗМЕНЕНИЯ,</w:t>
      </w:r>
    </w:p>
    <w:p w14:paraId="16CFCEE0" w14:textId="77777777" w:rsidR="00010374" w:rsidRPr="00A85B48" w:rsidRDefault="00010374" w:rsidP="00010374">
      <w:pPr>
        <w:widowControl w:val="0"/>
        <w:jc w:val="center"/>
        <w:rPr>
          <w:rFonts w:ascii="Arial" w:hAnsi="Arial"/>
          <w:b/>
          <w:bCs/>
          <w:sz w:val="20"/>
          <w:szCs w:val="20"/>
          <w:lang w:eastAsia="ru-RU"/>
        </w:rPr>
      </w:pPr>
      <w:r w:rsidRPr="00A85B48">
        <w:rPr>
          <w:rFonts w:cs="Times New Roman"/>
          <w:b/>
          <w:bCs/>
          <w:lang w:eastAsia="ru-RU"/>
        </w:rPr>
        <w:t>которые вносятся в некоторые постановления Правительства Забайкальского края по вопросам предоставления государственных и муниципальных услуг</w:t>
      </w:r>
    </w:p>
    <w:p w14:paraId="625B0BF3" w14:textId="77777777" w:rsidR="00010374" w:rsidRPr="00A85B48" w:rsidRDefault="00010374" w:rsidP="006B1D3C">
      <w:pPr>
        <w:jc w:val="both"/>
        <w:rPr>
          <w:rFonts w:cs="Times New Roman"/>
          <w:bCs/>
          <w:lang w:eastAsia="ru-RU"/>
        </w:rPr>
      </w:pPr>
    </w:p>
    <w:p w14:paraId="59E64284" w14:textId="1CF6D1A9" w:rsidR="00010374" w:rsidRPr="00A85B48" w:rsidRDefault="00010374" w:rsidP="00010374">
      <w:pPr>
        <w:ind w:firstLine="708"/>
        <w:jc w:val="both"/>
        <w:rPr>
          <w:rFonts w:cs="Times New Roman"/>
          <w:bCs/>
          <w:lang w:eastAsia="ru-RU"/>
        </w:rPr>
      </w:pPr>
      <w:r w:rsidRPr="00A85B48">
        <w:rPr>
          <w:rFonts w:cs="Times New Roman"/>
          <w:bCs/>
          <w:lang w:eastAsia="ru-RU"/>
        </w:rPr>
        <w:t>1.</w:t>
      </w:r>
      <w:r w:rsidRPr="00A85B48">
        <w:t> </w:t>
      </w:r>
      <w:r w:rsidR="00AC2AD0">
        <w:t xml:space="preserve">В </w:t>
      </w:r>
      <w:r w:rsidRPr="00A85B48">
        <w:rPr>
          <w:rFonts w:cs="Times New Roman"/>
          <w:bCs/>
          <w:lang w:eastAsia="ru-RU"/>
        </w:rPr>
        <w:t>Переч</w:t>
      </w:r>
      <w:r w:rsidR="000E24FB">
        <w:rPr>
          <w:rFonts w:cs="Times New Roman"/>
          <w:bCs/>
          <w:lang w:eastAsia="ru-RU"/>
        </w:rPr>
        <w:t>ень</w:t>
      </w:r>
      <w:r w:rsidRPr="00A85B48">
        <w:rPr>
          <w:rFonts w:cs="Times New Roman"/>
          <w:bCs/>
          <w:lang w:eastAsia="ru-RU"/>
        </w:rPr>
        <w:t xml:space="preserve"> государственных услуг, предоставляемых исполнительными органами Забайкальского края и территориальными государственными внебюджетными фондами по Забайкальскому краю в</w:t>
      </w:r>
      <w:r w:rsidR="00931D77">
        <w:rPr>
          <w:rFonts w:cs="Times New Roman"/>
          <w:bCs/>
          <w:lang w:eastAsia="ru-RU"/>
        </w:rPr>
        <w:t> </w:t>
      </w:r>
      <w:r w:rsidRPr="00A85B48">
        <w:rPr>
          <w:rFonts w:cs="Times New Roman"/>
          <w:bCs/>
          <w:lang w:eastAsia="ru-RU"/>
        </w:rPr>
        <w:t>многофункциональных центрах предоставления государственных и</w:t>
      </w:r>
      <w:r w:rsidR="00931D77">
        <w:rPr>
          <w:rFonts w:cs="Times New Roman"/>
          <w:bCs/>
          <w:lang w:eastAsia="ru-RU"/>
        </w:rPr>
        <w:t> </w:t>
      </w:r>
      <w:r w:rsidRPr="00A85B48">
        <w:rPr>
          <w:rFonts w:cs="Times New Roman"/>
          <w:bCs/>
          <w:lang w:eastAsia="ru-RU"/>
        </w:rPr>
        <w:t>муниципальных услуг Забайкальского края, утвержденн</w:t>
      </w:r>
      <w:r w:rsidR="000E24FB">
        <w:rPr>
          <w:rFonts w:cs="Times New Roman"/>
          <w:bCs/>
          <w:lang w:eastAsia="ru-RU"/>
        </w:rPr>
        <w:t>ый</w:t>
      </w:r>
      <w:r w:rsidRPr="00A85B48">
        <w:rPr>
          <w:rFonts w:cs="Times New Roman"/>
          <w:bCs/>
          <w:lang w:eastAsia="ru-RU"/>
        </w:rPr>
        <w:t xml:space="preserve"> постановлением Правительства Забайкальского края от 23 января 2018 года № 16 (с изменениями, внесенными постановлениями Правительства Забайкальского края от 26 марта 2019 года № 81, от 18 ноября 2019 года № 452, от 20 апреля 2020 года № 111, от 18 мая 2020 года № 159,</w:t>
      </w:r>
      <w:r w:rsidRPr="00A85B48">
        <w:t xml:space="preserve"> </w:t>
      </w:r>
      <w:r w:rsidRPr="00A85B48">
        <w:rPr>
          <w:rFonts w:cs="Times New Roman"/>
          <w:bCs/>
          <w:lang w:eastAsia="ru-RU"/>
        </w:rPr>
        <w:t xml:space="preserve">от 13 ноября 2020 года № 483, от 24 февраля 2021 года № 36, от 6 сентября </w:t>
      </w:r>
      <w:r w:rsidR="00A8214C">
        <w:rPr>
          <w:rFonts w:cs="Times New Roman"/>
          <w:bCs/>
          <w:lang w:eastAsia="ru-RU"/>
        </w:rPr>
        <w:br/>
      </w:r>
      <w:r w:rsidRPr="00A85B48">
        <w:rPr>
          <w:rFonts w:cs="Times New Roman"/>
          <w:bCs/>
          <w:lang w:eastAsia="ru-RU"/>
        </w:rPr>
        <w:t>2021 года № 346, от 22 ноября 2021 года № 456, от 29 июня 2022 года № 271, от 29 декабря 2022 года № 668, от 15 февраля 2023 года № 74, от 29 марта 2023 года № 151, от 25 мая 2023 года № 258, от 15 января 2024 года № 8, от</w:t>
      </w:r>
      <w:r w:rsidR="009E1D92">
        <w:rPr>
          <w:rFonts w:cs="Times New Roman"/>
          <w:bCs/>
          <w:lang w:eastAsia="ru-RU"/>
        </w:rPr>
        <w:t> </w:t>
      </w:r>
      <w:r w:rsidRPr="00A85B48">
        <w:rPr>
          <w:rFonts w:cs="Times New Roman"/>
          <w:bCs/>
          <w:lang w:eastAsia="ru-RU"/>
        </w:rPr>
        <w:t>1</w:t>
      </w:r>
      <w:r w:rsidR="009E1D92">
        <w:rPr>
          <w:rFonts w:cs="Times New Roman"/>
          <w:bCs/>
          <w:lang w:eastAsia="ru-RU"/>
        </w:rPr>
        <w:t> </w:t>
      </w:r>
      <w:r w:rsidRPr="00A85B48">
        <w:rPr>
          <w:rFonts w:cs="Times New Roman"/>
          <w:bCs/>
          <w:lang w:eastAsia="ru-RU"/>
        </w:rPr>
        <w:t xml:space="preserve">февраля 2024 года № 30, от 26 июня 2024 года № 306, от 18 ноября </w:t>
      </w:r>
      <w:r w:rsidR="00B841B0">
        <w:rPr>
          <w:rFonts w:cs="Times New Roman"/>
          <w:bCs/>
          <w:lang w:eastAsia="ru-RU"/>
        </w:rPr>
        <w:br/>
      </w:r>
      <w:r w:rsidRPr="00A85B48">
        <w:rPr>
          <w:rFonts w:cs="Times New Roman"/>
          <w:bCs/>
          <w:lang w:eastAsia="ru-RU"/>
        </w:rPr>
        <w:t>2024 года № 584</w:t>
      </w:r>
      <w:r w:rsidR="00AC2AD0">
        <w:rPr>
          <w:rFonts w:cs="Times New Roman"/>
          <w:bCs/>
          <w:lang w:eastAsia="ru-RU"/>
        </w:rPr>
        <w:t>, от 11 декабря 2025 года № 731</w:t>
      </w:r>
      <w:r w:rsidRPr="00A85B48">
        <w:rPr>
          <w:rFonts w:cs="Times New Roman"/>
          <w:bCs/>
          <w:lang w:eastAsia="ru-RU"/>
        </w:rPr>
        <w:t>)</w:t>
      </w:r>
      <w:r w:rsidR="00AC2AD0">
        <w:rPr>
          <w:rFonts w:cs="Times New Roman"/>
          <w:bCs/>
          <w:lang w:eastAsia="ru-RU"/>
        </w:rPr>
        <w:t xml:space="preserve"> внести следующие изменения:</w:t>
      </w:r>
    </w:p>
    <w:p w14:paraId="156C7127" w14:textId="2BB885D2" w:rsidR="00906CA2" w:rsidRDefault="00612F05" w:rsidP="00612F05">
      <w:pPr>
        <w:jc w:val="both"/>
        <w:rPr>
          <w:rFonts w:cs="Times New Roman"/>
          <w:lang w:eastAsia="ru-RU"/>
        </w:rPr>
      </w:pPr>
      <w:r>
        <w:rPr>
          <w:rFonts w:cs="Times New Roman"/>
          <w:lang w:eastAsia="ru-RU"/>
        </w:rPr>
        <w:tab/>
        <w:t>1)</w:t>
      </w:r>
      <w:r w:rsidR="00945044">
        <w:rPr>
          <w:rFonts w:cs="Times New Roman"/>
          <w:lang w:eastAsia="ru-RU"/>
        </w:rPr>
        <w:t> </w:t>
      </w:r>
      <w:r w:rsidR="00906CA2">
        <w:rPr>
          <w:rFonts w:cs="Times New Roman"/>
          <w:lang w:eastAsia="ru-RU"/>
        </w:rPr>
        <w:t>графу 2 строки 1.9 изложить в следующей редакции:</w:t>
      </w:r>
    </w:p>
    <w:p w14:paraId="60F2A081" w14:textId="7784C3ED" w:rsidR="00906CA2" w:rsidRDefault="00906CA2" w:rsidP="00612F05">
      <w:pPr>
        <w:jc w:val="both"/>
        <w:rPr>
          <w:rFonts w:cs="Times New Roman"/>
          <w:lang w:eastAsia="ru-RU"/>
        </w:rPr>
      </w:pPr>
      <w:r>
        <w:rPr>
          <w:rFonts w:cs="Times New Roman"/>
          <w:lang w:eastAsia="ru-RU"/>
        </w:rPr>
        <w:tab/>
        <w:t>«</w:t>
      </w:r>
      <w:r w:rsidRPr="00906CA2">
        <w:rPr>
          <w:rFonts w:cs="Times New Roman"/>
          <w:lang w:eastAsia="ru-RU"/>
        </w:rPr>
        <w:t>Предостав</w:t>
      </w:r>
      <w:r w:rsidR="00E70765">
        <w:rPr>
          <w:rFonts w:cs="Times New Roman"/>
          <w:lang w:eastAsia="ru-RU"/>
        </w:rPr>
        <w:t>ление информации об объектах уче</w:t>
      </w:r>
      <w:r w:rsidRPr="00906CA2">
        <w:rPr>
          <w:rFonts w:cs="Times New Roman"/>
          <w:lang w:eastAsia="ru-RU"/>
        </w:rPr>
        <w:t>та, содержащейся в</w:t>
      </w:r>
      <w:r w:rsidR="000E24FB">
        <w:rPr>
          <w:rFonts w:cs="Times New Roman"/>
          <w:lang w:eastAsia="ru-RU"/>
        </w:rPr>
        <w:t> </w:t>
      </w:r>
      <w:r w:rsidRPr="00906CA2">
        <w:rPr>
          <w:rFonts w:cs="Times New Roman"/>
          <w:lang w:eastAsia="ru-RU"/>
        </w:rPr>
        <w:t>реестре государственного имущества Забайкальского края</w:t>
      </w:r>
      <w:r>
        <w:rPr>
          <w:rFonts w:cs="Times New Roman"/>
          <w:lang w:eastAsia="ru-RU"/>
        </w:rPr>
        <w:t>»;</w:t>
      </w:r>
    </w:p>
    <w:p w14:paraId="7192A89A" w14:textId="6553EF2C" w:rsidR="00010374" w:rsidRDefault="00906CA2" w:rsidP="00906CA2">
      <w:pPr>
        <w:ind w:firstLine="708"/>
        <w:jc w:val="both"/>
        <w:rPr>
          <w:rFonts w:cs="Times New Roman"/>
          <w:lang w:eastAsia="ru-RU"/>
        </w:rPr>
      </w:pPr>
      <w:r>
        <w:rPr>
          <w:rFonts w:cs="Times New Roman"/>
          <w:lang w:eastAsia="ru-RU"/>
        </w:rPr>
        <w:t>2) </w:t>
      </w:r>
      <w:r w:rsidR="00612F05" w:rsidRPr="00612F05">
        <w:rPr>
          <w:rFonts w:cs="Times New Roman"/>
          <w:lang w:eastAsia="ru-RU"/>
        </w:rPr>
        <w:t>строк</w:t>
      </w:r>
      <w:r w:rsidR="00612F05">
        <w:rPr>
          <w:rFonts w:cs="Times New Roman"/>
          <w:lang w:eastAsia="ru-RU"/>
        </w:rPr>
        <w:t>и</w:t>
      </w:r>
      <w:r w:rsidR="00612F05" w:rsidRPr="00612F05">
        <w:rPr>
          <w:rFonts w:cs="Times New Roman"/>
          <w:lang w:eastAsia="ru-RU"/>
        </w:rPr>
        <w:t xml:space="preserve"> </w:t>
      </w:r>
      <w:r w:rsidR="00612F05">
        <w:rPr>
          <w:rFonts w:cs="Times New Roman"/>
          <w:lang w:eastAsia="ru-RU"/>
        </w:rPr>
        <w:t>1</w:t>
      </w:r>
      <w:r w:rsidR="00612F05" w:rsidRPr="00612F05">
        <w:rPr>
          <w:rFonts w:cs="Times New Roman"/>
          <w:lang w:eastAsia="ru-RU"/>
        </w:rPr>
        <w:t>.</w:t>
      </w:r>
      <w:r w:rsidR="00612F05">
        <w:rPr>
          <w:rFonts w:cs="Times New Roman"/>
          <w:lang w:eastAsia="ru-RU"/>
        </w:rPr>
        <w:t>11-1-13</w:t>
      </w:r>
      <w:r w:rsidR="00612F05" w:rsidRPr="00612F05">
        <w:rPr>
          <w:rFonts w:cs="Times New Roman"/>
          <w:lang w:eastAsia="ru-RU"/>
        </w:rPr>
        <w:t xml:space="preserve"> признать утративш</w:t>
      </w:r>
      <w:r w:rsidR="00612F05">
        <w:rPr>
          <w:rFonts w:cs="Times New Roman"/>
          <w:lang w:eastAsia="ru-RU"/>
        </w:rPr>
        <w:t xml:space="preserve">ими </w:t>
      </w:r>
      <w:r w:rsidR="00612F05" w:rsidRPr="00612F05">
        <w:rPr>
          <w:rFonts w:cs="Times New Roman"/>
          <w:lang w:eastAsia="ru-RU"/>
        </w:rPr>
        <w:t>силу;</w:t>
      </w:r>
    </w:p>
    <w:p w14:paraId="2C77F5BD" w14:textId="2322707F" w:rsidR="00612F05" w:rsidRDefault="00906CA2" w:rsidP="00612F05">
      <w:pPr>
        <w:jc w:val="both"/>
        <w:rPr>
          <w:rFonts w:cs="Times New Roman"/>
          <w:lang w:eastAsia="ru-RU"/>
        </w:rPr>
      </w:pPr>
      <w:r>
        <w:rPr>
          <w:rFonts w:cs="Times New Roman"/>
          <w:lang w:eastAsia="ru-RU"/>
        </w:rPr>
        <w:tab/>
        <w:t>3</w:t>
      </w:r>
      <w:r w:rsidR="00945044">
        <w:rPr>
          <w:rFonts w:cs="Times New Roman"/>
          <w:lang w:eastAsia="ru-RU"/>
        </w:rPr>
        <w:t>) </w:t>
      </w:r>
      <w:r w:rsidR="00511676">
        <w:rPr>
          <w:rFonts w:cs="Times New Roman"/>
          <w:lang w:eastAsia="ru-RU"/>
        </w:rPr>
        <w:t>в графе 2 строки 1.15 слово «или» заменить словом «и»;</w:t>
      </w:r>
    </w:p>
    <w:p w14:paraId="76A75A5F" w14:textId="30F4E3A2" w:rsidR="00511676" w:rsidRDefault="00906CA2" w:rsidP="00612F05">
      <w:pPr>
        <w:jc w:val="both"/>
        <w:rPr>
          <w:rFonts w:cs="Times New Roman"/>
          <w:lang w:eastAsia="ru-RU"/>
        </w:rPr>
      </w:pPr>
      <w:r>
        <w:rPr>
          <w:rFonts w:cs="Times New Roman"/>
          <w:lang w:eastAsia="ru-RU"/>
        </w:rPr>
        <w:tab/>
        <w:t>4</w:t>
      </w:r>
      <w:r w:rsidR="00945044">
        <w:rPr>
          <w:rFonts w:cs="Times New Roman"/>
          <w:lang w:eastAsia="ru-RU"/>
        </w:rPr>
        <w:t>) </w:t>
      </w:r>
      <w:r w:rsidR="00511676">
        <w:rPr>
          <w:rFonts w:cs="Times New Roman"/>
          <w:lang w:eastAsia="ru-RU"/>
        </w:rPr>
        <w:t>дополнить строками 1.18-1.19 следующего содержания:</w:t>
      </w:r>
    </w:p>
    <w:p w14:paraId="4D6CB808" w14:textId="65A9421B" w:rsidR="00511676" w:rsidRDefault="00511676" w:rsidP="00612F05">
      <w:pPr>
        <w:jc w:val="both"/>
        <w:rPr>
          <w:rFonts w:cs="Times New Roman"/>
          <w:lang w:eastAsia="ru-RU"/>
        </w:rPr>
      </w:pPr>
      <w:r>
        <w:rPr>
          <w:rFonts w:cs="Times New Roman"/>
          <w:lang w:eastAsia="ru-RU"/>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266"/>
        <w:gridCol w:w="2410"/>
      </w:tblGrid>
      <w:tr w:rsidR="00511676" w:rsidRPr="00317EA0" w14:paraId="06FB1E48" w14:textId="77777777" w:rsidTr="00973E05">
        <w:tc>
          <w:tcPr>
            <w:tcW w:w="993" w:type="dxa"/>
          </w:tcPr>
          <w:p w14:paraId="44CD101E" w14:textId="2C7D60D0" w:rsidR="00511676" w:rsidRPr="00BA4F31" w:rsidRDefault="00511676" w:rsidP="00973E05">
            <w:pPr>
              <w:jc w:val="center"/>
              <w:rPr>
                <w:rFonts w:cs="Times New Roman"/>
                <w:sz w:val="24"/>
                <w:szCs w:val="24"/>
                <w:lang w:eastAsia="ru-RU"/>
              </w:rPr>
            </w:pPr>
            <w:r>
              <w:rPr>
                <w:rFonts w:cs="Times New Roman"/>
                <w:sz w:val="24"/>
                <w:szCs w:val="24"/>
                <w:lang w:eastAsia="ru-RU"/>
              </w:rPr>
              <w:t>1.18</w:t>
            </w:r>
          </w:p>
        </w:tc>
        <w:tc>
          <w:tcPr>
            <w:tcW w:w="6266" w:type="dxa"/>
          </w:tcPr>
          <w:p w14:paraId="5D494CFA" w14:textId="50E47676" w:rsidR="00511676" w:rsidRPr="00511676" w:rsidRDefault="00511676" w:rsidP="00511676">
            <w:pPr>
              <w:widowControl w:val="0"/>
              <w:autoSpaceDE w:val="0"/>
              <w:autoSpaceDN w:val="0"/>
              <w:jc w:val="both"/>
              <w:rPr>
                <w:rFonts w:cs="Times New Roman"/>
                <w:sz w:val="24"/>
                <w:szCs w:val="24"/>
                <w:lang w:eastAsia="ru-RU"/>
              </w:rPr>
            </w:pPr>
            <w:r w:rsidRPr="00511676">
              <w:rPr>
                <w:rFonts w:cs="Times New Roman"/>
                <w:sz w:val="24"/>
                <w:szCs w:val="24"/>
                <w:lang w:eastAsia="ru-RU"/>
              </w:rPr>
              <w:t>Предоставление в безвозмездное пользование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c>
          <w:tcPr>
            <w:tcW w:w="2410" w:type="dxa"/>
          </w:tcPr>
          <w:p w14:paraId="601B00D0" w14:textId="77777777" w:rsidR="00511676" w:rsidRPr="00317EA0" w:rsidRDefault="00511676" w:rsidP="00973E05">
            <w:pPr>
              <w:widowControl w:val="0"/>
              <w:autoSpaceDE w:val="0"/>
              <w:autoSpaceDN w:val="0"/>
              <w:jc w:val="center"/>
              <w:rPr>
                <w:rFonts w:cs="Times New Roman"/>
                <w:sz w:val="24"/>
                <w:szCs w:val="24"/>
                <w:lang w:eastAsia="ru-RU"/>
              </w:rPr>
            </w:pPr>
            <w:r w:rsidRPr="00317EA0">
              <w:rPr>
                <w:rFonts w:cs="Times New Roman"/>
                <w:sz w:val="24"/>
                <w:szCs w:val="24"/>
                <w:lang w:eastAsia="ru-RU"/>
              </w:rPr>
              <w:t>Департамент государственного имущества и земельных отношений Забайкальского края</w:t>
            </w:r>
          </w:p>
        </w:tc>
      </w:tr>
      <w:tr w:rsidR="00511676" w:rsidRPr="00317EA0" w14:paraId="519EC830" w14:textId="77777777" w:rsidTr="00973E05">
        <w:tc>
          <w:tcPr>
            <w:tcW w:w="993" w:type="dxa"/>
          </w:tcPr>
          <w:p w14:paraId="6AC56727" w14:textId="29C7DC67" w:rsidR="00511676" w:rsidRPr="00BA4F31" w:rsidRDefault="00511676" w:rsidP="00973E05">
            <w:pPr>
              <w:jc w:val="center"/>
              <w:rPr>
                <w:rFonts w:cs="Times New Roman"/>
                <w:sz w:val="24"/>
                <w:szCs w:val="24"/>
                <w:lang w:eastAsia="ru-RU"/>
              </w:rPr>
            </w:pPr>
            <w:r>
              <w:rPr>
                <w:rFonts w:cs="Times New Roman"/>
                <w:sz w:val="24"/>
                <w:szCs w:val="24"/>
                <w:lang w:eastAsia="ru-RU"/>
              </w:rPr>
              <w:t>1.19</w:t>
            </w:r>
          </w:p>
        </w:tc>
        <w:tc>
          <w:tcPr>
            <w:tcW w:w="6266" w:type="dxa"/>
          </w:tcPr>
          <w:p w14:paraId="2429D202" w14:textId="3C76CA5A" w:rsidR="00511676" w:rsidRPr="00511676" w:rsidRDefault="00511676" w:rsidP="00511676">
            <w:pPr>
              <w:widowControl w:val="0"/>
              <w:autoSpaceDE w:val="0"/>
              <w:autoSpaceDN w:val="0"/>
              <w:jc w:val="both"/>
              <w:rPr>
                <w:rFonts w:cs="Times New Roman"/>
                <w:sz w:val="24"/>
                <w:szCs w:val="24"/>
                <w:lang w:eastAsia="ru-RU"/>
              </w:rPr>
            </w:pPr>
            <w:r w:rsidRPr="00511676">
              <w:rPr>
                <w:rFonts w:cs="Times New Roman"/>
                <w:sz w:val="24"/>
                <w:szCs w:val="24"/>
                <w:lang w:eastAsia="ru-RU"/>
              </w:rPr>
              <w:t>Предоставление в постоянное (бессрочное) пользование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c>
          <w:tcPr>
            <w:tcW w:w="2410" w:type="dxa"/>
          </w:tcPr>
          <w:p w14:paraId="736A5729" w14:textId="77777777" w:rsidR="00511676" w:rsidRPr="00317EA0" w:rsidRDefault="00511676" w:rsidP="00973E05">
            <w:pPr>
              <w:widowControl w:val="0"/>
              <w:autoSpaceDE w:val="0"/>
              <w:autoSpaceDN w:val="0"/>
              <w:jc w:val="center"/>
              <w:rPr>
                <w:rFonts w:cs="Times New Roman"/>
                <w:sz w:val="24"/>
                <w:szCs w:val="24"/>
                <w:lang w:eastAsia="ru-RU"/>
              </w:rPr>
            </w:pPr>
            <w:r w:rsidRPr="00317EA0">
              <w:rPr>
                <w:rFonts w:cs="Times New Roman"/>
                <w:sz w:val="24"/>
                <w:szCs w:val="24"/>
                <w:lang w:eastAsia="ru-RU"/>
              </w:rPr>
              <w:t>Департамент государственного имущества и земельных отношений Забайкальского края</w:t>
            </w:r>
          </w:p>
        </w:tc>
      </w:tr>
    </w:tbl>
    <w:p w14:paraId="057A9A12" w14:textId="375E52B8" w:rsidR="00612F05" w:rsidRDefault="00511676" w:rsidP="00511676">
      <w:pPr>
        <w:spacing w:line="360" w:lineRule="auto"/>
        <w:jc w:val="right"/>
        <w:rPr>
          <w:rFonts w:cs="Times New Roman"/>
          <w:lang w:eastAsia="ru-RU"/>
        </w:rPr>
      </w:pPr>
      <w:r>
        <w:rPr>
          <w:rFonts w:cs="Times New Roman"/>
          <w:lang w:eastAsia="ru-RU"/>
        </w:rPr>
        <w:lastRenderedPageBreak/>
        <w:t>»;</w:t>
      </w:r>
    </w:p>
    <w:p w14:paraId="39C805F3" w14:textId="298903C0" w:rsidR="007E5100" w:rsidRDefault="00906CA2" w:rsidP="00511676">
      <w:pPr>
        <w:jc w:val="both"/>
        <w:rPr>
          <w:rFonts w:cs="Times New Roman"/>
          <w:bCs/>
          <w:lang w:eastAsia="ru-RU"/>
        </w:rPr>
      </w:pPr>
      <w:r>
        <w:rPr>
          <w:rFonts w:cs="Times New Roman"/>
          <w:bCs/>
          <w:lang w:eastAsia="ru-RU"/>
        </w:rPr>
        <w:tab/>
        <w:t>5</w:t>
      </w:r>
      <w:r w:rsidR="00945044">
        <w:rPr>
          <w:rFonts w:cs="Times New Roman"/>
          <w:bCs/>
          <w:lang w:eastAsia="ru-RU"/>
        </w:rPr>
        <w:t>) </w:t>
      </w:r>
      <w:r w:rsidR="007E5100">
        <w:rPr>
          <w:rFonts w:cs="Times New Roman"/>
          <w:bCs/>
          <w:lang w:eastAsia="ru-RU"/>
        </w:rPr>
        <w:t>строку 2.23 признать утратившей силу;</w:t>
      </w:r>
    </w:p>
    <w:p w14:paraId="57C2B981" w14:textId="5BCE93D9" w:rsidR="00010374" w:rsidRDefault="00906CA2" w:rsidP="007E5100">
      <w:pPr>
        <w:ind w:firstLine="708"/>
        <w:jc w:val="both"/>
        <w:rPr>
          <w:rFonts w:cs="Times New Roman"/>
          <w:bCs/>
          <w:lang w:eastAsia="ru-RU"/>
        </w:rPr>
      </w:pPr>
      <w:r>
        <w:rPr>
          <w:rFonts w:cs="Times New Roman"/>
          <w:bCs/>
          <w:lang w:eastAsia="ru-RU"/>
        </w:rPr>
        <w:t>6</w:t>
      </w:r>
      <w:r w:rsidR="007E5100">
        <w:rPr>
          <w:rFonts w:cs="Times New Roman"/>
          <w:bCs/>
          <w:lang w:eastAsia="ru-RU"/>
        </w:rPr>
        <w:t>) </w:t>
      </w:r>
      <w:r w:rsidR="00511676">
        <w:rPr>
          <w:rFonts w:cs="Times New Roman"/>
          <w:bCs/>
          <w:lang w:eastAsia="ru-RU"/>
        </w:rPr>
        <w:t>в графе 2 строки 2.31 слова «</w:t>
      </w:r>
      <w:r w:rsidR="00511676" w:rsidRPr="00511676">
        <w:rPr>
          <w:rFonts w:cs="Times New Roman"/>
          <w:bCs/>
          <w:lang w:eastAsia="ru-RU"/>
        </w:rPr>
        <w:t>на отопительный период с 15 сентября 2025 года по 15 мая 2026 года</w:t>
      </w:r>
      <w:r w:rsidR="00511676">
        <w:rPr>
          <w:rFonts w:cs="Times New Roman"/>
          <w:bCs/>
          <w:lang w:eastAsia="ru-RU"/>
        </w:rPr>
        <w:t>» исключить;</w:t>
      </w:r>
    </w:p>
    <w:p w14:paraId="6AD02A31" w14:textId="48E0DEB2" w:rsidR="00106F25" w:rsidRDefault="00106F25" w:rsidP="00106F25">
      <w:pPr>
        <w:ind w:firstLine="708"/>
        <w:jc w:val="both"/>
        <w:rPr>
          <w:rFonts w:cs="Times New Roman"/>
          <w:bCs/>
          <w:lang w:eastAsia="ru-RU"/>
        </w:rPr>
      </w:pPr>
      <w:r>
        <w:rPr>
          <w:rFonts w:cs="Times New Roman"/>
          <w:bCs/>
          <w:lang w:eastAsia="ru-RU"/>
        </w:rPr>
        <w:t>7</w:t>
      </w:r>
      <w:r>
        <w:rPr>
          <w:rFonts w:cs="Times New Roman"/>
          <w:bCs/>
          <w:lang w:eastAsia="ru-RU"/>
        </w:rPr>
        <w:t>) дополнить строкой 2.31</w:t>
      </w:r>
      <w:r>
        <w:rPr>
          <w:rFonts w:cs="Times New Roman"/>
          <w:bCs/>
          <w:vertAlign w:val="superscript"/>
          <w:lang w:eastAsia="ru-RU"/>
        </w:rPr>
        <w:t>1</w:t>
      </w:r>
      <w:r>
        <w:rPr>
          <w:rFonts w:cs="Times New Roman"/>
          <w:bCs/>
          <w:lang w:eastAsia="ru-RU"/>
        </w:rPr>
        <w:t xml:space="preserve"> следующего содержания:</w:t>
      </w:r>
    </w:p>
    <w:p w14:paraId="4EEF91FC" w14:textId="77777777" w:rsidR="00106F25" w:rsidRDefault="00106F25" w:rsidP="00106F25">
      <w:pPr>
        <w:jc w:val="both"/>
        <w:rPr>
          <w:rFonts w:cs="Times New Roman"/>
          <w:bCs/>
          <w:lang w:eastAsia="ru-RU"/>
        </w:rPr>
      </w:pPr>
      <w:r>
        <w:rPr>
          <w:rFonts w:cs="Times New Roman"/>
          <w:bCs/>
          <w:lang w:eastAsia="ru-RU"/>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266"/>
        <w:gridCol w:w="2410"/>
      </w:tblGrid>
      <w:tr w:rsidR="00106F25" w:rsidRPr="00C10B24" w14:paraId="11364CF2" w14:textId="77777777" w:rsidTr="003E27EA">
        <w:tc>
          <w:tcPr>
            <w:tcW w:w="993" w:type="dxa"/>
          </w:tcPr>
          <w:p w14:paraId="57C057DF" w14:textId="77777777" w:rsidR="00106F25" w:rsidRPr="00BA4F31" w:rsidRDefault="00106F25" w:rsidP="003E27EA">
            <w:pPr>
              <w:jc w:val="center"/>
              <w:rPr>
                <w:rFonts w:cs="Times New Roman"/>
                <w:sz w:val="24"/>
                <w:szCs w:val="24"/>
                <w:lang w:eastAsia="ru-RU"/>
              </w:rPr>
            </w:pPr>
            <w:r>
              <w:rPr>
                <w:rFonts w:cs="Times New Roman"/>
                <w:sz w:val="24"/>
                <w:szCs w:val="24"/>
                <w:lang w:eastAsia="ru-RU"/>
              </w:rPr>
              <w:t>2.31</w:t>
            </w:r>
            <w:r>
              <w:rPr>
                <w:rFonts w:cs="Times New Roman"/>
                <w:sz w:val="24"/>
                <w:szCs w:val="24"/>
                <w:vertAlign w:val="superscript"/>
                <w:lang w:eastAsia="ru-RU"/>
              </w:rPr>
              <w:t>1</w:t>
            </w:r>
          </w:p>
        </w:tc>
        <w:tc>
          <w:tcPr>
            <w:tcW w:w="6266" w:type="dxa"/>
          </w:tcPr>
          <w:p w14:paraId="08F7F25D" w14:textId="77777777" w:rsidR="00106F25" w:rsidRPr="00504E68" w:rsidRDefault="00106F25" w:rsidP="003E27EA">
            <w:pPr>
              <w:jc w:val="both"/>
              <w:rPr>
                <w:rFonts w:cs="Times New Roman"/>
                <w:sz w:val="24"/>
                <w:szCs w:val="24"/>
                <w:lang w:eastAsia="ru-RU"/>
              </w:rPr>
            </w:pPr>
            <w:r w:rsidRPr="00504E68">
              <w:rPr>
                <w:rFonts w:cs="Times New Roman"/>
                <w:sz w:val="24"/>
                <w:szCs w:val="24"/>
                <w:lang w:eastAsia="ru-RU"/>
              </w:rPr>
              <w:t xml:space="preserve">Назначение государственной социальной помощи на основании социального контракта, оказываемой на условиях </w:t>
            </w:r>
            <w:proofErr w:type="spellStart"/>
            <w:r w:rsidRPr="00504E68">
              <w:rPr>
                <w:rFonts w:cs="Times New Roman"/>
                <w:sz w:val="24"/>
                <w:szCs w:val="24"/>
                <w:lang w:eastAsia="ru-RU"/>
              </w:rPr>
              <w:t>софинансирования</w:t>
            </w:r>
            <w:proofErr w:type="spellEnd"/>
            <w:r w:rsidRPr="00504E68">
              <w:rPr>
                <w:rFonts w:cs="Times New Roman"/>
                <w:sz w:val="24"/>
                <w:szCs w:val="24"/>
                <w:lang w:eastAsia="ru-RU"/>
              </w:rPr>
              <w:t xml:space="preserve"> из федерального бюджета</w:t>
            </w:r>
          </w:p>
          <w:p w14:paraId="2B197FED" w14:textId="77777777" w:rsidR="00106F25" w:rsidRPr="00504E68" w:rsidRDefault="00106F25" w:rsidP="003E27EA">
            <w:pPr>
              <w:jc w:val="both"/>
              <w:rPr>
                <w:rFonts w:cs="Times New Roman"/>
                <w:sz w:val="24"/>
                <w:szCs w:val="24"/>
                <w:lang w:eastAsia="ru-RU"/>
              </w:rPr>
            </w:pPr>
          </w:p>
        </w:tc>
        <w:tc>
          <w:tcPr>
            <w:tcW w:w="2410" w:type="dxa"/>
          </w:tcPr>
          <w:p w14:paraId="0C4D6C09" w14:textId="77777777" w:rsidR="00106F25" w:rsidRPr="00504E68" w:rsidRDefault="00106F25" w:rsidP="003E27EA">
            <w:pPr>
              <w:jc w:val="center"/>
              <w:rPr>
                <w:rFonts w:cs="Times New Roman"/>
                <w:sz w:val="24"/>
                <w:szCs w:val="24"/>
                <w:lang w:eastAsia="ru-RU"/>
              </w:rPr>
            </w:pPr>
            <w:r w:rsidRPr="00504E68">
              <w:rPr>
                <w:rFonts w:cs="Times New Roman"/>
                <w:sz w:val="24"/>
                <w:szCs w:val="24"/>
                <w:lang w:eastAsia="ru-RU"/>
              </w:rPr>
              <w:t>Министерство социальной и демографической политики Забайкальского края</w:t>
            </w:r>
          </w:p>
        </w:tc>
      </w:tr>
    </w:tbl>
    <w:p w14:paraId="6B3291D0" w14:textId="77777777" w:rsidR="00106F25" w:rsidRPr="00504E68" w:rsidRDefault="00106F25" w:rsidP="00106F25">
      <w:pPr>
        <w:jc w:val="right"/>
        <w:rPr>
          <w:rFonts w:cs="Times New Roman"/>
          <w:bCs/>
          <w:lang w:eastAsia="ru-RU"/>
        </w:rPr>
      </w:pPr>
      <w:r>
        <w:rPr>
          <w:rFonts w:cs="Times New Roman"/>
          <w:bCs/>
          <w:lang w:eastAsia="ru-RU"/>
        </w:rPr>
        <w:t>»;</w:t>
      </w:r>
    </w:p>
    <w:p w14:paraId="7BADB24F" w14:textId="1C940092" w:rsidR="00511676" w:rsidRDefault="00511676" w:rsidP="00511676">
      <w:pPr>
        <w:jc w:val="both"/>
        <w:rPr>
          <w:rFonts w:cs="Times New Roman"/>
          <w:bCs/>
          <w:lang w:eastAsia="ru-RU"/>
        </w:rPr>
      </w:pPr>
      <w:r>
        <w:rPr>
          <w:rFonts w:cs="Times New Roman"/>
          <w:bCs/>
          <w:lang w:eastAsia="ru-RU"/>
        </w:rPr>
        <w:tab/>
      </w:r>
      <w:r w:rsidR="00106F25">
        <w:rPr>
          <w:rFonts w:cs="Times New Roman"/>
          <w:bCs/>
          <w:lang w:eastAsia="ru-RU"/>
        </w:rPr>
        <w:t>8</w:t>
      </w:r>
      <w:r>
        <w:rPr>
          <w:rFonts w:cs="Times New Roman"/>
          <w:bCs/>
          <w:lang w:eastAsia="ru-RU"/>
        </w:rPr>
        <w:t>)</w:t>
      </w:r>
      <w:r w:rsidR="007E5100">
        <w:rPr>
          <w:rFonts w:cs="Times New Roman"/>
          <w:bCs/>
          <w:lang w:eastAsia="ru-RU"/>
        </w:rPr>
        <w:t> </w:t>
      </w:r>
      <w:r>
        <w:rPr>
          <w:rFonts w:cs="Times New Roman"/>
          <w:bCs/>
          <w:lang w:eastAsia="ru-RU"/>
        </w:rPr>
        <w:t xml:space="preserve">графу 2 строки 2.32 изложить в следующей редакции: </w:t>
      </w:r>
    </w:p>
    <w:p w14:paraId="00CC5704" w14:textId="67127BDC" w:rsidR="00511676" w:rsidRDefault="00511676" w:rsidP="00511676">
      <w:pPr>
        <w:ind w:firstLine="708"/>
        <w:jc w:val="both"/>
        <w:rPr>
          <w:rFonts w:cs="Times New Roman"/>
          <w:bCs/>
          <w:lang w:eastAsia="ru-RU"/>
        </w:rPr>
      </w:pPr>
      <w:r>
        <w:rPr>
          <w:rFonts w:cs="Times New Roman"/>
          <w:bCs/>
          <w:lang w:eastAsia="ru-RU"/>
        </w:rPr>
        <w:t>«</w:t>
      </w:r>
      <w:r w:rsidRPr="00511676">
        <w:rPr>
          <w:rFonts w:cs="Times New Roman"/>
          <w:bCs/>
          <w:lang w:eastAsia="ru-RU"/>
        </w:rPr>
        <w:t>Обеспечение граждан, имеющих право на получение государственной социальной помощи в виде набора социальных услуг, сан</w:t>
      </w:r>
      <w:r w:rsidR="00437A17">
        <w:rPr>
          <w:rFonts w:cs="Times New Roman"/>
          <w:bCs/>
          <w:lang w:eastAsia="ru-RU"/>
        </w:rPr>
        <w:t>а</w:t>
      </w:r>
      <w:r w:rsidRPr="00511676">
        <w:rPr>
          <w:rFonts w:cs="Times New Roman"/>
          <w:bCs/>
          <w:lang w:eastAsia="ru-RU"/>
        </w:rPr>
        <w:t>т</w:t>
      </w:r>
      <w:r w:rsidR="00106F25">
        <w:rPr>
          <w:rFonts w:cs="Times New Roman"/>
          <w:bCs/>
          <w:lang w:eastAsia="ru-RU"/>
        </w:rPr>
        <w:t>о</w:t>
      </w:r>
      <w:r w:rsidRPr="00511676">
        <w:rPr>
          <w:rFonts w:cs="Times New Roman"/>
          <w:bCs/>
          <w:lang w:eastAsia="ru-RU"/>
        </w:rPr>
        <w:t>рно-курортным лечением и бесплатным проездом на междугородном транспорте к месту лечения и обратно</w:t>
      </w:r>
      <w:r>
        <w:rPr>
          <w:rFonts w:cs="Times New Roman"/>
          <w:bCs/>
          <w:lang w:eastAsia="ru-RU"/>
        </w:rPr>
        <w:t>»;</w:t>
      </w:r>
    </w:p>
    <w:p w14:paraId="5E9DE7A3" w14:textId="105D1AEB" w:rsidR="00511676" w:rsidRDefault="00511676" w:rsidP="00106F25">
      <w:pPr>
        <w:jc w:val="both"/>
        <w:rPr>
          <w:rFonts w:cs="Times New Roman"/>
          <w:bCs/>
          <w:lang w:eastAsia="ru-RU"/>
        </w:rPr>
      </w:pPr>
      <w:r>
        <w:rPr>
          <w:rFonts w:cs="Times New Roman"/>
          <w:bCs/>
          <w:lang w:eastAsia="ru-RU"/>
        </w:rPr>
        <w:tab/>
      </w:r>
      <w:r w:rsidR="00906CA2">
        <w:rPr>
          <w:rFonts w:cs="Times New Roman"/>
          <w:bCs/>
          <w:lang w:eastAsia="ru-RU"/>
        </w:rPr>
        <w:t>9</w:t>
      </w:r>
      <w:r w:rsidR="00945044">
        <w:rPr>
          <w:rFonts w:cs="Times New Roman"/>
          <w:bCs/>
          <w:lang w:eastAsia="ru-RU"/>
        </w:rPr>
        <w:t>) </w:t>
      </w:r>
      <w:r>
        <w:rPr>
          <w:rFonts w:cs="Times New Roman"/>
          <w:bCs/>
          <w:lang w:eastAsia="ru-RU"/>
        </w:rPr>
        <w:t>графу 2 строки 2.35 изложить в следующей редакции:</w:t>
      </w:r>
    </w:p>
    <w:p w14:paraId="01B794AF" w14:textId="52962A63" w:rsidR="00511676" w:rsidRDefault="00511676" w:rsidP="00511676">
      <w:pPr>
        <w:ind w:firstLine="708"/>
        <w:jc w:val="both"/>
        <w:rPr>
          <w:rFonts w:cs="Times New Roman"/>
          <w:bCs/>
          <w:lang w:eastAsia="ru-RU"/>
        </w:rPr>
      </w:pPr>
      <w:r>
        <w:rPr>
          <w:rFonts w:cs="Times New Roman"/>
          <w:bCs/>
          <w:lang w:eastAsia="ru-RU"/>
        </w:rPr>
        <w:t>«</w:t>
      </w:r>
      <w:r w:rsidRPr="00511676">
        <w:rPr>
          <w:rFonts w:cs="Times New Roman"/>
          <w:bCs/>
          <w:lang w:eastAsia="ru-RU"/>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выплата ежегодной денежной компенсации инвалидам расходов на содержание и ветеринарное обслуживание собак-проводников, а также оплата корма для собак-проводников</w:t>
      </w:r>
      <w:r>
        <w:rPr>
          <w:rFonts w:cs="Times New Roman"/>
          <w:bCs/>
          <w:lang w:eastAsia="ru-RU"/>
        </w:rPr>
        <w:t>»;</w:t>
      </w:r>
    </w:p>
    <w:p w14:paraId="65E505E2" w14:textId="522DE2A6" w:rsidR="00511676" w:rsidRDefault="00906CA2" w:rsidP="00511676">
      <w:pPr>
        <w:ind w:firstLine="708"/>
        <w:jc w:val="both"/>
        <w:rPr>
          <w:rFonts w:cs="Times New Roman"/>
          <w:bCs/>
          <w:lang w:eastAsia="ru-RU"/>
        </w:rPr>
      </w:pPr>
      <w:r>
        <w:rPr>
          <w:rFonts w:cs="Times New Roman"/>
          <w:bCs/>
          <w:lang w:eastAsia="ru-RU"/>
        </w:rPr>
        <w:t>10</w:t>
      </w:r>
      <w:r w:rsidR="00945044">
        <w:rPr>
          <w:rFonts w:cs="Times New Roman"/>
          <w:bCs/>
          <w:lang w:eastAsia="ru-RU"/>
        </w:rPr>
        <w:t>) </w:t>
      </w:r>
      <w:r w:rsidR="00511676">
        <w:rPr>
          <w:rFonts w:cs="Times New Roman"/>
          <w:bCs/>
          <w:lang w:eastAsia="ru-RU"/>
        </w:rPr>
        <w:t>строку 2.37 признать утратившей силу;</w:t>
      </w:r>
    </w:p>
    <w:p w14:paraId="3E811B08" w14:textId="0DCD9F3D" w:rsidR="00511676" w:rsidRDefault="007E5100" w:rsidP="00511676">
      <w:pPr>
        <w:ind w:firstLine="708"/>
        <w:jc w:val="both"/>
        <w:rPr>
          <w:rFonts w:cs="Times New Roman"/>
          <w:bCs/>
          <w:lang w:eastAsia="ru-RU"/>
        </w:rPr>
      </w:pPr>
      <w:r>
        <w:rPr>
          <w:rFonts w:cs="Times New Roman"/>
          <w:bCs/>
          <w:lang w:eastAsia="ru-RU"/>
        </w:rPr>
        <w:t>1</w:t>
      </w:r>
      <w:r w:rsidR="00906CA2">
        <w:rPr>
          <w:rFonts w:cs="Times New Roman"/>
          <w:bCs/>
          <w:lang w:eastAsia="ru-RU"/>
        </w:rPr>
        <w:t>1</w:t>
      </w:r>
      <w:r w:rsidR="00511676">
        <w:rPr>
          <w:rFonts w:cs="Times New Roman"/>
          <w:bCs/>
          <w:lang w:eastAsia="ru-RU"/>
        </w:rPr>
        <w:t>) граф</w:t>
      </w:r>
      <w:r w:rsidR="009F1418">
        <w:rPr>
          <w:rFonts w:cs="Times New Roman"/>
          <w:bCs/>
          <w:lang w:eastAsia="ru-RU"/>
        </w:rPr>
        <w:t>у</w:t>
      </w:r>
      <w:r w:rsidR="00511676">
        <w:rPr>
          <w:rFonts w:cs="Times New Roman"/>
          <w:bCs/>
          <w:lang w:eastAsia="ru-RU"/>
        </w:rPr>
        <w:t xml:space="preserve"> 2 строки 2.56 дополнить словами «</w:t>
      </w:r>
      <w:r w:rsidR="00511676" w:rsidRPr="00511676">
        <w:rPr>
          <w:rFonts w:cs="Times New Roman"/>
          <w:bCs/>
          <w:lang w:eastAsia="ru-RU"/>
        </w:rPr>
        <w:t>, и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511676">
        <w:rPr>
          <w:rFonts w:cs="Times New Roman"/>
          <w:bCs/>
          <w:lang w:eastAsia="ru-RU"/>
        </w:rPr>
        <w:t>»;</w:t>
      </w:r>
    </w:p>
    <w:p w14:paraId="0A8FD8CE" w14:textId="5AD773E8" w:rsidR="00511676" w:rsidRDefault="00504E68" w:rsidP="00511676">
      <w:pPr>
        <w:ind w:firstLine="708"/>
        <w:jc w:val="both"/>
        <w:rPr>
          <w:rFonts w:cs="Times New Roman"/>
          <w:bCs/>
          <w:lang w:eastAsia="ru-RU"/>
        </w:rPr>
      </w:pPr>
      <w:r>
        <w:rPr>
          <w:rFonts w:cs="Times New Roman"/>
          <w:bCs/>
          <w:lang w:eastAsia="ru-RU"/>
        </w:rPr>
        <w:t>1</w:t>
      </w:r>
      <w:r w:rsidR="00906CA2">
        <w:rPr>
          <w:rFonts w:cs="Times New Roman"/>
          <w:bCs/>
          <w:lang w:eastAsia="ru-RU"/>
        </w:rPr>
        <w:t>2</w:t>
      </w:r>
      <w:r w:rsidR="00945044">
        <w:rPr>
          <w:rFonts w:cs="Times New Roman"/>
          <w:bCs/>
          <w:lang w:eastAsia="ru-RU"/>
        </w:rPr>
        <w:t>) </w:t>
      </w:r>
      <w:r w:rsidR="00511676">
        <w:rPr>
          <w:rFonts w:cs="Times New Roman"/>
          <w:bCs/>
          <w:lang w:eastAsia="ru-RU"/>
        </w:rPr>
        <w:t>строку 2.63</w:t>
      </w:r>
      <w:r w:rsidR="00511676" w:rsidRPr="00511676">
        <w:rPr>
          <w:rFonts w:cs="Times New Roman"/>
          <w:bCs/>
          <w:lang w:eastAsia="ru-RU"/>
        </w:rPr>
        <w:t xml:space="preserve"> признать утратившей силу;</w:t>
      </w:r>
    </w:p>
    <w:p w14:paraId="10805462" w14:textId="67FA3639" w:rsidR="00511676" w:rsidRDefault="00511676" w:rsidP="00511676">
      <w:pPr>
        <w:ind w:firstLine="708"/>
        <w:jc w:val="both"/>
        <w:rPr>
          <w:rFonts w:cs="Times New Roman"/>
          <w:bCs/>
          <w:lang w:eastAsia="ru-RU"/>
        </w:rPr>
      </w:pPr>
      <w:r>
        <w:rPr>
          <w:rFonts w:cs="Times New Roman"/>
          <w:bCs/>
          <w:lang w:eastAsia="ru-RU"/>
        </w:rPr>
        <w:t>1</w:t>
      </w:r>
      <w:r w:rsidR="00906CA2">
        <w:rPr>
          <w:rFonts w:cs="Times New Roman"/>
          <w:bCs/>
          <w:lang w:eastAsia="ru-RU"/>
        </w:rPr>
        <w:t>3</w:t>
      </w:r>
      <w:r w:rsidR="00945044">
        <w:rPr>
          <w:rFonts w:cs="Times New Roman"/>
          <w:bCs/>
          <w:lang w:eastAsia="ru-RU"/>
        </w:rPr>
        <w:t>) </w:t>
      </w:r>
      <w:r w:rsidR="00106F25">
        <w:rPr>
          <w:rFonts w:cs="Times New Roman"/>
          <w:bCs/>
          <w:lang w:eastAsia="ru-RU"/>
        </w:rPr>
        <w:t>дополнить строками 2.67-2.70</w:t>
      </w:r>
      <w:r>
        <w:rPr>
          <w:rFonts w:cs="Times New Roman"/>
          <w:bCs/>
          <w:lang w:eastAsia="ru-RU"/>
        </w:rPr>
        <w:t xml:space="preserve"> следующего содержания;</w:t>
      </w:r>
    </w:p>
    <w:p w14:paraId="0543E2ED" w14:textId="748FF08B" w:rsidR="00511676" w:rsidRDefault="00906CA2" w:rsidP="00511676">
      <w:pPr>
        <w:jc w:val="both"/>
        <w:rPr>
          <w:rFonts w:cs="Times New Roman"/>
          <w:bCs/>
          <w:lang w:eastAsia="ru-RU"/>
        </w:rPr>
      </w:pPr>
      <w:r>
        <w:rPr>
          <w:rFonts w:cs="Times New Roman"/>
          <w:bCs/>
          <w:lang w:eastAsia="ru-RU"/>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266"/>
        <w:gridCol w:w="2410"/>
      </w:tblGrid>
      <w:tr w:rsidR="00511676" w:rsidRPr="005113EE" w14:paraId="7210C66C" w14:textId="77777777" w:rsidTr="00973E05">
        <w:tc>
          <w:tcPr>
            <w:tcW w:w="993" w:type="dxa"/>
          </w:tcPr>
          <w:p w14:paraId="726F57C6" w14:textId="1ADA098F" w:rsidR="00511676" w:rsidRPr="00BA4F31" w:rsidRDefault="000B4492" w:rsidP="00973E05">
            <w:pPr>
              <w:jc w:val="center"/>
              <w:rPr>
                <w:rFonts w:cs="Times New Roman"/>
                <w:sz w:val="24"/>
                <w:szCs w:val="24"/>
                <w:lang w:eastAsia="ru-RU"/>
              </w:rPr>
            </w:pPr>
            <w:r>
              <w:rPr>
                <w:rFonts w:cs="Times New Roman"/>
                <w:sz w:val="24"/>
                <w:szCs w:val="24"/>
                <w:lang w:eastAsia="ru-RU"/>
              </w:rPr>
              <w:t>2.67</w:t>
            </w:r>
          </w:p>
        </w:tc>
        <w:tc>
          <w:tcPr>
            <w:tcW w:w="6266" w:type="dxa"/>
          </w:tcPr>
          <w:p w14:paraId="34872890" w14:textId="77777777"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r w:rsidRPr="000B4492">
              <w:rPr>
                <w:rFonts w:ascii="Times New Roman" w:hAnsi="Times New Roman" w:cs="Times New Roman"/>
                <w:sz w:val="24"/>
                <w:szCs w:val="24"/>
              </w:rPr>
              <w:t>Регистрация страхователей-физических лиц, заключивших трудовой или гражданско-правовой договор с работником</w:t>
            </w:r>
          </w:p>
          <w:p w14:paraId="402BE9DD" w14:textId="6367E542"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p>
        </w:tc>
        <w:tc>
          <w:tcPr>
            <w:tcW w:w="2410" w:type="dxa"/>
          </w:tcPr>
          <w:p w14:paraId="6FB79D0C" w14:textId="77777777" w:rsidR="00511676" w:rsidRPr="00945044" w:rsidRDefault="00511676" w:rsidP="00973E05">
            <w:pPr>
              <w:jc w:val="center"/>
              <w:rPr>
                <w:rFonts w:cs="Times New Roman"/>
                <w:sz w:val="24"/>
                <w:szCs w:val="24"/>
                <w:lang w:eastAsia="ru-RU"/>
              </w:rPr>
            </w:pPr>
            <w:r w:rsidRPr="00945044">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511676" w:rsidRPr="005113EE" w14:paraId="74E3C7C9" w14:textId="77777777" w:rsidTr="00973E05">
        <w:tc>
          <w:tcPr>
            <w:tcW w:w="993" w:type="dxa"/>
          </w:tcPr>
          <w:p w14:paraId="08992130" w14:textId="355F6D93" w:rsidR="00511676" w:rsidRPr="00BA4F31" w:rsidRDefault="000B4492" w:rsidP="00973E05">
            <w:pPr>
              <w:jc w:val="center"/>
              <w:rPr>
                <w:rFonts w:cs="Times New Roman"/>
                <w:sz w:val="24"/>
                <w:szCs w:val="24"/>
                <w:lang w:eastAsia="ru-RU"/>
              </w:rPr>
            </w:pPr>
            <w:r>
              <w:rPr>
                <w:rFonts w:cs="Times New Roman"/>
                <w:sz w:val="24"/>
                <w:szCs w:val="24"/>
                <w:lang w:eastAsia="ru-RU"/>
              </w:rPr>
              <w:t>2.68</w:t>
            </w:r>
          </w:p>
        </w:tc>
        <w:tc>
          <w:tcPr>
            <w:tcW w:w="6266" w:type="dxa"/>
          </w:tcPr>
          <w:p w14:paraId="759ADCF7" w14:textId="6D529550"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r w:rsidRPr="000B4492">
              <w:rPr>
                <w:rFonts w:ascii="Times New Roman" w:hAnsi="Times New Roman" w:cs="Times New Roman"/>
                <w:sz w:val="24"/>
                <w:szCs w:val="24"/>
              </w:rPr>
              <w:t>Регистрация страхователей-юридических лиц по месту нахождения обособленных подразделений по</w:t>
            </w:r>
            <w:r w:rsidR="00945044">
              <w:rPr>
                <w:rFonts w:ascii="Times New Roman" w:hAnsi="Times New Roman" w:cs="Times New Roman"/>
                <w:sz w:val="24"/>
                <w:szCs w:val="24"/>
              </w:rPr>
              <w:t> </w:t>
            </w:r>
            <w:r w:rsidRPr="000B4492">
              <w:rPr>
                <w:rFonts w:ascii="Times New Roman" w:hAnsi="Times New Roman" w:cs="Times New Roman"/>
                <w:sz w:val="24"/>
                <w:szCs w:val="24"/>
              </w:rPr>
              <w:t>обязательному социальному страхованию от</w:t>
            </w:r>
            <w:r w:rsidR="00945044">
              <w:rPr>
                <w:rFonts w:ascii="Times New Roman" w:hAnsi="Times New Roman" w:cs="Times New Roman"/>
                <w:sz w:val="24"/>
                <w:szCs w:val="24"/>
              </w:rPr>
              <w:t> </w:t>
            </w:r>
            <w:r w:rsidRPr="000B4492">
              <w:rPr>
                <w:rFonts w:ascii="Times New Roman" w:hAnsi="Times New Roman" w:cs="Times New Roman"/>
                <w:sz w:val="24"/>
                <w:szCs w:val="24"/>
              </w:rPr>
              <w:t>несчастных случаев на производстве и профессиональных заболеваний</w:t>
            </w:r>
          </w:p>
          <w:p w14:paraId="511BE837" w14:textId="24338601"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p>
        </w:tc>
        <w:tc>
          <w:tcPr>
            <w:tcW w:w="2410" w:type="dxa"/>
          </w:tcPr>
          <w:p w14:paraId="36A862D1" w14:textId="77777777" w:rsidR="00511676" w:rsidRPr="00945044" w:rsidRDefault="00511676" w:rsidP="00973E05">
            <w:pPr>
              <w:jc w:val="center"/>
              <w:rPr>
                <w:rFonts w:cs="Times New Roman"/>
                <w:sz w:val="24"/>
                <w:szCs w:val="24"/>
                <w:lang w:eastAsia="ru-RU"/>
              </w:rPr>
            </w:pPr>
            <w:r w:rsidRPr="00945044">
              <w:rPr>
                <w:rFonts w:cs="Times New Roman"/>
                <w:sz w:val="24"/>
                <w:szCs w:val="24"/>
                <w:lang w:eastAsia="ru-RU"/>
              </w:rPr>
              <w:t xml:space="preserve">Отделение Фонда пенсионного и социального страхования Российской Федерации по </w:t>
            </w:r>
            <w:r w:rsidRPr="00945044">
              <w:rPr>
                <w:rFonts w:cs="Times New Roman"/>
                <w:sz w:val="24"/>
                <w:szCs w:val="24"/>
                <w:lang w:eastAsia="ru-RU"/>
              </w:rPr>
              <w:lastRenderedPageBreak/>
              <w:t>Забайкальскому краю</w:t>
            </w:r>
          </w:p>
        </w:tc>
      </w:tr>
      <w:tr w:rsidR="00511676" w:rsidRPr="005113EE" w14:paraId="2EC35A23" w14:textId="77777777" w:rsidTr="00973E05">
        <w:tc>
          <w:tcPr>
            <w:tcW w:w="993" w:type="dxa"/>
          </w:tcPr>
          <w:p w14:paraId="61745E62" w14:textId="5A2C6F3E" w:rsidR="00511676" w:rsidRPr="00BA4F31" w:rsidRDefault="000B4492" w:rsidP="00973E05">
            <w:pPr>
              <w:jc w:val="center"/>
              <w:rPr>
                <w:rFonts w:cs="Times New Roman"/>
                <w:sz w:val="24"/>
                <w:szCs w:val="24"/>
                <w:lang w:eastAsia="ru-RU"/>
              </w:rPr>
            </w:pPr>
            <w:r>
              <w:rPr>
                <w:rFonts w:cs="Times New Roman"/>
                <w:sz w:val="24"/>
                <w:szCs w:val="24"/>
                <w:lang w:eastAsia="ru-RU"/>
              </w:rPr>
              <w:lastRenderedPageBreak/>
              <w:t>2.69</w:t>
            </w:r>
          </w:p>
        </w:tc>
        <w:tc>
          <w:tcPr>
            <w:tcW w:w="6266" w:type="dxa"/>
          </w:tcPr>
          <w:p w14:paraId="4855B2E3" w14:textId="77777777"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r w:rsidRPr="000B4492">
              <w:rPr>
                <w:rFonts w:ascii="Times New Roman" w:hAnsi="Times New Roman" w:cs="Times New Roman"/>
                <w:sz w:val="24"/>
                <w:szCs w:val="24"/>
              </w:rPr>
              <w:t>Предоставление ежегодной семейной выплаты гражданам Российской Федерации, имеющим двух и более детей</w:t>
            </w:r>
          </w:p>
          <w:p w14:paraId="1ABC8DC7" w14:textId="3072A3D6" w:rsidR="00511676" w:rsidRPr="000B4492" w:rsidRDefault="00511676" w:rsidP="00973E05">
            <w:pPr>
              <w:pStyle w:val="af1"/>
              <w:tabs>
                <w:tab w:val="left" w:pos="993"/>
              </w:tabs>
              <w:spacing w:line="240" w:lineRule="auto"/>
              <w:ind w:firstLine="0"/>
              <w:rPr>
                <w:rFonts w:ascii="Times New Roman" w:hAnsi="Times New Roman" w:cs="Times New Roman"/>
                <w:sz w:val="24"/>
                <w:szCs w:val="24"/>
              </w:rPr>
            </w:pPr>
          </w:p>
        </w:tc>
        <w:tc>
          <w:tcPr>
            <w:tcW w:w="2410" w:type="dxa"/>
          </w:tcPr>
          <w:p w14:paraId="4E97C091" w14:textId="77777777" w:rsidR="00511676" w:rsidRPr="00945044" w:rsidRDefault="00511676" w:rsidP="00973E05">
            <w:pPr>
              <w:jc w:val="center"/>
              <w:rPr>
                <w:rFonts w:cs="Times New Roman"/>
                <w:sz w:val="24"/>
                <w:szCs w:val="24"/>
                <w:lang w:eastAsia="ru-RU"/>
              </w:rPr>
            </w:pPr>
            <w:r w:rsidRPr="00945044">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106F25" w:rsidRPr="005113EE" w14:paraId="312347D9" w14:textId="77777777" w:rsidTr="00973E05">
        <w:tc>
          <w:tcPr>
            <w:tcW w:w="993" w:type="dxa"/>
          </w:tcPr>
          <w:p w14:paraId="2124666D" w14:textId="242446C0" w:rsidR="00106F25" w:rsidRDefault="00106F25" w:rsidP="00973E05">
            <w:pPr>
              <w:jc w:val="center"/>
              <w:rPr>
                <w:rFonts w:cs="Times New Roman"/>
                <w:sz w:val="24"/>
                <w:szCs w:val="24"/>
                <w:lang w:eastAsia="ru-RU"/>
              </w:rPr>
            </w:pPr>
            <w:r>
              <w:rPr>
                <w:rFonts w:cs="Times New Roman"/>
                <w:sz w:val="24"/>
                <w:szCs w:val="24"/>
                <w:lang w:eastAsia="ru-RU"/>
              </w:rPr>
              <w:t>2.70</w:t>
            </w:r>
          </w:p>
        </w:tc>
        <w:tc>
          <w:tcPr>
            <w:tcW w:w="6266" w:type="dxa"/>
          </w:tcPr>
          <w:p w14:paraId="0C7A277C" w14:textId="4368B38E" w:rsidR="00106F25" w:rsidRPr="000B4492" w:rsidRDefault="00106F25" w:rsidP="00973E05">
            <w:pPr>
              <w:pStyle w:val="af1"/>
              <w:tabs>
                <w:tab w:val="left" w:pos="993"/>
              </w:tabs>
              <w:spacing w:line="240" w:lineRule="auto"/>
              <w:ind w:firstLine="0"/>
              <w:rPr>
                <w:rFonts w:ascii="Times New Roman" w:hAnsi="Times New Roman" w:cs="Times New Roman"/>
                <w:sz w:val="24"/>
                <w:szCs w:val="24"/>
              </w:rPr>
            </w:pPr>
            <w:r w:rsidRPr="00106F25">
              <w:rPr>
                <w:rFonts w:ascii="Times New Roman" w:hAnsi="Times New Roman" w:cs="Times New Roman"/>
                <w:sz w:val="24"/>
                <w:szCs w:val="24"/>
              </w:rPr>
              <w:t>Предоставление ежегодной семейной выплаты гражданам Российской Федерации, имеющим двух и более детей</w:t>
            </w:r>
          </w:p>
        </w:tc>
        <w:tc>
          <w:tcPr>
            <w:tcW w:w="2410" w:type="dxa"/>
          </w:tcPr>
          <w:p w14:paraId="45498940" w14:textId="0E87EE8B" w:rsidR="00106F25" w:rsidRPr="00945044" w:rsidRDefault="00106F25" w:rsidP="00973E05">
            <w:pPr>
              <w:jc w:val="center"/>
              <w:rPr>
                <w:rFonts w:cs="Times New Roman"/>
                <w:sz w:val="24"/>
                <w:szCs w:val="24"/>
                <w:lang w:eastAsia="ru-RU"/>
              </w:rPr>
            </w:pPr>
            <w:r w:rsidRPr="00106F25">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bl>
    <w:p w14:paraId="07DA3D33" w14:textId="520302D8" w:rsidR="00511676" w:rsidRDefault="00511676" w:rsidP="00511676">
      <w:pPr>
        <w:jc w:val="right"/>
        <w:rPr>
          <w:rFonts w:cs="Times New Roman"/>
          <w:bCs/>
          <w:lang w:eastAsia="ru-RU"/>
        </w:rPr>
      </w:pPr>
      <w:r>
        <w:rPr>
          <w:rFonts w:cs="Times New Roman"/>
          <w:bCs/>
          <w:lang w:eastAsia="ru-RU"/>
        </w:rPr>
        <w:t>»;</w:t>
      </w:r>
    </w:p>
    <w:p w14:paraId="42CEFF58" w14:textId="1D2FEC95" w:rsidR="000B4492" w:rsidRDefault="000B4492" w:rsidP="00511676">
      <w:pPr>
        <w:ind w:firstLine="708"/>
        <w:jc w:val="both"/>
        <w:rPr>
          <w:rFonts w:cs="Times New Roman"/>
          <w:bCs/>
          <w:lang w:eastAsia="ru-RU"/>
        </w:rPr>
      </w:pPr>
      <w:r>
        <w:rPr>
          <w:rFonts w:cs="Times New Roman"/>
          <w:bCs/>
          <w:lang w:eastAsia="ru-RU"/>
        </w:rPr>
        <w:t>1</w:t>
      </w:r>
      <w:r w:rsidR="00906CA2">
        <w:rPr>
          <w:rFonts w:cs="Times New Roman"/>
          <w:bCs/>
          <w:lang w:eastAsia="ru-RU"/>
        </w:rPr>
        <w:t>4</w:t>
      </w:r>
      <w:r>
        <w:rPr>
          <w:rFonts w:cs="Times New Roman"/>
          <w:bCs/>
          <w:lang w:eastAsia="ru-RU"/>
        </w:rPr>
        <w:t>)</w:t>
      </w:r>
      <w:r w:rsidR="00945044">
        <w:rPr>
          <w:rFonts w:cs="Times New Roman"/>
          <w:bCs/>
          <w:lang w:eastAsia="ru-RU"/>
        </w:rPr>
        <w:t> </w:t>
      </w:r>
      <w:r w:rsidR="00297904">
        <w:rPr>
          <w:rFonts w:cs="Times New Roman"/>
          <w:bCs/>
          <w:lang w:eastAsia="ru-RU"/>
        </w:rPr>
        <w:t>строки 3.1,</w:t>
      </w:r>
      <w:r>
        <w:rPr>
          <w:rFonts w:cs="Times New Roman"/>
          <w:bCs/>
          <w:lang w:eastAsia="ru-RU"/>
        </w:rPr>
        <w:t xml:space="preserve"> 3-6-3.7 признать утратившими силу;</w:t>
      </w:r>
    </w:p>
    <w:p w14:paraId="1F27AF6F" w14:textId="0E650F56" w:rsidR="000B4492" w:rsidRDefault="000B4492" w:rsidP="00511676">
      <w:pPr>
        <w:ind w:firstLine="708"/>
        <w:jc w:val="both"/>
        <w:rPr>
          <w:rFonts w:cs="Times New Roman"/>
          <w:bCs/>
          <w:lang w:eastAsia="ru-RU"/>
        </w:rPr>
      </w:pPr>
      <w:r>
        <w:rPr>
          <w:rFonts w:cs="Times New Roman"/>
          <w:bCs/>
          <w:lang w:eastAsia="ru-RU"/>
        </w:rPr>
        <w:t>1</w:t>
      </w:r>
      <w:r w:rsidR="00906CA2">
        <w:rPr>
          <w:rFonts w:cs="Times New Roman"/>
          <w:bCs/>
          <w:lang w:eastAsia="ru-RU"/>
        </w:rPr>
        <w:t>5</w:t>
      </w:r>
      <w:r>
        <w:rPr>
          <w:rFonts w:cs="Times New Roman"/>
          <w:bCs/>
          <w:lang w:eastAsia="ru-RU"/>
        </w:rPr>
        <w:t>)</w:t>
      </w:r>
      <w:r w:rsidR="00945044">
        <w:rPr>
          <w:rFonts w:cs="Times New Roman"/>
          <w:bCs/>
          <w:lang w:eastAsia="ru-RU"/>
        </w:rPr>
        <w:t> </w:t>
      </w:r>
      <w:r>
        <w:rPr>
          <w:rFonts w:cs="Times New Roman"/>
          <w:bCs/>
          <w:lang w:eastAsia="ru-RU"/>
        </w:rPr>
        <w:t xml:space="preserve">в графе 3 строки 3.8 слова «, дорожного хозяйства и транспорта» исключить; </w:t>
      </w:r>
    </w:p>
    <w:p w14:paraId="494B5D6F" w14:textId="414DBD64" w:rsidR="00511676" w:rsidRDefault="000B4492" w:rsidP="000B4492">
      <w:pPr>
        <w:ind w:firstLine="708"/>
        <w:jc w:val="both"/>
        <w:rPr>
          <w:rFonts w:cs="Times New Roman"/>
          <w:bCs/>
          <w:lang w:eastAsia="ru-RU"/>
        </w:rPr>
      </w:pPr>
      <w:r>
        <w:rPr>
          <w:rFonts w:cs="Times New Roman"/>
          <w:bCs/>
          <w:lang w:eastAsia="ru-RU"/>
        </w:rPr>
        <w:t>1</w:t>
      </w:r>
      <w:r w:rsidR="00906CA2">
        <w:rPr>
          <w:rFonts w:cs="Times New Roman"/>
          <w:bCs/>
          <w:lang w:eastAsia="ru-RU"/>
        </w:rPr>
        <w:t>6</w:t>
      </w:r>
      <w:r>
        <w:rPr>
          <w:rFonts w:cs="Times New Roman"/>
          <w:bCs/>
          <w:lang w:eastAsia="ru-RU"/>
        </w:rPr>
        <w:t>)</w:t>
      </w:r>
      <w:r w:rsidR="00945044">
        <w:rPr>
          <w:rFonts w:cs="Times New Roman"/>
          <w:bCs/>
          <w:lang w:eastAsia="ru-RU"/>
        </w:rPr>
        <w:t> </w:t>
      </w:r>
      <w:r>
        <w:rPr>
          <w:rFonts w:cs="Times New Roman"/>
          <w:bCs/>
          <w:lang w:eastAsia="ru-RU"/>
        </w:rPr>
        <w:t xml:space="preserve"> </w:t>
      </w:r>
      <w:r w:rsidRPr="000B4492">
        <w:rPr>
          <w:rFonts w:cs="Times New Roman"/>
          <w:bCs/>
          <w:lang w:eastAsia="ru-RU"/>
        </w:rPr>
        <w:t>в графе 3 строки 3.</w:t>
      </w:r>
      <w:r>
        <w:rPr>
          <w:rFonts w:cs="Times New Roman"/>
          <w:bCs/>
          <w:lang w:eastAsia="ru-RU"/>
        </w:rPr>
        <w:t>9</w:t>
      </w:r>
      <w:r w:rsidRPr="000B4492">
        <w:rPr>
          <w:rFonts w:cs="Times New Roman"/>
          <w:bCs/>
          <w:lang w:eastAsia="ru-RU"/>
        </w:rPr>
        <w:t xml:space="preserve"> слова «, дорожного хозяйства и транспорта» исключить;</w:t>
      </w:r>
    </w:p>
    <w:p w14:paraId="5CA89A64" w14:textId="1048AE58" w:rsidR="000B4492" w:rsidRDefault="000B4492" w:rsidP="000B4492">
      <w:pPr>
        <w:ind w:firstLine="708"/>
        <w:jc w:val="both"/>
        <w:rPr>
          <w:rFonts w:cs="Times New Roman"/>
          <w:bCs/>
          <w:lang w:eastAsia="ru-RU"/>
        </w:rPr>
      </w:pPr>
      <w:r>
        <w:rPr>
          <w:rFonts w:cs="Times New Roman"/>
          <w:bCs/>
          <w:lang w:eastAsia="ru-RU"/>
        </w:rPr>
        <w:t>1</w:t>
      </w:r>
      <w:r w:rsidR="00906CA2">
        <w:rPr>
          <w:rFonts w:cs="Times New Roman"/>
          <w:bCs/>
          <w:lang w:eastAsia="ru-RU"/>
        </w:rPr>
        <w:t>7</w:t>
      </w:r>
      <w:r w:rsidR="00945044">
        <w:rPr>
          <w:rFonts w:cs="Times New Roman"/>
          <w:bCs/>
          <w:lang w:eastAsia="ru-RU"/>
        </w:rPr>
        <w:t>) </w:t>
      </w:r>
      <w:r w:rsidRPr="000B4492">
        <w:rPr>
          <w:rFonts w:cs="Times New Roman"/>
          <w:bCs/>
          <w:lang w:eastAsia="ru-RU"/>
        </w:rPr>
        <w:t>в графе 3 строки 3.</w:t>
      </w:r>
      <w:r>
        <w:rPr>
          <w:rFonts w:cs="Times New Roman"/>
          <w:bCs/>
          <w:lang w:eastAsia="ru-RU"/>
        </w:rPr>
        <w:t>10</w:t>
      </w:r>
      <w:r w:rsidRPr="000B4492">
        <w:rPr>
          <w:rFonts w:cs="Times New Roman"/>
          <w:bCs/>
          <w:lang w:eastAsia="ru-RU"/>
        </w:rPr>
        <w:t xml:space="preserve"> слова «, дорожного хозяйства и транспорта» исключить;</w:t>
      </w:r>
    </w:p>
    <w:p w14:paraId="78D2B56A" w14:textId="1C3388C3" w:rsidR="000B4492" w:rsidRDefault="000B4492" w:rsidP="000B4492">
      <w:pPr>
        <w:ind w:firstLine="708"/>
        <w:jc w:val="both"/>
        <w:rPr>
          <w:rFonts w:cs="Times New Roman"/>
          <w:bCs/>
          <w:lang w:eastAsia="ru-RU"/>
        </w:rPr>
      </w:pPr>
      <w:r>
        <w:rPr>
          <w:rFonts w:cs="Times New Roman"/>
          <w:bCs/>
          <w:lang w:eastAsia="ru-RU"/>
        </w:rPr>
        <w:t>1</w:t>
      </w:r>
      <w:r w:rsidR="00906CA2">
        <w:rPr>
          <w:rFonts w:cs="Times New Roman"/>
          <w:bCs/>
          <w:lang w:eastAsia="ru-RU"/>
        </w:rPr>
        <w:t>8</w:t>
      </w:r>
      <w:r w:rsidR="00945044">
        <w:rPr>
          <w:rFonts w:cs="Times New Roman"/>
          <w:bCs/>
          <w:lang w:eastAsia="ru-RU"/>
        </w:rPr>
        <w:t>) </w:t>
      </w:r>
      <w:r w:rsidRPr="000B4492">
        <w:rPr>
          <w:rFonts w:cs="Times New Roman"/>
          <w:bCs/>
          <w:lang w:eastAsia="ru-RU"/>
        </w:rPr>
        <w:t>в графе 3 строки 3.</w:t>
      </w:r>
      <w:r>
        <w:rPr>
          <w:rFonts w:cs="Times New Roman"/>
          <w:bCs/>
          <w:lang w:eastAsia="ru-RU"/>
        </w:rPr>
        <w:t>11</w:t>
      </w:r>
      <w:r w:rsidRPr="000B4492">
        <w:rPr>
          <w:rFonts w:cs="Times New Roman"/>
          <w:bCs/>
          <w:lang w:eastAsia="ru-RU"/>
        </w:rPr>
        <w:t xml:space="preserve"> слова «, дорожного хозяйства и транспорта» исключить;</w:t>
      </w:r>
    </w:p>
    <w:p w14:paraId="18C6AB09" w14:textId="503D450F" w:rsidR="000B4492" w:rsidRPr="00A85B48" w:rsidRDefault="000B4492" w:rsidP="000B4492">
      <w:pPr>
        <w:ind w:firstLine="708"/>
        <w:jc w:val="both"/>
        <w:rPr>
          <w:rFonts w:cs="Times New Roman"/>
          <w:bCs/>
          <w:lang w:eastAsia="ru-RU"/>
        </w:rPr>
      </w:pPr>
      <w:r>
        <w:rPr>
          <w:rFonts w:cs="Times New Roman"/>
          <w:bCs/>
          <w:lang w:eastAsia="ru-RU"/>
        </w:rPr>
        <w:t>1</w:t>
      </w:r>
      <w:r w:rsidR="00906CA2">
        <w:rPr>
          <w:rFonts w:cs="Times New Roman"/>
          <w:bCs/>
          <w:lang w:eastAsia="ru-RU"/>
        </w:rPr>
        <w:t>9</w:t>
      </w:r>
      <w:r>
        <w:rPr>
          <w:rFonts w:cs="Times New Roman"/>
          <w:bCs/>
          <w:lang w:eastAsia="ru-RU"/>
        </w:rPr>
        <w:t>)</w:t>
      </w:r>
      <w:r w:rsidR="00945044">
        <w:rPr>
          <w:rFonts w:cs="Times New Roman"/>
          <w:bCs/>
          <w:lang w:eastAsia="ru-RU"/>
        </w:rPr>
        <w:t> </w:t>
      </w:r>
      <w:r w:rsidRPr="000B4492">
        <w:rPr>
          <w:rFonts w:cs="Times New Roman"/>
          <w:bCs/>
          <w:lang w:eastAsia="ru-RU"/>
        </w:rPr>
        <w:t>в графе 3 строки 3.</w:t>
      </w:r>
      <w:r>
        <w:rPr>
          <w:rFonts w:cs="Times New Roman"/>
          <w:bCs/>
          <w:lang w:eastAsia="ru-RU"/>
        </w:rPr>
        <w:t>12</w:t>
      </w:r>
      <w:r w:rsidRPr="000B4492">
        <w:rPr>
          <w:rFonts w:cs="Times New Roman"/>
          <w:bCs/>
          <w:lang w:eastAsia="ru-RU"/>
        </w:rPr>
        <w:t xml:space="preserve"> слова «, дорожного хо</w:t>
      </w:r>
      <w:r w:rsidR="00347551">
        <w:rPr>
          <w:rFonts w:cs="Times New Roman"/>
          <w:bCs/>
          <w:lang w:eastAsia="ru-RU"/>
        </w:rPr>
        <w:t>зяйства и транспорта» исключить.</w:t>
      </w:r>
      <w:r>
        <w:rPr>
          <w:rFonts w:cs="Times New Roman"/>
          <w:bCs/>
          <w:lang w:eastAsia="ru-RU"/>
        </w:rPr>
        <w:t xml:space="preserve"> </w:t>
      </w:r>
    </w:p>
    <w:p w14:paraId="64535BE8" w14:textId="66873FAC" w:rsidR="00010374" w:rsidRPr="00A85B48" w:rsidRDefault="00010374" w:rsidP="00347551">
      <w:pPr>
        <w:spacing w:before="120"/>
        <w:ind w:firstLine="709"/>
        <w:jc w:val="both"/>
      </w:pPr>
      <w:r w:rsidRPr="00A85B48">
        <w:rPr>
          <w:rFonts w:cs="Times New Roman"/>
          <w:bCs/>
          <w:lang w:eastAsia="ru-RU"/>
        </w:rPr>
        <w:t>2. </w:t>
      </w:r>
      <w:r w:rsidRPr="00A85B48">
        <w:t>В постановлении Правительства Забайкальского края от 9 октября 2019 года № 399 «О реализации в Забайкальском крае частей 13, 14 статьи</w:t>
      </w:r>
      <w:r w:rsidR="00D756E3">
        <w:t xml:space="preserve"> </w:t>
      </w:r>
      <w:r w:rsidRPr="00A85B48">
        <w:t>15</w:t>
      </w:r>
      <w:r w:rsidRPr="00A85B48">
        <w:rPr>
          <w:vertAlign w:val="superscript"/>
        </w:rPr>
        <w:t>1</w:t>
      </w:r>
      <w:r w:rsidRPr="00A85B48">
        <w:t xml:space="preserve"> Федерального закона от 27 июля 2010 года № 210-ФЗ «Об</w:t>
      </w:r>
      <w:r w:rsidR="009E1D92">
        <w:t> </w:t>
      </w:r>
      <w:r w:rsidRPr="00A85B48">
        <w:t>организации предоставления государственных и муниципальных услуг» (с изменениями, внесенными постановлениями Правительства Забайкальского края от</w:t>
      </w:r>
      <w:r w:rsidR="00945044">
        <w:t> </w:t>
      </w:r>
      <w:r w:rsidRPr="00A85B48">
        <w:t>20 апреля 2020 года № 110, от 24 февраля 2021 года №</w:t>
      </w:r>
      <w:r w:rsidR="009E1D92">
        <w:t> </w:t>
      </w:r>
      <w:r w:rsidRPr="00A85B48">
        <w:t>36, от 6 сентября 2021 года № 346, от 22 ноября 2021 года № 456, от</w:t>
      </w:r>
      <w:r w:rsidR="009E1D92">
        <w:t> </w:t>
      </w:r>
      <w:r w:rsidRPr="00A85B48">
        <w:t>29</w:t>
      </w:r>
      <w:r w:rsidR="00CE7061">
        <w:t xml:space="preserve"> </w:t>
      </w:r>
      <w:r w:rsidRPr="00A85B48">
        <w:t>июня 2022 года № 271, от 29</w:t>
      </w:r>
      <w:r w:rsidR="00945044">
        <w:t xml:space="preserve"> </w:t>
      </w:r>
      <w:r w:rsidRPr="00A85B48">
        <w:t xml:space="preserve">декабря 2022 года № 668, от 15 февраля </w:t>
      </w:r>
      <w:r w:rsidR="00CE7061">
        <w:br/>
      </w:r>
      <w:r w:rsidRPr="00A85B48">
        <w:t xml:space="preserve">2023 года № 74, </w:t>
      </w:r>
      <w:r w:rsidRPr="00A85B48">
        <w:rPr>
          <w:rFonts w:cs="Times New Roman"/>
          <w:bCs/>
          <w:lang w:eastAsia="ru-RU"/>
        </w:rPr>
        <w:t>от 25 мая 2023</w:t>
      </w:r>
      <w:r w:rsidR="00945044">
        <w:rPr>
          <w:rFonts w:cs="Times New Roman"/>
          <w:bCs/>
          <w:lang w:eastAsia="ru-RU"/>
        </w:rPr>
        <w:t xml:space="preserve"> </w:t>
      </w:r>
      <w:r w:rsidRPr="00A85B48">
        <w:rPr>
          <w:rFonts w:cs="Times New Roman"/>
          <w:bCs/>
          <w:lang w:eastAsia="ru-RU"/>
        </w:rPr>
        <w:t>года № 258, от 15 января 2024 года № 8, от</w:t>
      </w:r>
      <w:r w:rsidR="009E1D92">
        <w:rPr>
          <w:rFonts w:cs="Times New Roman"/>
          <w:bCs/>
          <w:lang w:eastAsia="ru-RU"/>
        </w:rPr>
        <w:t> </w:t>
      </w:r>
      <w:r w:rsidRPr="00A85B48">
        <w:rPr>
          <w:rFonts w:cs="Times New Roman"/>
          <w:bCs/>
          <w:lang w:eastAsia="ru-RU"/>
        </w:rPr>
        <w:t>1</w:t>
      </w:r>
      <w:r w:rsidR="00945044">
        <w:rPr>
          <w:rFonts w:cs="Times New Roman"/>
          <w:bCs/>
          <w:lang w:eastAsia="ru-RU"/>
        </w:rPr>
        <w:t> </w:t>
      </w:r>
      <w:r w:rsidRPr="00A85B48">
        <w:rPr>
          <w:rFonts w:cs="Times New Roman"/>
          <w:bCs/>
          <w:lang w:eastAsia="ru-RU"/>
        </w:rPr>
        <w:t>февраля 2024 года № 30, от</w:t>
      </w:r>
      <w:r w:rsidR="00945044">
        <w:rPr>
          <w:rFonts w:cs="Times New Roman"/>
          <w:bCs/>
          <w:lang w:eastAsia="ru-RU"/>
        </w:rPr>
        <w:t xml:space="preserve"> </w:t>
      </w:r>
      <w:r w:rsidRPr="00A85B48">
        <w:rPr>
          <w:rFonts w:cs="Times New Roman"/>
          <w:bCs/>
          <w:lang w:eastAsia="ru-RU"/>
        </w:rPr>
        <w:t xml:space="preserve">26 июня 2024 года № 306, от 18 ноября </w:t>
      </w:r>
      <w:r w:rsidR="00CE7061">
        <w:rPr>
          <w:rFonts w:cs="Times New Roman"/>
          <w:bCs/>
          <w:lang w:eastAsia="ru-RU"/>
        </w:rPr>
        <w:br/>
      </w:r>
      <w:r w:rsidRPr="00A85B48">
        <w:rPr>
          <w:rFonts w:cs="Times New Roman"/>
          <w:bCs/>
          <w:lang w:eastAsia="ru-RU"/>
        </w:rPr>
        <w:t>2024 года № 584</w:t>
      </w:r>
      <w:r w:rsidR="00AC2AD0">
        <w:rPr>
          <w:rFonts w:cs="Times New Roman"/>
          <w:bCs/>
          <w:lang w:eastAsia="ru-RU"/>
        </w:rPr>
        <w:t>, от 11 декабря 2025 года № 731</w:t>
      </w:r>
      <w:r w:rsidRPr="00A85B48">
        <w:t>):</w:t>
      </w:r>
    </w:p>
    <w:p w14:paraId="6CF9CF83" w14:textId="59CD1676" w:rsidR="00010374" w:rsidRPr="00A85B48" w:rsidRDefault="00010374" w:rsidP="00D756E3">
      <w:pPr>
        <w:tabs>
          <w:tab w:val="left" w:pos="-6096"/>
        </w:tabs>
        <w:ind w:firstLine="709"/>
        <w:jc w:val="both"/>
      </w:pPr>
      <w:r w:rsidRPr="00A85B48">
        <w:t>1) Перечень государственных услуг, предоставляемых исполнительными органами Забайкальского края и территориальными государственными внебюджетными фондами по Забайкальскому краю, предоставление которых на основании комплексного запроса в</w:t>
      </w:r>
      <w:r w:rsidR="00153C5A">
        <w:t> </w:t>
      </w:r>
      <w:r w:rsidRPr="00A85B48">
        <w:t>многофункциональных центрах предоставления государственных и</w:t>
      </w:r>
      <w:r w:rsidR="00153C5A">
        <w:t> </w:t>
      </w:r>
      <w:r w:rsidRPr="00A85B48">
        <w:t>муниципальных услуг на территории Забайкальского края не</w:t>
      </w:r>
      <w:r w:rsidR="00153C5A">
        <w:t> </w:t>
      </w:r>
      <w:r w:rsidRPr="00A85B48">
        <w:t>осуществляется, утвержденный указанным постановлением, изложить в</w:t>
      </w:r>
      <w:r w:rsidR="00153C5A">
        <w:t> </w:t>
      </w:r>
      <w:r w:rsidRPr="00A85B48">
        <w:t>следующей редакции:</w:t>
      </w:r>
    </w:p>
    <w:p w14:paraId="469AB493" w14:textId="77777777" w:rsidR="00010374" w:rsidRPr="00A85B48" w:rsidRDefault="00010374" w:rsidP="00010374">
      <w:pPr>
        <w:spacing w:line="360" w:lineRule="auto"/>
        <w:ind w:firstLine="4678"/>
        <w:jc w:val="center"/>
      </w:pPr>
      <w:r w:rsidRPr="00A85B48">
        <w:t>«УТВЕРЖДЕН</w:t>
      </w:r>
    </w:p>
    <w:p w14:paraId="380E391B" w14:textId="77777777" w:rsidR="00010374" w:rsidRPr="00A85B48" w:rsidRDefault="00010374" w:rsidP="00010374">
      <w:pPr>
        <w:ind w:firstLine="4678"/>
        <w:jc w:val="center"/>
      </w:pPr>
      <w:r w:rsidRPr="00A85B48">
        <w:t xml:space="preserve">постановлением Правительства </w:t>
      </w:r>
    </w:p>
    <w:p w14:paraId="14B18226" w14:textId="77777777" w:rsidR="00010374" w:rsidRPr="00A85B48" w:rsidRDefault="00010374" w:rsidP="00010374">
      <w:pPr>
        <w:ind w:firstLine="4680"/>
        <w:jc w:val="center"/>
      </w:pPr>
      <w:r w:rsidRPr="00A85B48">
        <w:t>Забайкальского края</w:t>
      </w:r>
    </w:p>
    <w:p w14:paraId="78DAAE43" w14:textId="77777777" w:rsidR="00010374" w:rsidRPr="00A85B48" w:rsidRDefault="00010374" w:rsidP="00010374">
      <w:pPr>
        <w:ind w:firstLine="4680"/>
        <w:jc w:val="center"/>
      </w:pPr>
      <w:r w:rsidRPr="00A85B48">
        <w:t>от 9 октября 2019 года № 399</w:t>
      </w:r>
    </w:p>
    <w:p w14:paraId="785C44F6" w14:textId="77777777" w:rsidR="00010374" w:rsidRPr="00A85B48" w:rsidRDefault="00010374" w:rsidP="00010374">
      <w:pPr>
        <w:ind w:left="4678"/>
        <w:jc w:val="center"/>
      </w:pPr>
      <w:r w:rsidRPr="00A85B48">
        <w:lastRenderedPageBreak/>
        <w:t xml:space="preserve">(в редакции постановления Правительства Забайкальского края </w:t>
      </w:r>
    </w:p>
    <w:p w14:paraId="06CE7EB1" w14:textId="77777777" w:rsidR="00010374" w:rsidRPr="00A85B48" w:rsidRDefault="00010374" w:rsidP="00010374">
      <w:pPr>
        <w:ind w:firstLine="4680"/>
        <w:jc w:val="center"/>
      </w:pPr>
      <w:r w:rsidRPr="00A85B48">
        <w:t xml:space="preserve">                                                          )</w:t>
      </w:r>
    </w:p>
    <w:p w14:paraId="3ADF0060" w14:textId="77777777" w:rsidR="00010374" w:rsidRPr="00A85B48" w:rsidRDefault="00010374" w:rsidP="00010374">
      <w:pPr>
        <w:jc w:val="center"/>
        <w:rPr>
          <w:b/>
          <w:bCs/>
        </w:rPr>
      </w:pPr>
    </w:p>
    <w:p w14:paraId="181E45EF" w14:textId="77777777" w:rsidR="00010374" w:rsidRPr="00A85B48" w:rsidRDefault="00010374" w:rsidP="00010374">
      <w:pPr>
        <w:jc w:val="center"/>
        <w:rPr>
          <w:b/>
          <w:bCs/>
        </w:rPr>
      </w:pPr>
    </w:p>
    <w:p w14:paraId="5C6D9A3E" w14:textId="77777777" w:rsidR="00010374" w:rsidRPr="00A85B48" w:rsidRDefault="00010374" w:rsidP="00010374">
      <w:pPr>
        <w:jc w:val="center"/>
        <w:rPr>
          <w:b/>
          <w:bCs/>
        </w:rPr>
      </w:pPr>
    </w:p>
    <w:p w14:paraId="73C3341B" w14:textId="77777777" w:rsidR="00010374" w:rsidRPr="00A85B48" w:rsidRDefault="00010374" w:rsidP="00010374">
      <w:pPr>
        <w:pStyle w:val="ConsPlusTitle"/>
        <w:jc w:val="center"/>
        <w:rPr>
          <w:rFonts w:ascii="Times New Roman" w:hAnsi="Times New Roman" w:cs="Times New Roman"/>
          <w:sz w:val="28"/>
          <w:szCs w:val="28"/>
        </w:rPr>
      </w:pPr>
      <w:r w:rsidRPr="00A85B48">
        <w:rPr>
          <w:rFonts w:ascii="Times New Roman" w:hAnsi="Times New Roman" w:cs="Times New Roman"/>
          <w:sz w:val="28"/>
          <w:szCs w:val="28"/>
        </w:rPr>
        <w:t>ПЕРЕЧЕНЬ</w:t>
      </w:r>
    </w:p>
    <w:p w14:paraId="22B2EC1E" w14:textId="118E0E54" w:rsidR="00010374" w:rsidRPr="00A85B48" w:rsidRDefault="00010374" w:rsidP="00010374">
      <w:pPr>
        <w:pStyle w:val="ConsPlusTitle"/>
        <w:jc w:val="center"/>
        <w:rPr>
          <w:rFonts w:ascii="Times New Roman" w:hAnsi="Times New Roman" w:cs="Times New Roman"/>
          <w:bCs w:val="0"/>
          <w:sz w:val="28"/>
          <w:szCs w:val="28"/>
        </w:rPr>
      </w:pPr>
      <w:r w:rsidRPr="00A85B48">
        <w:rPr>
          <w:rFonts w:ascii="Times New Roman" w:hAnsi="Times New Roman" w:cs="Times New Roman"/>
          <w:bCs w:val="0"/>
          <w:sz w:val="28"/>
          <w:szCs w:val="28"/>
        </w:rPr>
        <w:t>государственных услуг, предоставляемых исполнительными органами Забайкальского края и территориальными государственными внебюджетными фондами по Забайкальскому краю, предоставление которых на основании комплексного запроса в многофункциональных центрах предоставления государственных и муниципальных услуг на</w:t>
      </w:r>
      <w:r w:rsidR="00153C5A">
        <w:rPr>
          <w:rFonts w:ascii="Times New Roman" w:hAnsi="Times New Roman" w:cs="Times New Roman"/>
          <w:bCs w:val="0"/>
          <w:sz w:val="28"/>
          <w:szCs w:val="28"/>
        </w:rPr>
        <w:t> </w:t>
      </w:r>
      <w:r w:rsidRPr="00A85B48">
        <w:rPr>
          <w:rFonts w:ascii="Times New Roman" w:hAnsi="Times New Roman" w:cs="Times New Roman"/>
          <w:bCs w:val="0"/>
          <w:sz w:val="28"/>
          <w:szCs w:val="28"/>
        </w:rPr>
        <w:t>территории Забайкальского края не осуществляется</w:t>
      </w:r>
    </w:p>
    <w:p w14:paraId="4518FB90" w14:textId="77777777" w:rsidR="00010374" w:rsidRPr="00A85B48" w:rsidRDefault="00010374" w:rsidP="00010374">
      <w:pPr>
        <w:pStyle w:val="ConsPlusTitle"/>
        <w:jc w:val="center"/>
        <w:rPr>
          <w:rFonts w:ascii="Times New Roman" w:hAnsi="Times New Roman" w:cs="Times New Roman"/>
          <w:sz w:val="28"/>
          <w:szCs w:val="28"/>
        </w:rPr>
      </w:pPr>
    </w:p>
    <w:p w14:paraId="6A7793C9" w14:textId="77777777" w:rsidR="00010374" w:rsidRPr="00A85B48" w:rsidRDefault="00010374" w:rsidP="00010374">
      <w:pPr>
        <w:tabs>
          <w:tab w:val="left" w:pos="1092"/>
        </w:tabs>
        <w:jc w:val="center"/>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902"/>
      </w:tblGrid>
      <w:tr w:rsidR="00010374" w:rsidRPr="00A85B48" w14:paraId="1C2B9C05" w14:textId="77777777" w:rsidTr="00945044">
        <w:trPr>
          <w:tblHeader/>
        </w:trPr>
        <w:tc>
          <w:tcPr>
            <w:tcW w:w="562" w:type="dxa"/>
            <w:vAlign w:val="center"/>
          </w:tcPr>
          <w:p w14:paraId="086D6302" w14:textId="77777777" w:rsidR="00010374" w:rsidRPr="00A85B48" w:rsidRDefault="00010374" w:rsidP="00E47A40">
            <w:pPr>
              <w:jc w:val="center"/>
              <w:rPr>
                <w:b/>
                <w:sz w:val="24"/>
                <w:szCs w:val="24"/>
              </w:rPr>
            </w:pPr>
            <w:r w:rsidRPr="00A85B48">
              <w:rPr>
                <w:b/>
                <w:sz w:val="24"/>
                <w:szCs w:val="24"/>
              </w:rPr>
              <w:t>№ п/п</w:t>
            </w:r>
          </w:p>
        </w:tc>
        <w:tc>
          <w:tcPr>
            <w:tcW w:w="8902" w:type="dxa"/>
            <w:vAlign w:val="center"/>
          </w:tcPr>
          <w:p w14:paraId="677C0729" w14:textId="77777777" w:rsidR="00010374" w:rsidRPr="00A85B48" w:rsidRDefault="00010374" w:rsidP="00E47A40">
            <w:pPr>
              <w:jc w:val="center"/>
              <w:rPr>
                <w:b/>
                <w:sz w:val="24"/>
                <w:szCs w:val="24"/>
              </w:rPr>
            </w:pPr>
            <w:r w:rsidRPr="00A85B48">
              <w:rPr>
                <w:b/>
                <w:sz w:val="24"/>
                <w:szCs w:val="24"/>
              </w:rPr>
              <w:t>Наименование услуги</w:t>
            </w:r>
          </w:p>
        </w:tc>
      </w:tr>
    </w:tbl>
    <w:p w14:paraId="500D236A" w14:textId="77777777" w:rsidR="00010374" w:rsidRPr="00A85B48" w:rsidRDefault="00010374" w:rsidP="00010374">
      <w:pPr>
        <w:tabs>
          <w:tab w:val="left" w:pos="1092"/>
        </w:tabs>
        <w:jc w:val="center"/>
        <w:rPr>
          <w:sz w:val="2"/>
        </w:rPr>
      </w:pPr>
    </w:p>
    <w:p w14:paraId="4087C995" w14:textId="7DBD5642" w:rsidR="00010374" w:rsidRPr="00347551" w:rsidRDefault="00010374" w:rsidP="00010374">
      <w:pPr>
        <w:tabs>
          <w:tab w:val="left" w:pos="1092"/>
        </w:tabs>
        <w:jc w:val="center"/>
        <w:rPr>
          <w:sz w:val="2"/>
          <w:szCs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931"/>
      </w:tblGrid>
      <w:tr w:rsidR="00347551" w:rsidRPr="0074724E" w14:paraId="7ED9FD75" w14:textId="77777777" w:rsidTr="00906CA2">
        <w:trPr>
          <w:tblHeader/>
        </w:trPr>
        <w:tc>
          <w:tcPr>
            <w:tcW w:w="562" w:type="dxa"/>
            <w:vAlign w:val="center"/>
          </w:tcPr>
          <w:p w14:paraId="036D9FC5" w14:textId="77777777" w:rsidR="00347551" w:rsidRPr="0074724E" w:rsidRDefault="00347551" w:rsidP="00973E05">
            <w:pPr>
              <w:jc w:val="center"/>
              <w:rPr>
                <w:sz w:val="24"/>
                <w:szCs w:val="24"/>
              </w:rPr>
            </w:pPr>
            <w:r w:rsidRPr="0074724E">
              <w:rPr>
                <w:sz w:val="24"/>
                <w:szCs w:val="24"/>
              </w:rPr>
              <w:t>1</w:t>
            </w:r>
          </w:p>
        </w:tc>
        <w:tc>
          <w:tcPr>
            <w:tcW w:w="8931" w:type="dxa"/>
            <w:vAlign w:val="center"/>
          </w:tcPr>
          <w:p w14:paraId="1F96FFA4" w14:textId="77777777" w:rsidR="00347551" w:rsidRPr="0074724E" w:rsidRDefault="00347551" w:rsidP="00973E05">
            <w:pPr>
              <w:jc w:val="center"/>
              <w:rPr>
                <w:sz w:val="24"/>
                <w:szCs w:val="24"/>
              </w:rPr>
            </w:pPr>
            <w:r w:rsidRPr="0074724E">
              <w:rPr>
                <w:sz w:val="24"/>
                <w:szCs w:val="24"/>
              </w:rPr>
              <w:t>2</w:t>
            </w:r>
          </w:p>
        </w:tc>
      </w:tr>
      <w:tr w:rsidR="00347551" w:rsidRPr="0074724E" w14:paraId="770BC242" w14:textId="77777777" w:rsidTr="00906CA2">
        <w:tc>
          <w:tcPr>
            <w:tcW w:w="562" w:type="dxa"/>
          </w:tcPr>
          <w:p w14:paraId="0BDD6B44" w14:textId="77777777" w:rsidR="00347551" w:rsidRPr="0074724E" w:rsidRDefault="00347551" w:rsidP="00973E05">
            <w:pPr>
              <w:jc w:val="center"/>
              <w:rPr>
                <w:sz w:val="24"/>
                <w:szCs w:val="24"/>
              </w:rPr>
            </w:pPr>
          </w:p>
        </w:tc>
        <w:tc>
          <w:tcPr>
            <w:tcW w:w="8931" w:type="dxa"/>
          </w:tcPr>
          <w:p w14:paraId="4868C99F" w14:textId="77777777" w:rsidR="00347551" w:rsidRPr="0074724E" w:rsidRDefault="00347551" w:rsidP="00973E05">
            <w:pPr>
              <w:jc w:val="center"/>
              <w:rPr>
                <w:b/>
                <w:sz w:val="24"/>
                <w:szCs w:val="24"/>
              </w:rPr>
            </w:pPr>
            <w:r w:rsidRPr="0074724E">
              <w:rPr>
                <w:b/>
                <w:sz w:val="24"/>
                <w:szCs w:val="24"/>
              </w:rPr>
              <w:t>Министерство социальной и демографической политики Забайкальского края</w:t>
            </w:r>
          </w:p>
        </w:tc>
      </w:tr>
      <w:tr w:rsidR="00347551" w:rsidRPr="0074724E" w14:paraId="6B2E62DB" w14:textId="77777777" w:rsidTr="00906CA2">
        <w:tc>
          <w:tcPr>
            <w:tcW w:w="562" w:type="dxa"/>
          </w:tcPr>
          <w:p w14:paraId="19285497" w14:textId="77777777" w:rsidR="00347551" w:rsidRPr="0074724E" w:rsidRDefault="00347551" w:rsidP="00906CA2">
            <w:pPr>
              <w:numPr>
                <w:ilvl w:val="0"/>
                <w:numId w:val="2"/>
              </w:numPr>
              <w:jc w:val="center"/>
              <w:rPr>
                <w:sz w:val="24"/>
                <w:szCs w:val="24"/>
              </w:rPr>
            </w:pPr>
          </w:p>
        </w:tc>
        <w:tc>
          <w:tcPr>
            <w:tcW w:w="8931" w:type="dxa"/>
          </w:tcPr>
          <w:p w14:paraId="3B41ED03" w14:textId="77777777" w:rsidR="00347551" w:rsidRPr="0074724E" w:rsidRDefault="00347551" w:rsidP="00973E05">
            <w:pPr>
              <w:shd w:val="clear" w:color="auto" w:fill="FFFFFF"/>
              <w:jc w:val="both"/>
              <w:outlineLvl w:val="2"/>
              <w:rPr>
                <w:bCs/>
                <w:sz w:val="24"/>
                <w:szCs w:val="24"/>
              </w:rPr>
            </w:pPr>
            <w:r w:rsidRPr="0074724E">
              <w:rPr>
                <w:sz w:val="24"/>
                <w:szCs w:val="24"/>
              </w:rPr>
              <w:t>Предоставление государственных единовременных пособий, ежемесячных денежных компенсаций гражданам при возникновении у них поствакцинальных осложнений</w:t>
            </w:r>
          </w:p>
        </w:tc>
      </w:tr>
      <w:tr w:rsidR="00347551" w:rsidRPr="0074724E" w14:paraId="51AB30E1" w14:textId="77777777" w:rsidTr="00906CA2">
        <w:tc>
          <w:tcPr>
            <w:tcW w:w="562" w:type="dxa"/>
          </w:tcPr>
          <w:p w14:paraId="6D93526F" w14:textId="77777777" w:rsidR="00347551" w:rsidRPr="0074724E" w:rsidRDefault="00347551" w:rsidP="00973E05">
            <w:pPr>
              <w:numPr>
                <w:ilvl w:val="0"/>
                <w:numId w:val="2"/>
              </w:numPr>
              <w:jc w:val="center"/>
              <w:rPr>
                <w:sz w:val="24"/>
                <w:szCs w:val="24"/>
              </w:rPr>
            </w:pPr>
          </w:p>
        </w:tc>
        <w:tc>
          <w:tcPr>
            <w:tcW w:w="8931" w:type="dxa"/>
          </w:tcPr>
          <w:p w14:paraId="47CE554C" w14:textId="77777777" w:rsidR="00347551" w:rsidRPr="0074724E" w:rsidRDefault="00347551" w:rsidP="00973E05">
            <w:pPr>
              <w:shd w:val="clear" w:color="auto" w:fill="FFFFFF"/>
              <w:jc w:val="both"/>
              <w:outlineLvl w:val="2"/>
              <w:rPr>
                <w:bCs/>
                <w:sz w:val="24"/>
                <w:szCs w:val="24"/>
              </w:rPr>
            </w:pPr>
            <w:r w:rsidRPr="0074724E">
              <w:rPr>
                <w:bCs/>
                <w:sz w:val="24"/>
                <w:szCs w:val="24"/>
              </w:rPr>
              <w:t>Предоставление ежегодной денежной выплаты гражданам, награжденным знаком «Почетный донор России»</w:t>
            </w:r>
          </w:p>
        </w:tc>
      </w:tr>
      <w:tr w:rsidR="00347551" w:rsidRPr="0074724E" w14:paraId="54B7645B" w14:textId="77777777" w:rsidTr="00906CA2">
        <w:tc>
          <w:tcPr>
            <w:tcW w:w="562" w:type="dxa"/>
          </w:tcPr>
          <w:p w14:paraId="2F7F13A3" w14:textId="77777777" w:rsidR="00347551" w:rsidRPr="0074724E" w:rsidRDefault="00347551" w:rsidP="00347551">
            <w:pPr>
              <w:numPr>
                <w:ilvl w:val="0"/>
                <w:numId w:val="2"/>
              </w:numPr>
              <w:jc w:val="center"/>
              <w:rPr>
                <w:sz w:val="24"/>
                <w:szCs w:val="24"/>
              </w:rPr>
            </w:pPr>
          </w:p>
        </w:tc>
        <w:tc>
          <w:tcPr>
            <w:tcW w:w="8931" w:type="dxa"/>
          </w:tcPr>
          <w:p w14:paraId="466CBDBA" w14:textId="4C3ABAF0" w:rsidR="00347551" w:rsidRPr="00DC21CD" w:rsidRDefault="00347551" w:rsidP="00347551">
            <w:pPr>
              <w:shd w:val="clear" w:color="auto" w:fill="FFFFFF"/>
              <w:jc w:val="both"/>
              <w:outlineLvl w:val="2"/>
              <w:rPr>
                <w:bCs/>
                <w:color w:val="7030A0"/>
                <w:sz w:val="24"/>
                <w:szCs w:val="24"/>
              </w:rPr>
            </w:pPr>
            <w:r w:rsidRPr="0074724E">
              <w:rPr>
                <w:sz w:val="24"/>
                <w:szCs w:val="24"/>
              </w:rPr>
              <w:t>Присвоение звания «Ветеран труда»</w:t>
            </w:r>
          </w:p>
        </w:tc>
      </w:tr>
      <w:tr w:rsidR="00347551" w:rsidRPr="0074724E" w14:paraId="1899C504" w14:textId="77777777" w:rsidTr="00906CA2">
        <w:tc>
          <w:tcPr>
            <w:tcW w:w="562" w:type="dxa"/>
          </w:tcPr>
          <w:p w14:paraId="1A91E475" w14:textId="77777777" w:rsidR="00347551" w:rsidRPr="0074724E" w:rsidRDefault="00347551" w:rsidP="00347551">
            <w:pPr>
              <w:numPr>
                <w:ilvl w:val="0"/>
                <w:numId w:val="2"/>
              </w:numPr>
              <w:jc w:val="center"/>
              <w:rPr>
                <w:sz w:val="24"/>
                <w:szCs w:val="24"/>
              </w:rPr>
            </w:pPr>
          </w:p>
        </w:tc>
        <w:tc>
          <w:tcPr>
            <w:tcW w:w="8931" w:type="dxa"/>
          </w:tcPr>
          <w:p w14:paraId="20EF54ED" w14:textId="04226A26" w:rsidR="00347551" w:rsidRPr="00945044" w:rsidRDefault="00347551" w:rsidP="00347551">
            <w:pPr>
              <w:shd w:val="clear" w:color="auto" w:fill="FFFFFF"/>
              <w:jc w:val="both"/>
              <w:outlineLvl w:val="2"/>
              <w:rPr>
                <w:sz w:val="24"/>
                <w:szCs w:val="24"/>
              </w:rPr>
            </w:pPr>
            <w:r w:rsidRPr="00945044">
              <w:rPr>
                <w:bCs/>
                <w:sz w:val="24"/>
                <w:szCs w:val="24"/>
              </w:rPr>
              <w:t>Присвоение звания «Ветеран труда Забайкальского края»</w:t>
            </w:r>
          </w:p>
        </w:tc>
      </w:tr>
      <w:tr w:rsidR="00347551" w:rsidRPr="0074724E" w14:paraId="09713706" w14:textId="77777777" w:rsidTr="00906CA2">
        <w:tc>
          <w:tcPr>
            <w:tcW w:w="562" w:type="dxa"/>
          </w:tcPr>
          <w:p w14:paraId="5E27F7C7" w14:textId="77777777" w:rsidR="00347551" w:rsidRPr="0074724E" w:rsidRDefault="00347551" w:rsidP="00347551">
            <w:pPr>
              <w:numPr>
                <w:ilvl w:val="0"/>
                <w:numId w:val="2"/>
              </w:numPr>
              <w:jc w:val="center"/>
              <w:rPr>
                <w:sz w:val="24"/>
                <w:szCs w:val="24"/>
              </w:rPr>
            </w:pPr>
          </w:p>
        </w:tc>
        <w:tc>
          <w:tcPr>
            <w:tcW w:w="8931" w:type="dxa"/>
          </w:tcPr>
          <w:p w14:paraId="3E597884" w14:textId="374EE8EE" w:rsidR="00347551" w:rsidRPr="0074724E" w:rsidRDefault="00347551" w:rsidP="00347551">
            <w:pPr>
              <w:shd w:val="clear" w:color="auto" w:fill="FFFFFF"/>
              <w:jc w:val="both"/>
              <w:outlineLvl w:val="2"/>
              <w:rPr>
                <w:sz w:val="24"/>
                <w:szCs w:val="24"/>
              </w:rPr>
            </w:pPr>
            <w:r w:rsidRPr="0074724E">
              <w:rPr>
                <w:bCs/>
                <w:sz w:val="24"/>
                <w:szCs w:val="24"/>
              </w:rPr>
              <w:t xml:space="preserve">Осуществление выплаты ежемесячного денежного вознаграждения гражданам, удостоенным звания «Почетный гражданин Читинской области», «Почетный гражданин Агинского Бурятского автономного округа», «Почетный гражданин Забайкальского края» </w:t>
            </w:r>
          </w:p>
        </w:tc>
      </w:tr>
      <w:tr w:rsidR="00347551" w:rsidRPr="0074724E" w14:paraId="26D35D11" w14:textId="77777777" w:rsidTr="00906CA2">
        <w:tc>
          <w:tcPr>
            <w:tcW w:w="562" w:type="dxa"/>
          </w:tcPr>
          <w:p w14:paraId="57589734" w14:textId="77777777" w:rsidR="00347551" w:rsidRPr="0074724E" w:rsidRDefault="00347551" w:rsidP="00347551">
            <w:pPr>
              <w:numPr>
                <w:ilvl w:val="0"/>
                <w:numId w:val="2"/>
              </w:numPr>
              <w:jc w:val="center"/>
              <w:rPr>
                <w:sz w:val="24"/>
                <w:szCs w:val="24"/>
              </w:rPr>
            </w:pPr>
          </w:p>
        </w:tc>
        <w:tc>
          <w:tcPr>
            <w:tcW w:w="8931" w:type="dxa"/>
          </w:tcPr>
          <w:p w14:paraId="7CAD7E4D" w14:textId="694AC3FB" w:rsidR="00347551" w:rsidRPr="0074724E" w:rsidRDefault="00347551" w:rsidP="00347551">
            <w:pPr>
              <w:shd w:val="clear" w:color="auto" w:fill="FFFFFF"/>
              <w:jc w:val="both"/>
              <w:outlineLvl w:val="2"/>
              <w:rPr>
                <w:sz w:val="24"/>
                <w:szCs w:val="24"/>
              </w:rPr>
            </w:pPr>
            <w:r w:rsidRPr="0074724E">
              <w:rPr>
                <w:sz w:val="24"/>
                <w:szCs w:val="24"/>
              </w:rPr>
              <w:t>Организация регистрации и составления Списка граждан Российской Федерации, которые были признаны пострадавшими в результате противоправных действий на финансовом и фондовом рынках Российской Федерации, имеющих право на получение компенсационных выплат</w:t>
            </w:r>
          </w:p>
        </w:tc>
      </w:tr>
      <w:tr w:rsidR="00347551" w:rsidRPr="0074724E" w14:paraId="05944140" w14:textId="77777777" w:rsidTr="00906CA2">
        <w:tc>
          <w:tcPr>
            <w:tcW w:w="562" w:type="dxa"/>
          </w:tcPr>
          <w:p w14:paraId="15A609DA" w14:textId="77777777" w:rsidR="00347551" w:rsidRPr="0074724E" w:rsidRDefault="00347551" w:rsidP="00347551">
            <w:pPr>
              <w:numPr>
                <w:ilvl w:val="0"/>
                <w:numId w:val="2"/>
              </w:numPr>
              <w:jc w:val="center"/>
              <w:rPr>
                <w:sz w:val="24"/>
                <w:szCs w:val="24"/>
              </w:rPr>
            </w:pPr>
          </w:p>
        </w:tc>
        <w:tc>
          <w:tcPr>
            <w:tcW w:w="8931" w:type="dxa"/>
          </w:tcPr>
          <w:p w14:paraId="1DD4BE46" w14:textId="64A1D1F4" w:rsidR="00347551" w:rsidRPr="0074724E" w:rsidRDefault="00347551" w:rsidP="00347551">
            <w:pPr>
              <w:shd w:val="clear" w:color="auto" w:fill="FFFFFF"/>
              <w:jc w:val="both"/>
              <w:outlineLvl w:val="2"/>
              <w:rPr>
                <w:bCs/>
                <w:sz w:val="24"/>
                <w:szCs w:val="24"/>
              </w:rPr>
            </w:pPr>
            <w:r w:rsidRPr="0074724E">
              <w:rPr>
                <w:sz w:val="24"/>
                <w:szCs w:val="24"/>
              </w:rPr>
              <w:t xml:space="preserve">Оформление и выдача в установленном порядке удостоверений единого образца гражданам, принимавшим участие в ликвидации последствий катастрофы на Чернобыльской АЭС, гражданам, подвергшимся воздействию радиации вследствие катастрофы на Чернобыльской АЭС, а также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74724E">
              <w:rPr>
                <w:sz w:val="24"/>
                <w:szCs w:val="24"/>
              </w:rPr>
              <w:t>Теча</w:t>
            </w:r>
            <w:proofErr w:type="spellEnd"/>
          </w:p>
        </w:tc>
      </w:tr>
      <w:tr w:rsidR="00347551" w:rsidRPr="0074724E" w14:paraId="2552CA1D" w14:textId="77777777" w:rsidTr="00906CA2">
        <w:tc>
          <w:tcPr>
            <w:tcW w:w="562" w:type="dxa"/>
          </w:tcPr>
          <w:p w14:paraId="2397E21C" w14:textId="77777777" w:rsidR="00347551" w:rsidRPr="0074724E" w:rsidRDefault="00347551" w:rsidP="00347551">
            <w:pPr>
              <w:numPr>
                <w:ilvl w:val="0"/>
                <w:numId w:val="2"/>
              </w:numPr>
              <w:jc w:val="center"/>
              <w:rPr>
                <w:sz w:val="24"/>
                <w:szCs w:val="24"/>
              </w:rPr>
            </w:pPr>
          </w:p>
        </w:tc>
        <w:tc>
          <w:tcPr>
            <w:tcW w:w="8931" w:type="dxa"/>
          </w:tcPr>
          <w:p w14:paraId="14CA05F2" w14:textId="2F006A5D" w:rsidR="00347551" w:rsidRPr="0074724E" w:rsidRDefault="00347551" w:rsidP="00347551">
            <w:pPr>
              <w:shd w:val="clear" w:color="auto" w:fill="FFFFFF"/>
              <w:jc w:val="both"/>
              <w:rPr>
                <w:sz w:val="24"/>
                <w:szCs w:val="24"/>
              </w:rPr>
            </w:pPr>
            <w:r w:rsidRPr="0074724E">
              <w:rPr>
                <w:sz w:val="24"/>
                <w:szCs w:val="24"/>
              </w:rPr>
              <w:t xml:space="preserve">Выдача удостоверений единого образца, которые дают право на меры социальной поддержки гражданам, получившим суммарную (накопительную) эффективную дозу облучения более 5 </w:t>
            </w:r>
            <w:proofErr w:type="spellStart"/>
            <w:r w:rsidRPr="0074724E">
              <w:rPr>
                <w:sz w:val="24"/>
                <w:szCs w:val="24"/>
              </w:rPr>
              <w:t>сЗв</w:t>
            </w:r>
            <w:proofErr w:type="spellEnd"/>
            <w:r w:rsidRPr="0074724E">
              <w:rPr>
                <w:sz w:val="24"/>
                <w:szCs w:val="24"/>
              </w:rPr>
              <w:t xml:space="preserve"> (бэр), подвергшимся радиационному воздействию вследствие ядерных испытаний на Семипалатинском полигоне</w:t>
            </w:r>
          </w:p>
        </w:tc>
      </w:tr>
      <w:tr w:rsidR="00347551" w:rsidRPr="0074724E" w14:paraId="1E7D7DD4" w14:textId="77777777" w:rsidTr="00906CA2">
        <w:tc>
          <w:tcPr>
            <w:tcW w:w="562" w:type="dxa"/>
          </w:tcPr>
          <w:p w14:paraId="74209306" w14:textId="77777777" w:rsidR="00347551" w:rsidRPr="0074724E" w:rsidRDefault="00347551" w:rsidP="00347551">
            <w:pPr>
              <w:numPr>
                <w:ilvl w:val="0"/>
                <w:numId w:val="2"/>
              </w:numPr>
              <w:jc w:val="center"/>
              <w:rPr>
                <w:sz w:val="24"/>
                <w:szCs w:val="24"/>
              </w:rPr>
            </w:pPr>
          </w:p>
        </w:tc>
        <w:tc>
          <w:tcPr>
            <w:tcW w:w="8931" w:type="dxa"/>
          </w:tcPr>
          <w:p w14:paraId="63A07A37" w14:textId="3DFD3AC4" w:rsidR="00347551" w:rsidRPr="00945044" w:rsidRDefault="00347551" w:rsidP="00347551">
            <w:pPr>
              <w:jc w:val="both"/>
              <w:rPr>
                <w:strike/>
                <w:sz w:val="24"/>
                <w:szCs w:val="24"/>
              </w:rPr>
            </w:pPr>
            <w:r w:rsidRPr="00945044">
              <w:rPr>
                <w:sz w:val="24"/>
                <w:szCs w:val="24"/>
              </w:rPr>
              <w:t xml:space="preserve">Оформление и выдача в установленном порядке удостоверений единого образца отдельным категориям граждан </w:t>
            </w:r>
          </w:p>
        </w:tc>
      </w:tr>
      <w:tr w:rsidR="00347551" w:rsidRPr="0074724E" w14:paraId="7590DC67" w14:textId="77777777" w:rsidTr="00906CA2">
        <w:tc>
          <w:tcPr>
            <w:tcW w:w="562" w:type="dxa"/>
          </w:tcPr>
          <w:p w14:paraId="53CD46B4" w14:textId="77777777" w:rsidR="00347551" w:rsidRPr="0074724E" w:rsidRDefault="00347551" w:rsidP="00347551">
            <w:pPr>
              <w:rPr>
                <w:sz w:val="24"/>
                <w:szCs w:val="24"/>
              </w:rPr>
            </w:pPr>
          </w:p>
        </w:tc>
        <w:tc>
          <w:tcPr>
            <w:tcW w:w="8931" w:type="dxa"/>
          </w:tcPr>
          <w:p w14:paraId="051E46DA" w14:textId="77777777" w:rsidR="00347551" w:rsidRPr="0074724E" w:rsidRDefault="00347551" w:rsidP="00347551">
            <w:pPr>
              <w:shd w:val="clear" w:color="auto" w:fill="FFFFFF"/>
              <w:jc w:val="center"/>
              <w:rPr>
                <w:sz w:val="24"/>
                <w:szCs w:val="24"/>
              </w:rPr>
            </w:pPr>
            <w:r w:rsidRPr="0074724E">
              <w:rPr>
                <w:b/>
                <w:bCs/>
                <w:sz w:val="24"/>
                <w:szCs w:val="24"/>
              </w:rPr>
              <w:t>Министерство образования Забайкальского края</w:t>
            </w:r>
          </w:p>
        </w:tc>
      </w:tr>
      <w:tr w:rsidR="00347551" w:rsidRPr="0074724E" w14:paraId="3845658B" w14:textId="77777777" w:rsidTr="00906CA2">
        <w:tc>
          <w:tcPr>
            <w:tcW w:w="562" w:type="dxa"/>
          </w:tcPr>
          <w:p w14:paraId="516458FF" w14:textId="77777777" w:rsidR="00347551" w:rsidRPr="0074724E" w:rsidRDefault="00347551" w:rsidP="00347551">
            <w:pPr>
              <w:numPr>
                <w:ilvl w:val="0"/>
                <w:numId w:val="2"/>
              </w:numPr>
              <w:jc w:val="center"/>
              <w:rPr>
                <w:sz w:val="24"/>
                <w:szCs w:val="24"/>
              </w:rPr>
            </w:pPr>
          </w:p>
        </w:tc>
        <w:tc>
          <w:tcPr>
            <w:tcW w:w="8931" w:type="dxa"/>
          </w:tcPr>
          <w:p w14:paraId="11B718F7" w14:textId="77777777" w:rsidR="00347551" w:rsidRPr="0074724E" w:rsidRDefault="00347551" w:rsidP="00347551">
            <w:pPr>
              <w:widowControl w:val="0"/>
              <w:autoSpaceDE w:val="0"/>
              <w:autoSpaceDN w:val="0"/>
              <w:adjustRightInd w:val="0"/>
              <w:jc w:val="both"/>
              <w:rPr>
                <w:sz w:val="24"/>
                <w:szCs w:val="24"/>
              </w:rPr>
            </w:pPr>
            <w:r w:rsidRPr="0074724E">
              <w:rPr>
                <w:sz w:val="24"/>
                <w:szCs w:val="24"/>
              </w:rPr>
              <w:t xml:space="preserve">Предоставление информации о порядке проведения государственной итоговой аттестации обучающихся, освоивших образовательные программы основного </w:t>
            </w:r>
            <w:r w:rsidRPr="0074724E">
              <w:rPr>
                <w:sz w:val="24"/>
                <w:szCs w:val="24"/>
              </w:rPr>
              <w:lastRenderedPageBreak/>
              <w:t>общего и среднего общего образования, в том числе в форме единого государственного экзамена, а также информации из баз данных Забайкальского края об участниках единого государственного экзамена и о результатах единого государственного экзамена</w:t>
            </w:r>
          </w:p>
        </w:tc>
      </w:tr>
      <w:tr w:rsidR="00347551" w:rsidRPr="0074724E" w14:paraId="2CF99869" w14:textId="77777777" w:rsidTr="00906CA2">
        <w:tc>
          <w:tcPr>
            <w:tcW w:w="562" w:type="dxa"/>
          </w:tcPr>
          <w:p w14:paraId="312BCFB0" w14:textId="77777777" w:rsidR="00347551" w:rsidRPr="0074724E" w:rsidRDefault="00347551" w:rsidP="00347551">
            <w:pPr>
              <w:rPr>
                <w:sz w:val="24"/>
                <w:szCs w:val="24"/>
              </w:rPr>
            </w:pPr>
          </w:p>
        </w:tc>
        <w:tc>
          <w:tcPr>
            <w:tcW w:w="8931" w:type="dxa"/>
          </w:tcPr>
          <w:p w14:paraId="78CB5E9D" w14:textId="77777777" w:rsidR="00347551" w:rsidRPr="0074724E" w:rsidRDefault="00347551" w:rsidP="00347551">
            <w:pPr>
              <w:jc w:val="center"/>
              <w:rPr>
                <w:sz w:val="24"/>
                <w:szCs w:val="24"/>
              </w:rPr>
            </w:pPr>
            <w:r w:rsidRPr="0074724E">
              <w:rPr>
                <w:b/>
                <w:sz w:val="24"/>
                <w:szCs w:val="24"/>
              </w:rPr>
              <w:t>Министерство природных ресурсов и экологии Забайкальского края</w:t>
            </w:r>
          </w:p>
        </w:tc>
      </w:tr>
      <w:tr w:rsidR="00347551" w:rsidRPr="0074724E" w14:paraId="45139750" w14:textId="77777777" w:rsidTr="00906CA2">
        <w:tc>
          <w:tcPr>
            <w:tcW w:w="562" w:type="dxa"/>
          </w:tcPr>
          <w:p w14:paraId="7E58B2DB" w14:textId="77777777" w:rsidR="00347551" w:rsidRPr="0074724E" w:rsidRDefault="00347551" w:rsidP="00347551">
            <w:pPr>
              <w:numPr>
                <w:ilvl w:val="0"/>
                <w:numId w:val="2"/>
              </w:numPr>
              <w:jc w:val="center"/>
              <w:rPr>
                <w:sz w:val="24"/>
                <w:szCs w:val="24"/>
              </w:rPr>
            </w:pPr>
          </w:p>
        </w:tc>
        <w:tc>
          <w:tcPr>
            <w:tcW w:w="8931" w:type="dxa"/>
          </w:tcPr>
          <w:p w14:paraId="2BD27D09" w14:textId="77777777" w:rsidR="00347551" w:rsidRPr="0074724E" w:rsidRDefault="00347551" w:rsidP="00347551">
            <w:pPr>
              <w:widowControl w:val="0"/>
              <w:tabs>
                <w:tab w:val="left" w:pos="693"/>
              </w:tabs>
              <w:autoSpaceDE w:val="0"/>
              <w:autoSpaceDN w:val="0"/>
              <w:adjustRightInd w:val="0"/>
              <w:ind w:right="57"/>
              <w:jc w:val="both"/>
              <w:rPr>
                <w:bCs/>
                <w:sz w:val="24"/>
                <w:szCs w:val="24"/>
              </w:rPr>
            </w:pPr>
            <w:r w:rsidRPr="0074724E">
              <w:rPr>
                <w:bCs/>
                <w:sz w:val="24"/>
                <w:szCs w:val="24"/>
              </w:rPr>
              <w:t>Выдача и аннулирование охотничьих билетов единого федерального образца</w:t>
            </w:r>
          </w:p>
        </w:tc>
      </w:tr>
      <w:tr w:rsidR="00347551" w:rsidRPr="0074724E" w14:paraId="29851B2C" w14:textId="77777777" w:rsidTr="00906CA2">
        <w:tc>
          <w:tcPr>
            <w:tcW w:w="562" w:type="dxa"/>
          </w:tcPr>
          <w:p w14:paraId="1BA0B820" w14:textId="77777777" w:rsidR="00347551" w:rsidRPr="0074724E" w:rsidRDefault="00347551" w:rsidP="00347551">
            <w:pPr>
              <w:numPr>
                <w:ilvl w:val="0"/>
                <w:numId w:val="2"/>
              </w:numPr>
              <w:jc w:val="center"/>
              <w:rPr>
                <w:sz w:val="24"/>
                <w:szCs w:val="24"/>
              </w:rPr>
            </w:pPr>
          </w:p>
        </w:tc>
        <w:tc>
          <w:tcPr>
            <w:tcW w:w="8931" w:type="dxa"/>
          </w:tcPr>
          <w:p w14:paraId="7FC451DA" w14:textId="77777777" w:rsidR="00347551" w:rsidRPr="0074724E" w:rsidRDefault="00347551" w:rsidP="00347551">
            <w:pPr>
              <w:widowControl w:val="0"/>
              <w:tabs>
                <w:tab w:val="left" w:pos="693"/>
              </w:tabs>
              <w:autoSpaceDE w:val="0"/>
              <w:autoSpaceDN w:val="0"/>
              <w:adjustRightInd w:val="0"/>
              <w:ind w:right="57"/>
              <w:jc w:val="both"/>
              <w:rPr>
                <w:bCs/>
                <w:sz w:val="24"/>
                <w:szCs w:val="24"/>
              </w:rPr>
            </w:pPr>
            <w:r w:rsidRPr="0074724E">
              <w:rPr>
                <w:bCs/>
                <w:sz w:val="24"/>
                <w:szCs w:val="24"/>
              </w:rP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(в части приема документов)</w:t>
            </w:r>
          </w:p>
        </w:tc>
      </w:tr>
      <w:tr w:rsidR="00347551" w:rsidRPr="0074724E" w14:paraId="7EEFFD3E" w14:textId="77777777" w:rsidTr="00906CA2">
        <w:tc>
          <w:tcPr>
            <w:tcW w:w="562" w:type="dxa"/>
          </w:tcPr>
          <w:p w14:paraId="72702DF0" w14:textId="77777777" w:rsidR="00347551" w:rsidRPr="0074724E" w:rsidRDefault="00347551" w:rsidP="00347551">
            <w:pPr>
              <w:rPr>
                <w:sz w:val="24"/>
                <w:szCs w:val="24"/>
              </w:rPr>
            </w:pPr>
          </w:p>
        </w:tc>
        <w:tc>
          <w:tcPr>
            <w:tcW w:w="8931" w:type="dxa"/>
          </w:tcPr>
          <w:p w14:paraId="549F50EA" w14:textId="3D70DAD2" w:rsidR="00347551" w:rsidRPr="0074724E" w:rsidRDefault="00347551" w:rsidP="00347551">
            <w:pPr>
              <w:widowControl w:val="0"/>
              <w:tabs>
                <w:tab w:val="left" w:pos="693"/>
              </w:tabs>
              <w:autoSpaceDE w:val="0"/>
              <w:autoSpaceDN w:val="0"/>
              <w:adjustRightInd w:val="0"/>
              <w:ind w:right="57"/>
              <w:jc w:val="center"/>
              <w:rPr>
                <w:bCs/>
                <w:sz w:val="24"/>
                <w:szCs w:val="24"/>
              </w:rPr>
            </w:pPr>
            <w:r w:rsidRPr="00945044">
              <w:rPr>
                <w:b/>
                <w:sz w:val="24"/>
                <w:szCs w:val="24"/>
              </w:rPr>
              <w:t>Министерство строительства Забайкальского края</w:t>
            </w:r>
          </w:p>
        </w:tc>
      </w:tr>
      <w:tr w:rsidR="00347551" w:rsidRPr="0074724E" w14:paraId="20752873" w14:textId="77777777" w:rsidTr="00906CA2">
        <w:tc>
          <w:tcPr>
            <w:tcW w:w="562" w:type="dxa"/>
          </w:tcPr>
          <w:p w14:paraId="57D3245D" w14:textId="77777777" w:rsidR="00347551" w:rsidRPr="0074724E" w:rsidRDefault="00347551" w:rsidP="00347551">
            <w:pPr>
              <w:numPr>
                <w:ilvl w:val="0"/>
                <w:numId w:val="2"/>
              </w:numPr>
              <w:jc w:val="center"/>
              <w:rPr>
                <w:sz w:val="24"/>
                <w:szCs w:val="24"/>
              </w:rPr>
            </w:pPr>
          </w:p>
          <w:p w14:paraId="5A26F2E7" w14:textId="77777777" w:rsidR="00347551" w:rsidRPr="0074724E" w:rsidRDefault="00347551" w:rsidP="00347551">
            <w:pPr>
              <w:widowControl w:val="0"/>
              <w:autoSpaceDE w:val="0"/>
              <w:autoSpaceDN w:val="0"/>
              <w:adjustRightInd w:val="0"/>
              <w:jc w:val="center"/>
              <w:rPr>
                <w:sz w:val="24"/>
                <w:szCs w:val="24"/>
              </w:rPr>
            </w:pPr>
          </w:p>
        </w:tc>
        <w:tc>
          <w:tcPr>
            <w:tcW w:w="8931" w:type="dxa"/>
          </w:tcPr>
          <w:p w14:paraId="23417012" w14:textId="77777777" w:rsidR="00347551" w:rsidRPr="0074724E" w:rsidRDefault="00347551" w:rsidP="00347551">
            <w:pPr>
              <w:jc w:val="both"/>
              <w:rPr>
                <w:sz w:val="24"/>
                <w:szCs w:val="24"/>
              </w:rPr>
            </w:pPr>
            <w:r w:rsidRPr="0074724E">
              <w:rPr>
                <w:sz w:val="24"/>
                <w:szCs w:val="24"/>
              </w:rPr>
              <w:t>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и городских округов края),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и городских округов края), за исключением случаев, установленных частями 5 и 5</w:t>
            </w:r>
            <w:r w:rsidRPr="0074724E">
              <w:rPr>
                <w:sz w:val="24"/>
                <w:szCs w:val="24"/>
                <w:vertAlign w:val="superscript"/>
              </w:rPr>
              <w:t>1</w:t>
            </w:r>
            <w:r w:rsidRPr="0074724E">
              <w:rPr>
                <w:sz w:val="24"/>
                <w:szCs w:val="24"/>
              </w:rPr>
              <w:t xml:space="preserve"> статьи 51 Градостроительного кодекса Российской Федерации и другими федеральными законами</w:t>
            </w:r>
          </w:p>
        </w:tc>
      </w:tr>
      <w:tr w:rsidR="00347551" w:rsidRPr="0074724E" w14:paraId="3CD5D8BD" w14:textId="77777777" w:rsidTr="00906CA2">
        <w:tc>
          <w:tcPr>
            <w:tcW w:w="562" w:type="dxa"/>
          </w:tcPr>
          <w:p w14:paraId="499D894F" w14:textId="77777777" w:rsidR="00347551" w:rsidRPr="0074724E" w:rsidRDefault="00347551" w:rsidP="00347551">
            <w:pPr>
              <w:numPr>
                <w:ilvl w:val="0"/>
                <w:numId w:val="2"/>
              </w:numPr>
              <w:jc w:val="center"/>
              <w:rPr>
                <w:sz w:val="24"/>
                <w:szCs w:val="24"/>
              </w:rPr>
            </w:pPr>
          </w:p>
          <w:p w14:paraId="3BA98B1E" w14:textId="77777777" w:rsidR="00347551" w:rsidRPr="0074724E" w:rsidRDefault="00347551" w:rsidP="00347551">
            <w:pPr>
              <w:jc w:val="center"/>
              <w:rPr>
                <w:sz w:val="24"/>
                <w:szCs w:val="24"/>
              </w:rPr>
            </w:pPr>
          </w:p>
        </w:tc>
        <w:tc>
          <w:tcPr>
            <w:tcW w:w="8931" w:type="dxa"/>
          </w:tcPr>
          <w:p w14:paraId="724ADB8E" w14:textId="77777777" w:rsidR="00347551" w:rsidRPr="0074724E" w:rsidRDefault="00347551" w:rsidP="00347551">
            <w:pPr>
              <w:jc w:val="both"/>
              <w:rPr>
                <w:sz w:val="24"/>
                <w:szCs w:val="24"/>
              </w:rPr>
            </w:pPr>
            <w:r w:rsidRPr="0074724E">
              <w:rPr>
                <w:sz w:val="24"/>
                <w:szCs w:val="24"/>
              </w:rPr>
              <w:t>Выдача разрешения на ввод в эксплуатацию объекта, на который ранее выдавалось разрешение на строительство в соответствии с пунктом 2 части 6 статьи 51 Градостроительного кодекса Российской Федерации</w:t>
            </w:r>
          </w:p>
        </w:tc>
      </w:tr>
      <w:tr w:rsidR="00347551" w:rsidRPr="0074724E" w14:paraId="5AACCCB5" w14:textId="77777777" w:rsidTr="00906CA2">
        <w:tc>
          <w:tcPr>
            <w:tcW w:w="562" w:type="dxa"/>
          </w:tcPr>
          <w:p w14:paraId="72E891C4" w14:textId="77777777" w:rsidR="00347551" w:rsidRPr="0074724E" w:rsidRDefault="00347551" w:rsidP="00347551">
            <w:pPr>
              <w:numPr>
                <w:ilvl w:val="0"/>
                <w:numId w:val="2"/>
              </w:numPr>
              <w:jc w:val="center"/>
              <w:rPr>
                <w:sz w:val="24"/>
                <w:szCs w:val="24"/>
              </w:rPr>
            </w:pPr>
          </w:p>
        </w:tc>
        <w:tc>
          <w:tcPr>
            <w:tcW w:w="8931" w:type="dxa"/>
          </w:tcPr>
          <w:p w14:paraId="5F2CF480" w14:textId="77777777" w:rsidR="00347551" w:rsidRPr="0074724E" w:rsidRDefault="00347551" w:rsidP="00347551">
            <w:pPr>
              <w:jc w:val="both"/>
              <w:rPr>
                <w:sz w:val="24"/>
                <w:szCs w:val="24"/>
              </w:rPr>
            </w:pPr>
            <w:r w:rsidRPr="0074724E">
              <w:rPr>
                <w:sz w:val="24"/>
                <w:szCs w:val="24"/>
              </w:rPr>
              <w:t>Постановка на учет граждан, выехавших из районов Крайнего Севера и приравненных к ним местностей не ранее 1 января 1992 года, имеющих право на получение социальной выплаты для приобретения жилья</w:t>
            </w:r>
          </w:p>
        </w:tc>
      </w:tr>
      <w:tr w:rsidR="00347551" w:rsidRPr="0074724E" w14:paraId="2E6F7222" w14:textId="77777777" w:rsidTr="00906CA2">
        <w:tc>
          <w:tcPr>
            <w:tcW w:w="562" w:type="dxa"/>
          </w:tcPr>
          <w:p w14:paraId="32361F69" w14:textId="77777777" w:rsidR="00347551" w:rsidRPr="0074724E" w:rsidRDefault="00347551" w:rsidP="00347551">
            <w:pPr>
              <w:numPr>
                <w:ilvl w:val="0"/>
                <w:numId w:val="2"/>
              </w:numPr>
              <w:jc w:val="center"/>
              <w:rPr>
                <w:sz w:val="24"/>
                <w:szCs w:val="24"/>
              </w:rPr>
            </w:pPr>
          </w:p>
          <w:p w14:paraId="615FC8F2" w14:textId="77777777" w:rsidR="00347551" w:rsidRPr="0074724E" w:rsidRDefault="00347551" w:rsidP="00347551">
            <w:pPr>
              <w:jc w:val="center"/>
              <w:rPr>
                <w:sz w:val="24"/>
                <w:szCs w:val="24"/>
              </w:rPr>
            </w:pPr>
          </w:p>
        </w:tc>
        <w:tc>
          <w:tcPr>
            <w:tcW w:w="8931" w:type="dxa"/>
          </w:tcPr>
          <w:p w14:paraId="32ACE8E5" w14:textId="77777777" w:rsidR="00347551" w:rsidRPr="0074724E" w:rsidRDefault="00347551" w:rsidP="00347551">
            <w:pPr>
              <w:jc w:val="both"/>
              <w:rPr>
                <w:sz w:val="24"/>
                <w:szCs w:val="24"/>
              </w:rPr>
            </w:pPr>
            <w:r w:rsidRPr="0074724E">
              <w:rPr>
                <w:sz w:val="24"/>
                <w:szCs w:val="24"/>
              </w:rPr>
              <w:t>Постановка на учет в целях предоставления за счет средств бюджета Забайкальского края дополнительной социальной выплаты молодым семьям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tc>
      </w:tr>
      <w:tr w:rsidR="00347551" w:rsidRPr="0074724E" w14:paraId="583CF852" w14:textId="77777777" w:rsidTr="00906CA2">
        <w:tc>
          <w:tcPr>
            <w:tcW w:w="562" w:type="dxa"/>
          </w:tcPr>
          <w:p w14:paraId="047A4D22" w14:textId="77777777" w:rsidR="00347551" w:rsidRPr="0074724E" w:rsidRDefault="00347551" w:rsidP="00347551">
            <w:pPr>
              <w:numPr>
                <w:ilvl w:val="0"/>
                <w:numId w:val="2"/>
              </w:numPr>
              <w:jc w:val="center"/>
              <w:rPr>
                <w:sz w:val="24"/>
                <w:szCs w:val="24"/>
              </w:rPr>
            </w:pPr>
          </w:p>
        </w:tc>
        <w:tc>
          <w:tcPr>
            <w:tcW w:w="8931" w:type="dxa"/>
          </w:tcPr>
          <w:p w14:paraId="62EDCF77" w14:textId="77777777" w:rsidR="00347551" w:rsidRPr="0074724E" w:rsidRDefault="00347551" w:rsidP="00347551">
            <w:pPr>
              <w:jc w:val="both"/>
              <w:rPr>
                <w:sz w:val="24"/>
                <w:szCs w:val="24"/>
              </w:rPr>
            </w:pPr>
            <w:r w:rsidRPr="0074724E">
              <w:rPr>
                <w:sz w:val="24"/>
                <w:szCs w:val="24"/>
              </w:rPr>
              <w:t>Постановка на учет граждан в качестве нуждающихся в жилых помещениях жилищного фонда Забайкальского края по договорам социального найма</w:t>
            </w:r>
          </w:p>
        </w:tc>
      </w:tr>
      <w:tr w:rsidR="00347551" w:rsidRPr="0074724E" w14:paraId="205AC22D" w14:textId="77777777" w:rsidTr="00906CA2">
        <w:tc>
          <w:tcPr>
            <w:tcW w:w="562" w:type="dxa"/>
          </w:tcPr>
          <w:p w14:paraId="360F57CD" w14:textId="77777777" w:rsidR="00347551" w:rsidRPr="0074724E" w:rsidRDefault="00347551" w:rsidP="00347551">
            <w:pPr>
              <w:rPr>
                <w:sz w:val="24"/>
                <w:szCs w:val="24"/>
              </w:rPr>
            </w:pPr>
          </w:p>
        </w:tc>
        <w:tc>
          <w:tcPr>
            <w:tcW w:w="8931" w:type="dxa"/>
          </w:tcPr>
          <w:p w14:paraId="05A8308A" w14:textId="77777777" w:rsidR="00347551" w:rsidRPr="0074724E" w:rsidRDefault="00347551" w:rsidP="00347551">
            <w:pPr>
              <w:jc w:val="center"/>
              <w:rPr>
                <w:sz w:val="24"/>
                <w:szCs w:val="24"/>
              </w:rPr>
            </w:pPr>
            <w:r w:rsidRPr="0074724E">
              <w:rPr>
                <w:b/>
                <w:sz w:val="24"/>
                <w:szCs w:val="24"/>
              </w:rPr>
              <w:t>Департамент записи актов гражданского состояния Забайкальского края</w:t>
            </w:r>
          </w:p>
        </w:tc>
      </w:tr>
      <w:tr w:rsidR="00347551" w:rsidRPr="0074724E" w14:paraId="57E0A9E0" w14:textId="77777777" w:rsidTr="00906CA2">
        <w:tc>
          <w:tcPr>
            <w:tcW w:w="562" w:type="dxa"/>
          </w:tcPr>
          <w:p w14:paraId="54D7F9FC" w14:textId="77777777" w:rsidR="00347551" w:rsidRPr="0074724E" w:rsidRDefault="00347551" w:rsidP="00347551">
            <w:pPr>
              <w:numPr>
                <w:ilvl w:val="0"/>
                <w:numId w:val="2"/>
              </w:numPr>
              <w:jc w:val="center"/>
              <w:rPr>
                <w:sz w:val="24"/>
                <w:szCs w:val="24"/>
              </w:rPr>
            </w:pPr>
          </w:p>
        </w:tc>
        <w:tc>
          <w:tcPr>
            <w:tcW w:w="8931" w:type="dxa"/>
          </w:tcPr>
          <w:p w14:paraId="7C9E16E1" w14:textId="77777777" w:rsidR="00347551" w:rsidRPr="0074724E" w:rsidRDefault="00347551" w:rsidP="00347551">
            <w:pPr>
              <w:jc w:val="both"/>
              <w:rPr>
                <w:sz w:val="24"/>
                <w:szCs w:val="24"/>
              </w:rPr>
            </w:pPr>
            <w:r w:rsidRPr="0074724E">
              <w:rPr>
                <w:sz w:val="24"/>
                <w:szCs w:val="24"/>
              </w:rPr>
              <w:t>Выдача повторных свидетельств о государственной регистрации акта гражданского состояния и иных документов (справок, извещений), подтверждающих наличие или отсутствие факта государственной регистрации акта гражданского состояния</w:t>
            </w:r>
          </w:p>
        </w:tc>
      </w:tr>
      <w:tr w:rsidR="00347551" w:rsidRPr="0074724E" w14:paraId="26E67472" w14:textId="77777777" w:rsidTr="00906CA2">
        <w:tc>
          <w:tcPr>
            <w:tcW w:w="562" w:type="dxa"/>
          </w:tcPr>
          <w:p w14:paraId="60E1E531" w14:textId="77777777" w:rsidR="00347551" w:rsidRPr="0074724E" w:rsidRDefault="00347551" w:rsidP="00347551">
            <w:pPr>
              <w:rPr>
                <w:sz w:val="24"/>
                <w:szCs w:val="24"/>
              </w:rPr>
            </w:pPr>
          </w:p>
        </w:tc>
        <w:tc>
          <w:tcPr>
            <w:tcW w:w="8931" w:type="dxa"/>
          </w:tcPr>
          <w:p w14:paraId="55227B71" w14:textId="77777777" w:rsidR="00347551" w:rsidRPr="0074724E" w:rsidRDefault="00347551" w:rsidP="00347551">
            <w:pPr>
              <w:jc w:val="center"/>
              <w:rPr>
                <w:sz w:val="24"/>
                <w:szCs w:val="24"/>
              </w:rPr>
            </w:pPr>
            <w:r w:rsidRPr="0074724E">
              <w:rPr>
                <w:b/>
                <w:sz w:val="24"/>
                <w:szCs w:val="24"/>
              </w:rPr>
              <w:t>Департамент государственного имущества и земельных отношений            Забайкальского края</w:t>
            </w:r>
          </w:p>
        </w:tc>
      </w:tr>
      <w:tr w:rsidR="00347551" w:rsidRPr="0074724E" w14:paraId="6338414A" w14:textId="77777777" w:rsidTr="00906CA2">
        <w:tc>
          <w:tcPr>
            <w:tcW w:w="562" w:type="dxa"/>
          </w:tcPr>
          <w:p w14:paraId="18C3C69D" w14:textId="77777777" w:rsidR="00347551" w:rsidRPr="0074724E" w:rsidRDefault="00347551" w:rsidP="00347551">
            <w:pPr>
              <w:numPr>
                <w:ilvl w:val="0"/>
                <w:numId w:val="2"/>
              </w:numPr>
              <w:jc w:val="center"/>
              <w:rPr>
                <w:sz w:val="24"/>
                <w:szCs w:val="24"/>
              </w:rPr>
            </w:pPr>
          </w:p>
          <w:p w14:paraId="29A72404" w14:textId="77777777" w:rsidR="00347551" w:rsidRPr="0074724E" w:rsidRDefault="00347551" w:rsidP="00347551">
            <w:pPr>
              <w:jc w:val="center"/>
              <w:rPr>
                <w:sz w:val="24"/>
                <w:szCs w:val="24"/>
              </w:rPr>
            </w:pPr>
          </w:p>
        </w:tc>
        <w:tc>
          <w:tcPr>
            <w:tcW w:w="8931" w:type="dxa"/>
          </w:tcPr>
          <w:p w14:paraId="0C1D8306" w14:textId="77777777" w:rsidR="00347551" w:rsidRPr="0074724E" w:rsidRDefault="00347551" w:rsidP="00347551">
            <w:pPr>
              <w:autoSpaceDE w:val="0"/>
              <w:autoSpaceDN w:val="0"/>
              <w:adjustRightInd w:val="0"/>
              <w:jc w:val="both"/>
              <w:rPr>
                <w:sz w:val="24"/>
                <w:szCs w:val="24"/>
              </w:rPr>
            </w:pPr>
            <w:r w:rsidRPr="0074724E">
              <w:rPr>
                <w:sz w:val="24"/>
                <w:szCs w:val="24"/>
              </w:rPr>
              <w:t>Дача согласия арендаторам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на передачу прав и обязанностей по договору аренды другому лицу</w:t>
            </w:r>
          </w:p>
        </w:tc>
      </w:tr>
      <w:tr w:rsidR="00347551" w:rsidRPr="0074724E" w14:paraId="25427229" w14:textId="77777777" w:rsidTr="00906CA2">
        <w:tc>
          <w:tcPr>
            <w:tcW w:w="562" w:type="dxa"/>
          </w:tcPr>
          <w:p w14:paraId="002D91FF" w14:textId="77777777" w:rsidR="00347551" w:rsidRPr="0074724E" w:rsidRDefault="00347551" w:rsidP="00347551">
            <w:pPr>
              <w:numPr>
                <w:ilvl w:val="0"/>
                <w:numId w:val="2"/>
              </w:numPr>
              <w:jc w:val="center"/>
              <w:rPr>
                <w:sz w:val="24"/>
                <w:szCs w:val="24"/>
              </w:rPr>
            </w:pPr>
          </w:p>
          <w:p w14:paraId="6F469C81" w14:textId="77777777" w:rsidR="00347551" w:rsidRPr="0074724E" w:rsidRDefault="00347551" w:rsidP="00347551">
            <w:pPr>
              <w:jc w:val="center"/>
              <w:rPr>
                <w:sz w:val="24"/>
                <w:szCs w:val="24"/>
              </w:rPr>
            </w:pPr>
          </w:p>
        </w:tc>
        <w:tc>
          <w:tcPr>
            <w:tcW w:w="8931" w:type="dxa"/>
          </w:tcPr>
          <w:p w14:paraId="02EEFBE7" w14:textId="77777777" w:rsidR="00347551" w:rsidRPr="0074724E" w:rsidRDefault="00347551" w:rsidP="00347551">
            <w:pPr>
              <w:jc w:val="both"/>
              <w:rPr>
                <w:sz w:val="24"/>
                <w:szCs w:val="24"/>
              </w:rPr>
            </w:pPr>
            <w:r w:rsidRPr="0074724E">
              <w:rPr>
                <w:sz w:val="24"/>
                <w:szCs w:val="24"/>
              </w:rPr>
              <w:t>Дача согласия арендаторам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на передачу арендных прав в залог</w:t>
            </w:r>
          </w:p>
        </w:tc>
      </w:tr>
      <w:tr w:rsidR="00347551" w:rsidRPr="0074724E" w14:paraId="5778F3FB" w14:textId="77777777" w:rsidTr="00906CA2">
        <w:tc>
          <w:tcPr>
            <w:tcW w:w="562" w:type="dxa"/>
          </w:tcPr>
          <w:p w14:paraId="01224CF1" w14:textId="77777777" w:rsidR="00347551" w:rsidRPr="0074724E" w:rsidRDefault="00347551" w:rsidP="00347551">
            <w:pPr>
              <w:numPr>
                <w:ilvl w:val="0"/>
                <w:numId w:val="2"/>
              </w:numPr>
              <w:jc w:val="center"/>
              <w:rPr>
                <w:sz w:val="24"/>
                <w:szCs w:val="24"/>
              </w:rPr>
            </w:pPr>
          </w:p>
          <w:p w14:paraId="1BEE6CF4" w14:textId="77777777" w:rsidR="00347551" w:rsidRPr="0074724E" w:rsidRDefault="00347551" w:rsidP="00347551">
            <w:pPr>
              <w:jc w:val="center"/>
              <w:rPr>
                <w:sz w:val="24"/>
                <w:szCs w:val="24"/>
              </w:rPr>
            </w:pPr>
          </w:p>
        </w:tc>
        <w:tc>
          <w:tcPr>
            <w:tcW w:w="8931" w:type="dxa"/>
          </w:tcPr>
          <w:p w14:paraId="24D69759" w14:textId="77777777" w:rsidR="00347551" w:rsidRPr="0074724E" w:rsidRDefault="00347551" w:rsidP="00347551">
            <w:pPr>
              <w:autoSpaceDE w:val="0"/>
              <w:autoSpaceDN w:val="0"/>
              <w:adjustRightInd w:val="0"/>
              <w:jc w:val="both"/>
              <w:rPr>
                <w:sz w:val="24"/>
                <w:szCs w:val="24"/>
              </w:rPr>
            </w:pPr>
            <w:r w:rsidRPr="0074724E">
              <w:rPr>
                <w:sz w:val="24"/>
                <w:szCs w:val="24"/>
              </w:rPr>
              <w:t>Дача согласия на передачу арендованных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в субаренду</w:t>
            </w:r>
          </w:p>
        </w:tc>
      </w:tr>
      <w:tr w:rsidR="00347551" w:rsidRPr="0074724E" w14:paraId="24C74CA4" w14:textId="77777777" w:rsidTr="00906CA2">
        <w:tc>
          <w:tcPr>
            <w:tcW w:w="562" w:type="dxa"/>
          </w:tcPr>
          <w:p w14:paraId="5634C0AE" w14:textId="77777777" w:rsidR="00347551" w:rsidRPr="0074724E" w:rsidRDefault="00347551" w:rsidP="00347551">
            <w:pPr>
              <w:numPr>
                <w:ilvl w:val="0"/>
                <w:numId w:val="2"/>
              </w:numPr>
              <w:jc w:val="center"/>
              <w:rPr>
                <w:sz w:val="24"/>
                <w:szCs w:val="24"/>
              </w:rPr>
            </w:pPr>
          </w:p>
        </w:tc>
        <w:tc>
          <w:tcPr>
            <w:tcW w:w="8931" w:type="dxa"/>
          </w:tcPr>
          <w:p w14:paraId="40D0C94C" w14:textId="77777777" w:rsidR="00347551" w:rsidRPr="0074724E" w:rsidRDefault="00347551" w:rsidP="00347551">
            <w:pPr>
              <w:autoSpaceDE w:val="0"/>
              <w:autoSpaceDN w:val="0"/>
              <w:adjustRightInd w:val="0"/>
              <w:jc w:val="both"/>
              <w:rPr>
                <w:sz w:val="24"/>
                <w:szCs w:val="24"/>
              </w:rPr>
            </w:pPr>
            <w:r w:rsidRPr="0074724E">
              <w:rPr>
                <w:sz w:val="24"/>
                <w:szCs w:val="24"/>
              </w:rPr>
              <w:t>Рассмотрение ходатайства о переводе земель или земельных участков в составе таких земель из одной категории в другую и принятие акта о переводе либо акта об отказе в переводе земель или земельных участков в составе таких земель из одной категории в другую</w:t>
            </w:r>
          </w:p>
        </w:tc>
      </w:tr>
      <w:tr w:rsidR="00347551" w:rsidRPr="0074724E" w14:paraId="234EFB6D" w14:textId="77777777" w:rsidTr="00906CA2">
        <w:tc>
          <w:tcPr>
            <w:tcW w:w="562" w:type="dxa"/>
          </w:tcPr>
          <w:p w14:paraId="0CD3F5DD" w14:textId="77777777" w:rsidR="00347551" w:rsidRPr="0074724E" w:rsidRDefault="00347551" w:rsidP="00347551">
            <w:pPr>
              <w:numPr>
                <w:ilvl w:val="0"/>
                <w:numId w:val="2"/>
              </w:numPr>
              <w:jc w:val="center"/>
              <w:rPr>
                <w:sz w:val="24"/>
                <w:szCs w:val="24"/>
              </w:rPr>
            </w:pPr>
          </w:p>
        </w:tc>
        <w:tc>
          <w:tcPr>
            <w:tcW w:w="8931" w:type="dxa"/>
          </w:tcPr>
          <w:p w14:paraId="3A8BE14C" w14:textId="77777777" w:rsidR="00347551" w:rsidRPr="0074724E" w:rsidRDefault="00347551" w:rsidP="00347551">
            <w:pPr>
              <w:autoSpaceDE w:val="0"/>
              <w:autoSpaceDN w:val="0"/>
              <w:adjustRightInd w:val="0"/>
              <w:jc w:val="both"/>
              <w:rPr>
                <w:sz w:val="24"/>
                <w:szCs w:val="24"/>
              </w:rPr>
            </w:pPr>
            <w:r w:rsidRPr="0074724E">
              <w:rPr>
                <w:sz w:val="24"/>
                <w:szCs w:val="24"/>
              </w:rPr>
              <w:t>Передача государственного имущества Забайкальского края в аренду, безвозмездное пользование, возмездное пользование</w:t>
            </w:r>
          </w:p>
        </w:tc>
      </w:tr>
      <w:tr w:rsidR="00347551" w:rsidRPr="0074724E" w14:paraId="6D667A6B" w14:textId="77777777" w:rsidTr="00906CA2">
        <w:tc>
          <w:tcPr>
            <w:tcW w:w="562" w:type="dxa"/>
          </w:tcPr>
          <w:p w14:paraId="553B166D" w14:textId="77777777" w:rsidR="00347551" w:rsidRPr="0074724E" w:rsidRDefault="00347551" w:rsidP="00347551">
            <w:pPr>
              <w:numPr>
                <w:ilvl w:val="0"/>
                <w:numId w:val="2"/>
              </w:numPr>
              <w:jc w:val="center"/>
              <w:rPr>
                <w:sz w:val="24"/>
                <w:szCs w:val="24"/>
              </w:rPr>
            </w:pPr>
          </w:p>
          <w:p w14:paraId="56D84962" w14:textId="77777777" w:rsidR="00347551" w:rsidRPr="0074724E" w:rsidRDefault="00347551" w:rsidP="00347551">
            <w:pPr>
              <w:jc w:val="center"/>
              <w:rPr>
                <w:sz w:val="24"/>
                <w:szCs w:val="24"/>
              </w:rPr>
            </w:pPr>
          </w:p>
        </w:tc>
        <w:tc>
          <w:tcPr>
            <w:tcW w:w="8931" w:type="dxa"/>
          </w:tcPr>
          <w:p w14:paraId="62443307" w14:textId="6E0533CC" w:rsidR="00347551" w:rsidRPr="00945044" w:rsidRDefault="00347551" w:rsidP="009F1418">
            <w:pPr>
              <w:autoSpaceDE w:val="0"/>
              <w:autoSpaceDN w:val="0"/>
              <w:adjustRightInd w:val="0"/>
              <w:jc w:val="both"/>
              <w:rPr>
                <w:sz w:val="24"/>
                <w:szCs w:val="24"/>
              </w:rPr>
            </w:pPr>
            <w:r w:rsidRPr="00945044">
              <w:rPr>
                <w:sz w:val="24"/>
                <w:szCs w:val="24"/>
              </w:rPr>
              <w:t>Выдача разрешения на использование земель или земельных участков, находящихся в государственной собственности Забайкальского края, земель и земельных участков на территории города Читы,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347551" w:rsidRPr="0074724E" w14:paraId="35886BE9" w14:textId="77777777" w:rsidTr="00906CA2">
        <w:tc>
          <w:tcPr>
            <w:tcW w:w="562" w:type="dxa"/>
          </w:tcPr>
          <w:p w14:paraId="0F7343C6" w14:textId="77777777" w:rsidR="00347551" w:rsidRPr="0074724E" w:rsidRDefault="00347551" w:rsidP="00347551">
            <w:pPr>
              <w:numPr>
                <w:ilvl w:val="0"/>
                <w:numId w:val="2"/>
              </w:numPr>
              <w:jc w:val="center"/>
              <w:rPr>
                <w:sz w:val="24"/>
                <w:szCs w:val="24"/>
              </w:rPr>
            </w:pPr>
          </w:p>
          <w:p w14:paraId="53FBC1CB" w14:textId="77777777" w:rsidR="00347551" w:rsidRPr="0074724E" w:rsidRDefault="00347551" w:rsidP="00347551">
            <w:pPr>
              <w:jc w:val="center"/>
              <w:rPr>
                <w:sz w:val="24"/>
                <w:szCs w:val="24"/>
              </w:rPr>
            </w:pPr>
          </w:p>
        </w:tc>
        <w:tc>
          <w:tcPr>
            <w:tcW w:w="8931" w:type="dxa"/>
          </w:tcPr>
          <w:p w14:paraId="7C4671CB" w14:textId="77777777" w:rsidR="00347551" w:rsidRPr="0074724E" w:rsidRDefault="00347551" w:rsidP="00347551">
            <w:pPr>
              <w:autoSpaceDE w:val="0"/>
              <w:autoSpaceDN w:val="0"/>
              <w:adjustRightInd w:val="0"/>
              <w:jc w:val="both"/>
              <w:rPr>
                <w:sz w:val="24"/>
                <w:szCs w:val="24"/>
              </w:rPr>
            </w:pPr>
            <w:r w:rsidRPr="0074724E">
              <w:rPr>
                <w:sz w:val="24"/>
                <w:szCs w:val="24"/>
              </w:rPr>
              <w:t>Утверждение схемы расположения земельного участка или земельных участков на кадастровом плане территории,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r>
      <w:tr w:rsidR="00347551" w:rsidRPr="0074724E" w14:paraId="1F42C016" w14:textId="77777777" w:rsidTr="00906CA2">
        <w:tc>
          <w:tcPr>
            <w:tcW w:w="562" w:type="dxa"/>
          </w:tcPr>
          <w:p w14:paraId="4DA0AA87" w14:textId="77777777" w:rsidR="00347551" w:rsidRPr="0074724E" w:rsidRDefault="00347551" w:rsidP="00347551">
            <w:pPr>
              <w:numPr>
                <w:ilvl w:val="0"/>
                <w:numId w:val="2"/>
              </w:numPr>
              <w:jc w:val="center"/>
              <w:rPr>
                <w:sz w:val="24"/>
                <w:szCs w:val="24"/>
              </w:rPr>
            </w:pPr>
          </w:p>
        </w:tc>
        <w:tc>
          <w:tcPr>
            <w:tcW w:w="8931" w:type="dxa"/>
          </w:tcPr>
          <w:p w14:paraId="450656F5" w14:textId="74771942" w:rsidR="00347551" w:rsidRPr="00347551" w:rsidRDefault="00347551" w:rsidP="00945044">
            <w:pPr>
              <w:autoSpaceDE w:val="0"/>
              <w:autoSpaceDN w:val="0"/>
              <w:adjustRightInd w:val="0"/>
              <w:jc w:val="both"/>
              <w:rPr>
                <w:sz w:val="24"/>
                <w:szCs w:val="24"/>
              </w:rPr>
            </w:pPr>
            <w:r w:rsidRPr="00347551">
              <w:rPr>
                <w:sz w:val="24"/>
                <w:szCs w:val="24"/>
              </w:rPr>
              <w:t>Предоставление в безвозмездное пользование земельных участков, находящихся в</w:t>
            </w:r>
            <w:r w:rsidR="009F1418">
              <w:rPr>
                <w:sz w:val="24"/>
                <w:szCs w:val="24"/>
              </w:rPr>
              <w:t> </w:t>
            </w:r>
            <w:r w:rsidRPr="00347551">
              <w:rPr>
                <w:sz w:val="24"/>
                <w:szCs w:val="24"/>
              </w:rPr>
              <w:t>государственной собственности Забайкальского края и земельных участков на</w:t>
            </w:r>
            <w:r w:rsidR="00945044">
              <w:rPr>
                <w:sz w:val="24"/>
                <w:szCs w:val="24"/>
              </w:rPr>
              <w:t> </w:t>
            </w:r>
            <w:r w:rsidRPr="00347551">
              <w:rPr>
                <w:sz w:val="24"/>
                <w:szCs w:val="24"/>
              </w:rPr>
              <w:t>территории города Читы, государственная собственность на которые не</w:t>
            </w:r>
            <w:r w:rsidR="00945044">
              <w:rPr>
                <w:sz w:val="24"/>
                <w:szCs w:val="24"/>
              </w:rPr>
              <w:t> </w:t>
            </w:r>
            <w:r w:rsidRPr="00347551">
              <w:rPr>
                <w:sz w:val="24"/>
                <w:szCs w:val="24"/>
              </w:rPr>
              <w:t>разграничена</w:t>
            </w:r>
          </w:p>
        </w:tc>
      </w:tr>
      <w:tr w:rsidR="00347551" w:rsidRPr="0074724E" w14:paraId="74525959" w14:textId="77777777" w:rsidTr="00906CA2">
        <w:tc>
          <w:tcPr>
            <w:tcW w:w="562" w:type="dxa"/>
          </w:tcPr>
          <w:p w14:paraId="5ECFBF9E" w14:textId="77777777" w:rsidR="00347551" w:rsidRPr="0074724E" w:rsidRDefault="00347551" w:rsidP="00347551">
            <w:pPr>
              <w:numPr>
                <w:ilvl w:val="0"/>
                <w:numId w:val="2"/>
              </w:numPr>
              <w:jc w:val="center"/>
              <w:rPr>
                <w:sz w:val="24"/>
                <w:szCs w:val="24"/>
              </w:rPr>
            </w:pPr>
          </w:p>
        </w:tc>
        <w:tc>
          <w:tcPr>
            <w:tcW w:w="8931" w:type="dxa"/>
          </w:tcPr>
          <w:p w14:paraId="36624DE0" w14:textId="77F93E3E" w:rsidR="00347551" w:rsidRPr="00347551" w:rsidRDefault="00347551" w:rsidP="00945044">
            <w:pPr>
              <w:autoSpaceDE w:val="0"/>
              <w:autoSpaceDN w:val="0"/>
              <w:adjustRightInd w:val="0"/>
              <w:jc w:val="both"/>
              <w:rPr>
                <w:sz w:val="24"/>
                <w:szCs w:val="24"/>
              </w:rPr>
            </w:pPr>
            <w:r w:rsidRPr="00347551">
              <w:rPr>
                <w:sz w:val="24"/>
                <w:szCs w:val="24"/>
              </w:rPr>
              <w:t>Предоставление в постоянное (бессрочное) пользование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w:t>
            </w:r>
            <w:r w:rsidR="00945044">
              <w:rPr>
                <w:sz w:val="24"/>
                <w:szCs w:val="24"/>
              </w:rPr>
              <w:t> </w:t>
            </w:r>
            <w:r w:rsidRPr="00347551">
              <w:rPr>
                <w:sz w:val="24"/>
                <w:szCs w:val="24"/>
              </w:rPr>
              <w:t>разграничена</w:t>
            </w:r>
          </w:p>
        </w:tc>
      </w:tr>
      <w:tr w:rsidR="00347551" w:rsidRPr="0074724E" w14:paraId="49329B25" w14:textId="77777777" w:rsidTr="00906CA2">
        <w:tc>
          <w:tcPr>
            <w:tcW w:w="562" w:type="dxa"/>
          </w:tcPr>
          <w:p w14:paraId="163A9668" w14:textId="77777777" w:rsidR="00347551" w:rsidRPr="0074724E" w:rsidRDefault="00347551" w:rsidP="00347551">
            <w:pPr>
              <w:rPr>
                <w:sz w:val="24"/>
                <w:szCs w:val="24"/>
              </w:rPr>
            </w:pPr>
          </w:p>
        </w:tc>
        <w:tc>
          <w:tcPr>
            <w:tcW w:w="8931" w:type="dxa"/>
          </w:tcPr>
          <w:p w14:paraId="60A8DCFC" w14:textId="77777777" w:rsidR="00347551" w:rsidRPr="0074724E" w:rsidRDefault="00347551" w:rsidP="00347551">
            <w:pPr>
              <w:autoSpaceDE w:val="0"/>
              <w:autoSpaceDN w:val="0"/>
              <w:adjustRightInd w:val="0"/>
              <w:jc w:val="center"/>
              <w:rPr>
                <w:sz w:val="24"/>
                <w:szCs w:val="24"/>
              </w:rPr>
            </w:pPr>
            <w:r w:rsidRPr="0074724E">
              <w:rPr>
                <w:b/>
                <w:sz w:val="24"/>
                <w:szCs w:val="24"/>
              </w:rPr>
              <w:t>Государственная инспекция Забайкальского края</w:t>
            </w:r>
          </w:p>
        </w:tc>
      </w:tr>
      <w:tr w:rsidR="00347551" w:rsidRPr="0074724E" w14:paraId="2DBE8297" w14:textId="77777777" w:rsidTr="00906CA2">
        <w:tc>
          <w:tcPr>
            <w:tcW w:w="562" w:type="dxa"/>
          </w:tcPr>
          <w:p w14:paraId="3576ADFD" w14:textId="77777777" w:rsidR="00347551" w:rsidRPr="0074724E" w:rsidRDefault="00347551" w:rsidP="00347551">
            <w:pPr>
              <w:numPr>
                <w:ilvl w:val="0"/>
                <w:numId w:val="2"/>
              </w:numPr>
              <w:jc w:val="center"/>
              <w:rPr>
                <w:sz w:val="24"/>
                <w:szCs w:val="24"/>
              </w:rPr>
            </w:pPr>
            <w:r w:rsidRPr="0074724E">
              <w:rPr>
                <w:sz w:val="24"/>
                <w:szCs w:val="24"/>
              </w:rPr>
              <w:br/>
            </w:r>
          </w:p>
        </w:tc>
        <w:tc>
          <w:tcPr>
            <w:tcW w:w="8931" w:type="dxa"/>
          </w:tcPr>
          <w:p w14:paraId="24FD8AB2" w14:textId="4A5EB2CE" w:rsidR="00347551" w:rsidRPr="0074724E" w:rsidRDefault="00347551" w:rsidP="009F1418">
            <w:pPr>
              <w:jc w:val="both"/>
              <w:rPr>
                <w:sz w:val="24"/>
                <w:szCs w:val="24"/>
              </w:rPr>
            </w:pPr>
            <w:r w:rsidRPr="0074724E">
              <w:rPr>
                <w:sz w:val="24"/>
                <w:szCs w:val="24"/>
              </w:rPr>
              <w:t>Выдача образовательным организациям обязательных свидетельств о соответствии требованиям оборудования и оснащенности образовательного процесса для</w:t>
            </w:r>
            <w:r w:rsidR="009F1418">
              <w:rPr>
                <w:sz w:val="24"/>
                <w:szCs w:val="24"/>
              </w:rPr>
              <w:t> </w:t>
            </w:r>
            <w:r w:rsidRPr="0074724E">
              <w:rPr>
                <w:sz w:val="24"/>
                <w:szCs w:val="24"/>
              </w:rPr>
              <w:t xml:space="preserve">рассмотрения вопроса соответствующими </w:t>
            </w:r>
            <w:proofErr w:type="spellStart"/>
            <w:r w:rsidRPr="0074724E">
              <w:rPr>
                <w:sz w:val="24"/>
                <w:szCs w:val="24"/>
              </w:rPr>
              <w:t>аккредитационными</w:t>
            </w:r>
            <w:proofErr w:type="spellEnd"/>
            <w:r w:rsidRPr="0074724E">
              <w:rPr>
                <w:sz w:val="24"/>
                <w:szCs w:val="24"/>
              </w:rPr>
              <w:t xml:space="preserve"> органами о государственной аккредитации образовательной деятельности и лицензирующими органами о предоставлении  указанным организациям лицензии на осуществление образовательной деятельности по программам подготовки трактористов и машинистов самоходных машин (в части приема документов)</w:t>
            </w:r>
          </w:p>
        </w:tc>
      </w:tr>
      <w:tr w:rsidR="00347551" w:rsidRPr="0074724E" w14:paraId="1807C786" w14:textId="77777777" w:rsidTr="00906CA2">
        <w:tc>
          <w:tcPr>
            <w:tcW w:w="562" w:type="dxa"/>
          </w:tcPr>
          <w:p w14:paraId="00A4AFFA" w14:textId="77777777" w:rsidR="00347551" w:rsidRPr="0074724E" w:rsidRDefault="00347551" w:rsidP="00347551">
            <w:pPr>
              <w:numPr>
                <w:ilvl w:val="0"/>
                <w:numId w:val="2"/>
              </w:numPr>
              <w:jc w:val="center"/>
              <w:rPr>
                <w:sz w:val="24"/>
                <w:szCs w:val="24"/>
              </w:rPr>
            </w:pPr>
          </w:p>
        </w:tc>
        <w:tc>
          <w:tcPr>
            <w:tcW w:w="8931" w:type="dxa"/>
          </w:tcPr>
          <w:p w14:paraId="48FFCA7C" w14:textId="77777777" w:rsidR="00347551" w:rsidRPr="0074724E" w:rsidRDefault="00347551" w:rsidP="00347551">
            <w:pPr>
              <w:autoSpaceDE w:val="0"/>
              <w:autoSpaceDN w:val="0"/>
              <w:adjustRightInd w:val="0"/>
              <w:jc w:val="both"/>
              <w:rPr>
                <w:sz w:val="24"/>
                <w:szCs w:val="24"/>
              </w:rPr>
            </w:pPr>
            <w:r w:rsidRPr="0074724E">
              <w:rPr>
                <w:sz w:val="24"/>
                <w:szCs w:val="24"/>
              </w:rPr>
              <w:t>Оценка технического состояния и определение остаточного ресурса поднадзорных машин и оборудования по запросам владельцев, а также государственных и других органов (в части приема документов)</w:t>
            </w:r>
          </w:p>
        </w:tc>
      </w:tr>
      <w:tr w:rsidR="00347551" w:rsidRPr="0074724E" w14:paraId="0470C80A" w14:textId="77777777" w:rsidTr="00906CA2">
        <w:tc>
          <w:tcPr>
            <w:tcW w:w="562" w:type="dxa"/>
          </w:tcPr>
          <w:p w14:paraId="7D7E21C3" w14:textId="77777777" w:rsidR="00347551" w:rsidRPr="0074724E" w:rsidRDefault="00347551" w:rsidP="00347551">
            <w:pPr>
              <w:numPr>
                <w:ilvl w:val="0"/>
                <w:numId w:val="2"/>
              </w:numPr>
              <w:jc w:val="center"/>
              <w:rPr>
                <w:sz w:val="24"/>
                <w:szCs w:val="24"/>
              </w:rPr>
            </w:pPr>
            <w:r w:rsidRPr="0074724E">
              <w:rPr>
                <w:sz w:val="24"/>
                <w:szCs w:val="24"/>
              </w:rPr>
              <w:br/>
            </w:r>
          </w:p>
        </w:tc>
        <w:tc>
          <w:tcPr>
            <w:tcW w:w="8931" w:type="dxa"/>
          </w:tcPr>
          <w:p w14:paraId="6AE23DFB" w14:textId="77777777" w:rsidR="00347551" w:rsidRPr="0074724E" w:rsidRDefault="00347551" w:rsidP="00347551">
            <w:pPr>
              <w:autoSpaceDE w:val="0"/>
              <w:autoSpaceDN w:val="0"/>
              <w:adjustRightInd w:val="0"/>
              <w:jc w:val="both"/>
              <w:rPr>
                <w:sz w:val="24"/>
                <w:szCs w:val="24"/>
              </w:rPr>
            </w:pPr>
            <w:r w:rsidRPr="0074724E">
              <w:rPr>
                <w:sz w:val="24"/>
                <w:szCs w:val="24"/>
              </w:rPr>
              <w:t>Государственная регистрация самоходных машин и других видов техники (в части приема документов)</w:t>
            </w:r>
          </w:p>
        </w:tc>
      </w:tr>
      <w:tr w:rsidR="00347551" w:rsidRPr="0074724E" w14:paraId="3DC7996C" w14:textId="77777777" w:rsidTr="00906CA2">
        <w:tc>
          <w:tcPr>
            <w:tcW w:w="562" w:type="dxa"/>
          </w:tcPr>
          <w:p w14:paraId="052900F9" w14:textId="77777777" w:rsidR="00347551" w:rsidRPr="0074724E" w:rsidRDefault="00347551" w:rsidP="00347551">
            <w:pPr>
              <w:numPr>
                <w:ilvl w:val="0"/>
                <w:numId w:val="2"/>
              </w:numPr>
              <w:jc w:val="center"/>
              <w:rPr>
                <w:sz w:val="24"/>
                <w:szCs w:val="24"/>
              </w:rPr>
            </w:pPr>
          </w:p>
        </w:tc>
        <w:tc>
          <w:tcPr>
            <w:tcW w:w="8931" w:type="dxa"/>
          </w:tcPr>
          <w:p w14:paraId="11171685" w14:textId="77777777" w:rsidR="00347551" w:rsidRPr="0074724E" w:rsidRDefault="00347551" w:rsidP="00347551">
            <w:pPr>
              <w:jc w:val="both"/>
              <w:rPr>
                <w:sz w:val="24"/>
                <w:szCs w:val="24"/>
              </w:rPr>
            </w:pPr>
            <w:r w:rsidRPr="0074724E">
              <w:rPr>
                <w:sz w:val="24"/>
                <w:szCs w:val="24"/>
              </w:rPr>
              <w:t>Прием экзаменов на право управления самоходными машинами и выдача удостоверений тракториста-машиниста (тракториста) (в части приема документов)</w:t>
            </w:r>
          </w:p>
        </w:tc>
      </w:tr>
      <w:tr w:rsidR="00347551" w:rsidRPr="0074724E" w14:paraId="1FE45155" w14:textId="77777777" w:rsidTr="00906CA2">
        <w:tc>
          <w:tcPr>
            <w:tcW w:w="562" w:type="dxa"/>
          </w:tcPr>
          <w:p w14:paraId="2D55AB69" w14:textId="77777777" w:rsidR="00347551" w:rsidRPr="0074724E" w:rsidRDefault="00347551" w:rsidP="00347551">
            <w:pPr>
              <w:numPr>
                <w:ilvl w:val="0"/>
                <w:numId w:val="2"/>
              </w:numPr>
              <w:jc w:val="center"/>
              <w:rPr>
                <w:sz w:val="24"/>
                <w:szCs w:val="24"/>
              </w:rPr>
            </w:pPr>
          </w:p>
        </w:tc>
        <w:tc>
          <w:tcPr>
            <w:tcW w:w="8931" w:type="dxa"/>
          </w:tcPr>
          <w:p w14:paraId="4A9DB98E" w14:textId="77777777" w:rsidR="00347551" w:rsidRPr="0074724E" w:rsidRDefault="00347551" w:rsidP="00347551">
            <w:pPr>
              <w:jc w:val="both"/>
              <w:rPr>
                <w:sz w:val="24"/>
                <w:szCs w:val="24"/>
              </w:rPr>
            </w:pPr>
            <w:r w:rsidRPr="0074724E">
              <w:rPr>
                <w:sz w:val="24"/>
                <w:szCs w:val="24"/>
              </w:rPr>
              <w:t>Государственная регистрация аттракционов (в части приема документов)</w:t>
            </w:r>
          </w:p>
        </w:tc>
      </w:tr>
      <w:tr w:rsidR="00347551" w:rsidRPr="0074724E" w14:paraId="50B9C5F1" w14:textId="77777777" w:rsidTr="00906CA2">
        <w:tc>
          <w:tcPr>
            <w:tcW w:w="562" w:type="dxa"/>
          </w:tcPr>
          <w:p w14:paraId="1510EE11" w14:textId="77777777" w:rsidR="00347551" w:rsidRPr="0074724E" w:rsidRDefault="00347551" w:rsidP="00347551">
            <w:pPr>
              <w:rPr>
                <w:sz w:val="24"/>
                <w:szCs w:val="24"/>
              </w:rPr>
            </w:pPr>
          </w:p>
        </w:tc>
        <w:tc>
          <w:tcPr>
            <w:tcW w:w="8931" w:type="dxa"/>
          </w:tcPr>
          <w:p w14:paraId="4589C0E4" w14:textId="77777777" w:rsidR="00347551" w:rsidRPr="0074724E" w:rsidRDefault="00347551" w:rsidP="00347551">
            <w:pPr>
              <w:jc w:val="center"/>
              <w:rPr>
                <w:sz w:val="24"/>
                <w:szCs w:val="24"/>
              </w:rPr>
            </w:pPr>
            <w:r w:rsidRPr="0074724E">
              <w:rPr>
                <w:b/>
                <w:sz w:val="24"/>
                <w:szCs w:val="24"/>
              </w:rPr>
              <w:t>Отделение Фонда пенсионного и социального страхования Российской Федерации по Забайкальскому краю</w:t>
            </w:r>
          </w:p>
        </w:tc>
      </w:tr>
      <w:tr w:rsidR="00347551" w:rsidRPr="0074724E" w14:paraId="6F3B8504" w14:textId="77777777" w:rsidTr="00906CA2">
        <w:tc>
          <w:tcPr>
            <w:tcW w:w="562" w:type="dxa"/>
          </w:tcPr>
          <w:p w14:paraId="01EB8399" w14:textId="77777777" w:rsidR="00347551" w:rsidRPr="0074724E" w:rsidRDefault="00347551" w:rsidP="00347551">
            <w:pPr>
              <w:numPr>
                <w:ilvl w:val="0"/>
                <w:numId w:val="2"/>
              </w:numPr>
              <w:jc w:val="center"/>
              <w:rPr>
                <w:sz w:val="24"/>
                <w:szCs w:val="24"/>
              </w:rPr>
            </w:pPr>
          </w:p>
        </w:tc>
        <w:tc>
          <w:tcPr>
            <w:tcW w:w="8931" w:type="dxa"/>
          </w:tcPr>
          <w:p w14:paraId="29AD0F95" w14:textId="0EF6C599" w:rsidR="00347551" w:rsidRPr="00347551" w:rsidRDefault="00347551" w:rsidP="00437A17">
            <w:pPr>
              <w:jc w:val="both"/>
              <w:rPr>
                <w:sz w:val="24"/>
                <w:szCs w:val="24"/>
              </w:rPr>
            </w:pPr>
            <w:r w:rsidRPr="00347551">
              <w:rPr>
                <w:sz w:val="24"/>
                <w:szCs w:val="24"/>
              </w:rPr>
              <w:t>Обеспечение граждан, имеющих право на получение государственной социальной помощи в виде набора социальных услуг, сан</w:t>
            </w:r>
            <w:r w:rsidR="00437A17">
              <w:rPr>
                <w:sz w:val="24"/>
                <w:szCs w:val="24"/>
              </w:rPr>
              <w:t>а</w:t>
            </w:r>
            <w:r w:rsidR="00106F25">
              <w:rPr>
                <w:sz w:val="24"/>
                <w:szCs w:val="24"/>
              </w:rPr>
              <w:t>то</w:t>
            </w:r>
            <w:r w:rsidRPr="00347551">
              <w:rPr>
                <w:sz w:val="24"/>
                <w:szCs w:val="24"/>
              </w:rPr>
              <w:t>рно-курортным лечением и</w:t>
            </w:r>
            <w:r w:rsidR="009F1418">
              <w:rPr>
                <w:sz w:val="24"/>
                <w:szCs w:val="24"/>
              </w:rPr>
              <w:t> </w:t>
            </w:r>
            <w:r w:rsidRPr="00347551">
              <w:rPr>
                <w:sz w:val="24"/>
                <w:szCs w:val="24"/>
              </w:rPr>
              <w:t>бесплатным проездом на междугородном транспорте к месту лечения и обратно</w:t>
            </w:r>
          </w:p>
        </w:tc>
      </w:tr>
      <w:tr w:rsidR="00347551" w:rsidRPr="0074724E" w14:paraId="165324B0" w14:textId="77777777" w:rsidTr="00906CA2">
        <w:tc>
          <w:tcPr>
            <w:tcW w:w="562" w:type="dxa"/>
          </w:tcPr>
          <w:p w14:paraId="596AEC01" w14:textId="77777777" w:rsidR="00347551" w:rsidRPr="0074724E" w:rsidRDefault="00347551" w:rsidP="00347551">
            <w:pPr>
              <w:numPr>
                <w:ilvl w:val="0"/>
                <w:numId w:val="2"/>
              </w:numPr>
              <w:jc w:val="center"/>
              <w:rPr>
                <w:sz w:val="24"/>
                <w:szCs w:val="24"/>
              </w:rPr>
            </w:pPr>
          </w:p>
        </w:tc>
        <w:tc>
          <w:tcPr>
            <w:tcW w:w="8931" w:type="dxa"/>
          </w:tcPr>
          <w:p w14:paraId="75ECBE72" w14:textId="77777777" w:rsidR="00347551" w:rsidRPr="0074724E" w:rsidRDefault="00347551" w:rsidP="00347551">
            <w:pPr>
              <w:jc w:val="both"/>
              <w:rPr>
                <w:sz w:val="24"/>
                <w:szCs w:val="24"/>
              </w:rPr>
            </w:pPr>
            <w:r w:rsidRPr="0074724E">
              <w:rPr>
                <w:sz w:val="24"/>
                <w:szCs w:val="24"/>
              </w:rPr>
              <w:t>Назначение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 либо лицам, имеющим право на получение страховых выплат в случае его смерти</w:t>
            </w:r>
          </w:p>
        </w:tc>
      </w:tr>
      <w:tr w:rsidR="00347551" w:rsidRPr="0074724E" w14:paraId="7F103856" w14:textId="77777777" w:rsidTr="00906CA2">
        <w:tc>
          <w:tcPr>
            <w:tcW w:w="562" w:type="dxa"/>
          </w:tcPr>
          <w:p w14:paraId="0EB31E6D" w14:textId="77777777" w:rsidR="00347551" w:rsidRPr="0074724E" w:rsidRDefault="00347551" w:rsidP="00347551">
            <w:pPr>
              <w:numPr>
                <w:ilvl w:val="0"/>
                <w:numId w:val="2"/>
              </w:numPr>
              <w:jc w:val="center"/>
              <w:rPr>
                <w:sz w:val="24"/>
                <w:szCs w:val="24"/>
              </w:rPr>
            </w:pPr>
          </w:p>
          <w:p w14:paraId="08A2EEB4" w14:textId="77777777" w:rsidR="00347551" w:rsidRPr="0074724E" w:rsidRDefault="00347551" w:rsidP="00347551">
            <w:pPr>
              <w:jc w:val="center"/>
              <w:rPr>
                <w:sz w:val="24"/>
                <w:szCs w:val="24"/>
              </w:rPr>
            </w:pPr>
          </w:p>
        </w:tc>
        <w:tc>
          <w:tcPr>
            <w:tcW w:w="8931" w:type="dxa"/>
          </w:tcPr>
          <w:p w14:paraId="6DAC1E38" w14:textId="77777777" w:rsidR="00347551" w:rsidRPr="0074724E" w:rsidRDefault="00347551" w:rsidP="00347551">
            <w:pPr>
              <w:jc w:val="both"/>
              <w:rPr>
                <w:sz w:val="24"/>
                <w:szCs w:val="24"/>
              </w:rPr>
            </w:pPr>
            <w:r w:rsidRPr="0074724E">
              <w:rPr>
                <w:sz w:val="24"/>
                <w:szCs w:val="24"/>
              </w:rPr>
              <w:t>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tc>
      </w:tr>
      <w:tr w:rsidR="00347551" w:rsidRPr="0074724E" w14:paraId="7613075F" w14:textId="77777777" w:rsidTr="00906CA2">
        <w:tc>
          <w:tcPr>
            <w:tcW w:w="562" w:type="dxa"/>
          </w:tcPr>
          <w:p w14:paraId="779296A0" w14:textId="77777777" w:rsidR="00347551" w:rsidRPr="0074724E" w:rsidRDefault="00347551" w:rsidP="00347551">
            <w:pPr>
              <w:numPr>
                <w:ilvl w:val="0"/>
                <w:numId w:val="2"/>
              </w:numPr>
              <w:jc w:val="center"/>
              <w:rPr>
                <w:sz w:val="24"/>
                <w:szCs w:val="24"/>
              </w:rPr>
            </w:pPr>
          </w:p>
        </w:tc>
        <w:tc>
          <w:tcPr>
            <w:tcW w:w="8931" w:type="dxa"/>
          </w:tcPr>
          <w:p w14:paraId="4DA961A0" w14:textId="77777777" w:rsidR="00347551" w:rsidRPr="0074724E" w:rsidRDefault="00347551" w:rsidP="00347551">
            <w:pPr>
              <w:jc w:val="both"/>
              <w:rPr>
                <w:sz w:val="24"/>
                <w:szCs w:val="24"/>
              </w:rPr>
            </w:pPr>
            <w:r w:rsidRPr="0074724E">
              <w:rPr>
                <w:sz w:val="24"/>
                <w:szCs w:val="24"/>
              </w:rPr>
              <w:t>Установление скидки к страховому тарифу на обязательное социальное страхование от несчастных случаев на производстве и профессиональных заболеваний</w:t>
            </w:r>
          </w:p>
        </w:tc>
      </w:tr>
      <w:tr w:rsidR="00347551" w:rsidRPr="0074724E" w14:paraId="0039AE0E" w14:textId="77777777" w:rsidTr="00906CA2">
        <w:tc>
          <w:tcPr>
            <w:tcW w:w="562" w:type="dxa"/>
          </w:tcPr>
          <w:p w14:paraId="530EB5F5" w14:textId="77777777" w:rsidR="00347551" w:rsidRPr="0074724E" w:rsidRDefault="00347551" w:rsidP="00347551">
            <w:pPr>
              <w:numPr>
                <w:ilvl w:val="0"/>
                <w:numId w:val="2"/>
              </w:numPr>
              <w:jc w:val="center"/>
              <w:rPr>
                <w:sz w:val="24"/>
                <w:szCs w:val="24"/>
              </w:rPr>
            </w:pPr>
          </w:p>
          <w:p w14:paraId="766747F3" w14:textId="77777777" w:rsidR="00347551" w:rsidRPr="0074724E" w:rsidRDefault="00347551" w:rsidP="00347551">
            <w:pPr>
              <w:jc w:val="center"/>
              <w:rPr>
                <w:sz w:val="24"/>
                <w:szCs w:val="24"/>
              </w:rPr>
            </w:pPr>
          </w:p>
        </w:tc>
        <w:tc>
          <w:tcPr>
            <w:tcW w:w="8931" w:type="dxa"/>
          </w:tcPr>
          <w:p w14:paraId="73402E35" w14:textId="77777777" w:rsidR="00347551" w:rsidRPr="0074724E" w:rsidRDefault="00347551" w:rsidP="00347551">
            <w:pPr>
              <w:jc w:val="both"/>
              <w:rPr>
                <w:sz w:val="24"/>
                <w:szCs w:val="24"/>
              </w:rPr>
            </w:pPr>
            <w:r w:rsidRPr="0074724E">
              <w:rPr>
                <w:sz w:val="24"/>
              </w:rPr>
              <w: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предупредительных мер</w:t>
            </w:r>
          </w:p>
        </w:tc>
      </w:tr>
      <w:tr w:rsidR="00347551" w:rsidRPr="0074724E" w14:paraId="6FA4580F" w14:textId="77777777" w:rsidTr="00906CA2">
        <w:tc>
          <w:tcPr>
            <w:tcW w:w="562" w:type="dxa"/>
          </w:tcPr>
          <w:p w14:paraId="3FD6F9DF" w14:textId="77777777" w:rsidR="00347551" w:rsidRPr="0074724E" w:rsidRDefault="00347551" w:rsidP="00347551">
            <w:pPr>
              <w:numPr>
                <w:ilvl w:val="0"/>
                <w:numId w:val="2"/>
              </w:numPr>
              <w:jc w:val="center"/>
              <w:rPr>
                <w:sz w:val="24"/>
                <w:szCs w:val="24"/>
              </w:rPr>
            </w:pPr>
          </w:p>
        </w:tc>
        <w:tc>
          <w:tcPr>
            <w:tcW w:w="8931" w:type="dxa"/>
          </w:tcPr>
          <w:p w14:paraId="7411F301" w14:textId="57A4BB39" w:rsidR="00347551" w:rsidRPr="00347551" w:rsidRDefault="00347551" w:rsidP="00347551">
            <w:pPr>
              <w:jc w:val="both"/>
              <w:rPr>
                <w:sz w:val="24"/>
              </w:rPr>
            </w:pPr>
            <w:r w:rsidRPr="00347551">
              <w:rPr>
                <w:sz w:val="24"/>
                <w:szCs w:val="24"/>
              </w:rPr>
              <w:t>Регистрация страхователей-юридических лиц по месту нахождения обособленных подразделений по обязательному социальному страхованию от несчастных случаев на производстве и профессиональных заболеваний</w:t>
            </w:r>
          </w:p>
        </w:tc>
      </w:tr>
      <w:tr w:rsidR="00347551" w:rsidRPr="0074724E" w14:paraId="003C1012" w14:textId="77777777" w:rsidTr="00906CA2">
        <w:tc>
          <w:tcPr>
            <w:tcW w:w="562" w:type="dxa"/>
          </w:tcPr>
          <w:p w14:paraId="0ED32A78" w14:textId="77777777" w:rsidR="00347551" w:rsidRPr="0074724E" w:rsidRDefault="00347551" w:rsidP="00347551">
            <w:pPr>
              <w:numPr>
                <w:ilvl w:val="0"/>
                <w:numId w:val="2"/>
              </w:numPr>
              <w:jc w:val="center"/>
              <w:rPr>
                <w:sz w:val="24"/>
                <w:szCs w:val="24"/>
              </w:rPr>
            </w:pPr>
          </w:p>
        </w:tc>
        <w:tc>
          <w:tcPr>
            <w:tcW w:w="8931" w:type="dxa"/>
          </w:tcPr>
          <w:p w14:paraId="61F49D1B" w14:textId="1B851387" w:rsidR="00347551" w:rsidRPr="00347551" w:rsidRDefault="00347551" w:rsidP="00347551">
            <w:pPr>
              <w:jc w:val="both"/>
              <w:rPr>
                <w:sz w:val="24"/>
              </w:rPr>
            </w:pPr>
            <w:r w:rsidRPr="00347551">
              <w:rPr>
                <w:sz w:val="24"/>
                <w:szCs w:val="24"/>
              </w:rPr>
              <w:t>Прием, рассмотрение заявлений (уведомлений) застрахованных лиц в целях реализации ими прав при формировании и инвестировании средств пенсионных накоплений и принятие решений по ним</w:t>
            </w:r>
          </w:p>
        </w:tc>
      </w:tr>
      <w:tr w:rsidR="00347551" w:rsidRPr="0074724E" w14:paraId="34660BF7" w14:textId="77777777" w:rsidTr="00906CA2">
        <w:tc>
          <w:tcPr>
            <w:tcW w:w="562" w:type="dxa"/>
          </w:tcPr>
          <w:p w14:paraId="1B412E4D" w14:textId="77777777" w:rsidR="00347551" w:rsidRPr="0074724E" w:rsidRDefault="00347551" w:rsidP="00347551">
            <w:pPr>
              <w:numPr>
                <w:ilvl w:val="0"/>
                <w:numId w:val="2"/>
              </w:numPr>
              <w:jc w:val="center"/>
              <w:rPr>
                <w:sz w:val="24"/>
                <w:szCs w:val="24"/>
              </w:rPr>
            </w:pPr>
          </w:p>
        </w:tc>
        <w:tc>
          <w:tcPr>
            <w:tcW w:w="8931" w:type="dxa"/>
          </w:tcPr>
          <w:p w14:paraId="63905DA9" w14:textId="385AAB73" w:rsidR="00347551" w:rsidRPr="00347551" w:rsidRDefault="00347551" w:rsidP="00347551">
            <w:pPr>
              <w:jc w:val="both"/>
              <w:rPr>
                <w:sz w:val="24"/>
              </w:rPr>
            </w:pPr>
            <w:r w:rsidRPr="00347551">
              <w:rPr>
                <w:sz w:val="24"/>
                <w:szCs w:val="24"/>
              </w:rPr>
              <w:t>Информирование зарегистрированных лиц о состоянии их индивидуальных лицевых счетов в системе индивидуального (персонифицированного) учета</w:t>
            </w:r>
          </w:p>
        </w:tc>
      </w:tr>
      <w:tr w:rsidR="00347551" w:rsidRPr="0074724E" w14:paraId="755872B0" w14:textId="77777777" w:rsidTr="00906CA2">
        <w:tc>
          <w:tcPr>
            <w:tcW w:w="562" w:type="dxa"/>
          </w:tcPr>
          <w:p w14:paraId="49E5C7F7" w14:textId="77777777" w:rsidR="00347551" w:rsidRPr="0074724E" w:rsidRDefault="00347551" w:rsidP="00347551">
            <w:pPr>
              <w:numPr>
                <w:ilvl w:val="0"/>
                <w:numId w:val="2"/>
              </w:numPr>
              <w:jc w:val="center"/>
              <w:rPr>
                <w:sz w:val="24"/>
                <w:szCs w:val="24"/>
              </w:rPr>
            </w:pPr>
          </w:p>
        </w:tc>
        <w:tc>
          <w:tcPr>
            <w:tcW w:w="8931" w:type="dxa"/>
          </w:tcPr>
          <w:p w14:paraId="0470C594" w14:textId="0652C91E" w:rsidR="00347551" w:rsidRPr="00347551" w:rsidRDefault="00347551" w:rsidP="009F1418">
            <w:pPr>
              <w:jc w:val="both"/>
              <w:rPr>
                <w:sz w:val="24"/>
              </w:rPr>
            </w:pPr>
            <w:r w:rsidRPr="00347551">
              <w:rPr>
                <w:sz w:val="24"/>
                <w:szCs w:val="24"/>
              </w:rPr>
              <w:t>Информирование граждан о размере материнского (семейного) капитала (его</w:t>
            </w:r>
            <w:r w:rsidR="009F1418">
              <w:rPr>
                <w:sz w:val="24"/>
                <w:szCs w:val="24"/>
              </w:rPr>
              <w:t> </w:t>
            </w:r>
            <w:r w:rsidRPr="00347551">
              <w:rPr>
                <w:sz w:val="24"/>
                <w:szCs w:val="24"/>
              </w:rPr>
              <w:t>оставшейся части)</w:t>
            </w:r>
          </w:p>
        </w:tc>
      </w:tr>
      <w:tr w:rsidR="00347551" w:rsidRPr="0074724E" w14:paraId="62059187" w14:textId="77777777" w:rsidTr="00906CA2">
        <w:tc>
          <w:tcPr>
            <w:tcW w:w="562" w:type="dxa"/>
          </w:tcPr>
          <w:p w14:paraId="5D34C56B" w14:textId="77777777" w:rsidR="00347551" w:rsidRPr="0074724E" w:rsidRDefault="00347551" w:rsidP="00347551">
            <w:pPr>
              <w:numPr>
                <w:ilvl w:val="0"/>
                <w:numId w:val="2"/>
              </w:numPr>
              <w:jc w:val="center"/>
              <w:rPr>
                <w:sz w:val="24"/>
                <w:szCs w:val="24"/>
              </w:rPr>
            </w:pPr>
          </w:p>
        </w:tc>
        <w:tc>
          <w:tcPr>
            <w:tcW w:w="8931" w:type="dxa"/>
          </w:tcPr>
          <w:p w14:paraId="5F0BC807" w14:textId="4297DD13" w:rsidR="00347551" w:rsidRPr="00347551" w:rsidRDefault="00347551" w:rsidP="00347551">
            <w:pPr>
              <w:jc w:val="both"/>
              <w:rPr>
                <w:sz w:val="24"/>
              </w:rPr>
            </w:pPr>
            <w:r w:rsidRPr="00347551">
              <w:rPr>
                <w:sz w:val="24"/>
                <w:szCs w:val="24"/>
              </w:rPr>
              <w:t>Предоставление сведений о трудовой деятельности зарегистрированного лица, содержащихся в его индивидуальном лицевом счете</w:t>
            </w:r>
          </w:p>
        </w:tc>
      </w:tr>
    </w:tbl>
    <w:p w14:paraId="63A30A80" w14:textId="77777777" w:rsidR="00347551" w:rsidRPr="00A85B48" w:rsidRDefault="00347551" w:rsidP="00010374">
      <w:pPr>
        <w:tabs>
          <w:tab w:val="left" w:pos="1092"/>
        </w:tabs>
        <w:jc w:val="center"/>
      </w:pPr>
    </w:p>
    <w:p w14:paraId="121C008D" w14:textId="28CF2F51" w:rsidR="00010374" w:rsidRPr="00A85B48" w:rsidRDefault="00010374" w:rsidP="00010374">
      <w:pPr>
        <w:tabs>
          <w:tab w:val="left" w:pos="1092"/>
        </w:tabs>
        <w:jc w:val="center"/>
      </w:pPr>
      <w:r w:rsidRPr="00A85B48">
        <w:t>____________________»</w:t>
      </w:r>
      <w:r w:rsidR="005E6F68">
        <w:t>;</w:t>
      </w:r>
    </w:p>
    <w:p w14:paraId="574DD1B3" w14:textId="77777777" w:rsidR="00010374" w:rsidRPr="00A85B48" w:rsidRDefault="00010374" w:rsidP="00010374">
      <w:pPr>
        <w:tabs>
          <w:tab w:val="left" w:pos="-6096"/>
        </w:tabs>
        <w:jc w:val="both"/>
      </w:pPr>
    </w:p>
    <w:p w14:paraId="76619AF1" w14:textId="1FCFB3AB" w:rsidR="00347551" w:rsidRDefault="00010374" w:rsidP="00ED5090">
      <w:pPr>
        <w:tabs>
          <w:tab w:val="left" w:pos="-6096"/>
        </w:tabs>
        <w:ind w:firstLine="709"/>
        <w:jc w:val="both"/>
      </w:pPr>
      <w:r w:rsidRPr="00A85B48">
        <w:t>2) </w:t>
      </w:r>
      <w:r w:rsidR="00347551" w:rsidRPr="00347551">
        <w:t>в типовых составах взаимосвязанных услуг для предоставления их</w:t>
      </w:r>
      <w:r w:rsidR="009F1418">
        <w:t> </w:t>
      </w:r>
      <w:r w:rsidR="00347551" w:rsidRPr="00347551">
        <w:t>заявителям по соответствующему комплексному запросу в</w:t>
      </w:r>
      <w:r w:rsidR="009F1418">
        <w:t> </w:t>
      </w:r>
      <w:r w:rsidR="00347551" w:rsidRPr="00347551">
        <w:t>многофункциональных центрах предоставления государственных и</w:t>
      </w:r>
      <w:r w:rsidR="009F1418">
        <w:t> </w:t>
      </w:r>
      <w:r w:rsidR="00347551" w:rsidRPr="00347551">
        <w:t>муниципальных услуг на территории Забайкальского края, утвержденных указанным постановлением:</w:t>
      </w:r>
    </w:p>
    <w:p w14:paraId="5F72ADDF" w14:textId="7B0A5231" w:rsidR="00010374" w:rsidRDefault="00945044" w:rsidP="00ED5090">
      <w:pPr>
        <w:tabs>
          <w:tab w:val="left" w:pos="-6096"/>
        </w:tabs>
        <w:ind w:firstLine="709"/>
        <w:jc w:val="both"/>
      </w:pPr>
      <w:r>
        <w:t>а) </w:t>
      </w:r>
      <w:r w:rsidR="00347551">
        <w:t xml:space="preserve">в типовом составе «Рождение </w:t>
      </w:r>
      <w:r w:rsidR="00297904">
        <w:t>ребенка</w:t>
      </w:r>
      <w:r w:rsidR="00347551">
        <w:t>»</w:t>
      </w:r>
      <w:r w:rsidR="00297904">
        <w:t>:</w:t>
      </w:r>
    </w:p>
    <w:p w14:paraId="32641236" w14:textId="5EAD3709" w:rsidR="00297904" w:rsidRDefault="00297904" w:rsidP="00ED5090">
      <w:pPr>
        <w:tabs>
          <w:tab w:val="left" w:pos="-6096"/>
        </w:tabs>
        <w:ind w:firstLine="709"/>
        <w:jc w:val="both"/>
      </w:pPr>
      <w:r>
        <w:t>графу 2 строки 11 дополнить словами «</w:t>
      </w:r>
      <w:r w:rsidRPr="00297904">
        <w:t>, и женщинам, обучающимся по</w:t>
      </w:r>
      <w:r w:rsidR="009F1418">
        <w:t> </w:t>
      </w:r>
      <w:r w:rsidRPr="00297904">
        <w:t>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t>»;</w:t>
      </w:r>
    </w:p>
    <w:p w14:paraId="47C5A5BA" w14:textId="0291FF25" w:rsidR="00297904" w:rsidRDefault="00297904" w:rsidP="00ED5090">
      <w:pPr>
        <w:tabs>
          <w:tab w:val="left" w:pos="-6096"/>
        </w:tabs>
        <w:ind w:firstLine="709"/>
        <w:jc w:val="both"/>
      </w:pPr>
      <w:r>
        <w:t>графу 2 строки 18 изложить в следующей редакции:</w:t>
      </w:r>
    </w:p>
    <w:p w14:paraId="25C59FEB" w14:textId="51643652" w:rsidR="00297904" w:rsidRPr="00A85B48" w:rsidRDefault="00297904" w:rsidP="00ED5090">
      <w:pPr>
        <w:tabs>
          <w:tab w:val="left" w:pos="-6096"/>
        </w:tabs>
        <w:ind w:firstLine="709"/>
        <w:jc w:val="both"/>
      </w:pPr>
      <w:r>
        <w:t>«</w:t>
      </w:r>
      <w:r w:rsidRPr="00297904">
        <w:t>Обеспечение инвалидов техническими средствами реабилитации и</w:t>
      </w:r>
      <w:r w:rsidR="009F1418">
        <w:t> </w:t>
      </w:r>
      <w:r w:rsidRPr="00297904">
        <w:t>(или) услугами и отдельных категорий граждан из числа ветеранов протезами (кроме зубных протезов), протезно-ортопедическими изделиями, выплата ежегодной денежной компенсации инвалидам расходов на</w:t>
      </w:r>
      <w:r w:rsidR="009F1418">
        <w:t> </w:t>
      </w:r>
      <w:r w:rsidRPr="00297904">
        <w:t>содержание и ветеринарное обслуживание собак-проводников, а также оплата корма для собак-проводников</w:t>
      </w:r>
      <w:r>
        <w:t>»;</w:t>
      </w:r>
    </w:p>
    <w:p w14:paraId="08ECD8E5" w14:textId="427D2CD6" w:rsidR="00445262" w:rsidRDefault="00297904" w:rsidP="00010374">
      <w:pPr>
        <w:tabs>
          <w:tab w:val="left" w:pos="-6096"/>
        </w:tabs>
        <w:jc w:val="both"/>
      </w:pPr>
      <w:r>
        <w:tab/>
        <w:t>строки 1</w:t>
      </w:r>
      <w:r w:rsidR="00183E10">
        <w:t>9</w:t>
      </w:r>
      <w:r>
        <w:t>-20 признать утратившими силу;</w:t>
      </w:r>
    </w:p>
    <w:p w14:paraId="572DD945" w14:textId="28E4E9C4" w:rsidR="00077B0A" w:rsidRDefault="00077B0A" w:rsidP="00010374">
      <w:pPr>
        <w:tabs>
          <w:tab w:val="left" w:pos="-6096"/>
        </w:tabs>
        <w:jc w:val="both"/>
      </w:pPr>
      <w:r>
        <w:tab/>
        <w:t>дополнить строкой 22 следующего содержания:</w:t>
      </w:r>
    </w:p>
    <w:p w14:paraId="1551DE73" w14:textId="77777777" w:rsidR="00077B0A" w:rsidRDefault="00077B0A" w:rsidP="00010374">
      <w:pPr>
        <w:tabs>
          <w:tab w:val="left" w:pos="-6096"/>
        </w:tabs>
        <w:jc w:val="both"/>
      </w:pPr>
      <w: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47"/>
      </w:tblGrid>
      <w:tr w:rsidR="00077B0A" w:rsidRPr="006403BC" w14:paraId="12795D77" w14:textId="77777777" w:rsidTr="005D6212">
        <w:tc>
          <w:tcPr>
            <w:tcW w:w="846" w:type="dxa"/>
          </w:tcPr>
          <w:p w14:paraId="5E9B54F7" w14:textId="3F393A42" w:rsidR="00077B0A" w:rsidRPr="00057EFB" w:rsidRDefault="00077B0A" w:rsidP="005D6212">
            <w:pPr>
              <w:jc w:val="center"/>
              <w:rPr>
                <w:sz w:val="24"/>
              </w:rPr>
            </w:pPr>
            <w:r>
              <w:rPr>
                <w:sz w:val="24"/>
              </w:rPr>
              <w:t>22.</w:t>
            </w:r>
          </w:p>
        </w:tc>
        <w:tc>
          <w:tcPr>
            <w:tcW w:w="8647" w:type="dxa"/>
          </w:tcPr>
          <w:p w14:paraId="08A73A6F" w14:textId="682125DA" w:rsidR="00077B0A" w:rsidRPr="00077B0A" w:rsidRDefault="00077B0A" w:rsidP="00077B0A">
            <w:pPr>
              <w:tabs>
                <w:tab w:val="left" w:pos="-4220"/>
              </w:tabs>
              <w:jc w:val="both"/>
              <w:rPr>
                <w:sz w:val="24"/>
              </w:rPr>
            </w:pPr>
            <w:r w:rsidRPr="00077B0A">
              <w:rPr>
                <w:sz w:val="24"/>
              </w:rPr>
              <w:t>Предоставление ежегодной семейной выплаты гражданам Российской Федерации, имеющим двух и более детей</w:t>
            </w:r>
          </w:p>
        </w:tc>
      </w:tr>
    </w:tbl>
    <w:p w14:paraId="70E8D533" w14:textId="0BACC0CE" w:rsidR="00077B0A" w:rsidRDefault="00077B0A" w:rsidP="00077B0A">
      <w:pPr>
        <w:tabs>
          <w:tab w:val="left" w:pos="-6096"/>
        </w:tabs>
        <w:jc w:val="right"/>
      </w:pPr>
      <w:bookmarkStart w:id="1" w:name="_GoBack"/>
      <w:bookmarkEnd w:id="1"/>
      <w:r>
        <w:t>»;</w:t>
      </w:r>
    </w:p>
    <w:p w14:paraId="1AD191C2" w14:textId="7A6ADCE2" w:rsidR="00297904" w:rsidRDefault="00297904" w:rsidP="00010374">
      <w:pPr>
        <w:tabs>
          <w:tab w:val="left" w:pos="-6096"/>
        </w:tabs>
        <w:jc w:val="both"/>
      </w:pPr>
      <w:r>
        <w:tab/>
        <w:t xml:space="preserve">б) </w:t>
      </w:r>
      <w:r w:rsidRPr="00297904">
        <w:t>в типовом составе «Выход на пенсию»:</w:t>
      </w:r>
    </w:p>
    <w:p w14:paraId="70A8CF52" w14:textId="517D064D" w:rsidR="00297904" w:rsidRDefault="00297904" w:rsidP="00010374">
      <w:pPr>
        <w:tabs>
          <w:tab w:val="left" w:pos="-6096"/>
        </w:tabs>
        <w:jc w:val="both"/>
      </w:pPr>
      <w:r>
        <w:tab/>
        <w:t>строки 8, 11-12 признать утратившими силу;</w:t>
      </w:r>
    </w:p>
    <w:p w14:paraId="1FC3B981" w14:textId="7D084BA4" w:rsidR="00297904" w:rsidRDefault="00297904" w:rsidP="00010374">
      <w:pPr>
        <w:tabs>
          <w:tab w:val="left" w:pos="-6096"/>
        </w:tabs>
        <w:jc w:val="both"/>
      </w:pPr>
      <w:r>
        <w:tab/>
        <w:t>графу 2 строки 14 изложить в следующей редакции:</w:t>
      </w:r>
    </w:p>
    <w:p w14:paraId="58C8E72F" w14:textId="740C7C22" w:rsidR="00297904" w:rsidRDefault="00297904" w:rsidP="00010374">
      <w:pPr>
        <w:tabs>
          <w:tab w:val="left" w:pos="-6096"/>
        </w:tabs>
        <w:jc w:val="both"/>
      </w:pPr>
      <w:r>
        <w:tab/>
        <w:t>«</w:t>
      </w:r>
      <w:r w:rsidRPr="00297904">
        <w:t>Обеспечение инвалидов техническими средствами реабилитации и</w:t>
      </w:r>
      <w:r w:rsidR="009F1418">
        <w:t> </w:t>
      </w:r>
      <w:r w:rsidRPr="00297904">
        <w:t>(или) услугами и отдельных категорий граждан из числа ветеранов протезами (кроме зубных протезов), протезно-ортопедическими изделиями, выплата ежегодной денежной компенсации инвалидам расходов на</w:t>
      </w:r>
      <w:r w:rsidR="009F1418">
        <w:t> </w:t>
      </w:r>
      <w:r w:rsidRPr="00297904">
        <w:t>содержание и ветеринарное обслуживание собак-проводников, а также оплата корма для собак-проводников</w:t>
      </w:r>
      <w:r>
        <w:t>»;</w:t>
      </w:r>
    </w:p>
    <w:p w14:paraId="1E031AE4" w14:textId="0063FDDD" w:rsidR="00183E10" w:rsidRDefault="00183E10" w:rsidP="00010374">
      <w:pPr>
        <w:tabs>
          <w:tab w:val="left" w:pos="-6096"/>
        </w:tabs>
        <w:jc w:val="both"/>
      </w:pPr>
      <w:r>
        <w:tab/>
        <w:t>в) графу 2 строки 2 типового состава «Приобретение жилого помещения» изложить в следующей редакции:</w:t>
      </w:r>
    </w:p>
    <w:p w14:paraId="076A0952" w14:textId="5A7812A9" w:rsidR="00183E10" w:rsidRDefault="00183E10" w:rsidP="00010374">
      <w:pPr>
        <w:tabs>
          <w:tab w:val="left" w:pos="-6096"/>
        </w:tabs>
        <w:jc w:val="both"/>
      </w:pPr>
      <w:r>
        <w:tab/>
        <w:t>«</w:t>
      </w:r>
      <w:r w:rsidRPr="00183E10">
        <w:t>Предоставление информации об объектах уч</w:t>
      </w:r>
      <w:r>
        <w:t>е</w:t>
      </w:r>
      <w:r w:rsidRPr="00183E10">
        <w:t>та, содержащейся в</w:t>
      </w:r>
      <w:r>
        <w:t> </w:t>
      </w:r>
      <w:r w:rsidRPr="00183E10">
        <w:t>реестре государственного имущества Забайкальского края</w:t>
      </w:r>
      <w:r>
        <w:t>»;</w:t>
      </w:r>
    </w:p>
    <w:p w14:paraId="4FCD7C37" w14:textId="5BB5766A" w:rsidR="00297904" w:rsidRDefault="00297904" w:rsidP="00010374">
      <w:pPr>
        <w:tabs>
          <w:tab w:val="left" w:pos="-6096"/>
        </w:tabs>
        <w:jc w:val="both"/>
      </w:pPr>
      <w:r>
        <w:tab/>
      </w:r>
      <w:r w:rsidR="00183E10">
        <w:t>г</w:t>
      </w:r>
      <w:r>
        <w:t xml:space="preserve">) </w:t>
      </w:r>
      <w:r w:rsidRPr="00297904">
        <w:t>типово</w:t>
      </w:r>
      <w:r>
        <w:t>й</w:t>
      </w:r>
      <w:r w:rsidRPr="00297904">
        <w:t xml:space="preserve"> состав «Участие </w:t>
      </w:r>
      <w:r>
        <w:t>в специальной военной операции» изложить в следующей редакции:</w:t>
      </w:r>
    </w:p>
    <w:p w14:paraId="743C56CD" w14:textId="77777777" w:rsidR="00297904" w:rsidRDefault="00297904" w:rsidP="00010374">
      <w:pPr>
        <w:tabs>
          <w:tab w:val="left" w:pos="-6096"/>
        </w:tabs>
        <w:jc w:val="both"/>
      </w:pPr>
    </w:p>
    <w:p w14:paraId="32A583E7" w14:textId="19DFC75D" w:rsidR="00297904" w:rsidRDefault="00297904" w:rsidP="00297904">
      <w:pPr>
        <w:tabs>
          <w:tab w:val="left" w:pos="-6096"/>
        </w:tabs>
        <w:jc w:val="center"/>
        <w:rPr>
          <w:b/>
          <w:sz w:val="24"/>
          <w:szCs w:val="24"/>
        </w:rPr>
      </w:pPr>
      <w:r>
        <w:t>«</w:t>
      </w:r>
      <w:r w:rsidRPr="00057EFB">
        <w:rPr>
          <w:b/>
          <w:sz w:val="24"/>
          <w:szCs w:val="24"/>
        </w:rPr>
        <w:t>УЧАСТИЕ В СПЕЦИАЛЬНОЙ ВОЕННОЙ ОПЕРАЦИИ</w:t>
      </w:r>
    </w:p>
    <w:p w14:paraId="38EFFE99" w14:textId="77777777" w:rsidR="00EF3CE2" w:rsidRPr="00057EFB" w:rsidRDefault="00EF3CE2" w:rsidP="00297904">
      <w:pPr>
        <w:tabs>
          <w:tab w:val="left" w:pos="-6096"/>
        </w:tabs>
        <w:jc w:val="center"/>
        <w:rPr>
          <w:bC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297904" w:rsidRPr="00057EFB" w14:paraId="25E15F8A" w14:textId="77777777" w:rsidTr="00973E05">
        <w:trPr>
          <w:trHeight w:val="337"/>
          <w:tblHeader/>
        </w:trPr>
        <w:tc>
          <w:tcPr>
            <w:tcW w:w="846" w:type="dxa"/>
            <w:vAlign w:val="center"/>
          </w:tcPr>
          <w:p w14:paraId="12C20A6A" w14:textId="77777777" w:rsidR="00297904" w:rsidRPr="00057EFB" w:rsidRDefault="00297904" w:rsidP="00973E05">
            <w:pPr>
              <w:tabs>
                <w:tab w:val="left" w:pos="457"/>
              </w:tabs>
              <w:jc w:val="center"/>
              <w:rPr>
                <w:b/>
                <w:sz w:val="24"/>
                <w:szCs w:val="24"/>
              </w:rPr>
            </w:pPr>
            <w:r w:rsidRPr="00057EFB">
              <w:rPr>
                <w:b/>
                <w:sz w:val="24"/>
                <w:szCs w:val="24"/>
              </w:rPr>
              <w:t>№ п/п</w:t>
            </w:r>
          </w:p>
        </w:tc>
        <w:tc>
          <w:tcPr>
            <w:tcW w:w="8647" w:type="dxa"/>
            <w:vAlign w:val="center"/>
          </w:tcPr>
          <w:p w14:paraId="391641A6" w14:textId="77777777" w:rsidR="00297904" w:rsidRPr="00057EFB" w:rsidRDefault="00297904" w:rsidP="00973E05">
            <w:pPr>
              <w:tabs>
                <w:tab w:val="left" w:pos="457"/>
              </w:tabs>
              <w:jc w:val="center"/>
              <w:rPr>
                <w:sz w:val="24"/>
                <w:szCs w:val="24"/>
              </w:rPr>
            </w:pPr>
            <w:r w:rsidRPr="00057EFB">
              <w:rPr>
                <w:b/>
                <w:sz w:val="24"/>
                <w:szCs w:val="24"/>
              </w:rPr>
              <w:t>Наименование услуги</w:t>
            </w:r>
          </w:p>
        </w:tc>
      </w:tr>
    </w:tbl>
    <w:p w14:paraId="521AE9A1" w14:textId="77777777" w:rsidR="00297904" w:rsidRPr="00057EFB" w:rsidRDefault="00297904" w:rsidP="00297904">
      <w:pPr>
        <w:rPr>
          <w:sz w:val="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8647"/>
      </w:tblGrid>
      <w:tr w:rsidR="00297904" w:rsidRPr="00057EFB" w14:paraId="0CDA903C" w14:textId="77777777" w:rsidTr="00973E05">
        <w:trPr>
          <w:tblHeader/>
        </w:trPr>
        <w:tc>
          <w:tcPr>
            <w:tcW w:w="846" w:type="dxa"/>
          </w:tcPr>
          <w:p w14:paraId="6D819DAD" w14:textId="77777777" w:rsidR="00297904" w:rsidRPr="00057EFB" w:rsidRDefault="00297904" w:rsidP="00973E05">
            <w:pPr>
              <w:jc w:val="center"/>
              <w:rPr>
                <w:sz w:val="24"/>
              </w:rPr>
            </w:pPr>
            <w:r w:rsidRPr="00057EFB">
              <w:rPr>
                <w:sz w:val="24"/>
              </w:rPr>
              <w:t>1</w:t>
            </w:r>
          </w:p>
        </w:tc>
        <w:tc>
          <w:tcPr>
            <w:tcW w:w="8647" w:type="dxa"/>
          </w:tcPr>
          <w:p w14:paraId="208AEE09" w14:textId="77777777" w:rsidR="00297904" w:rsidRPr="00057EFB" w:rsidRDefault="00297904" w:rsidP="00973E05">
            <w:pPr>
              <w:jc w:val="center"/>
              <w:rPr>
                <w:sz w:val="24"/>
              </w:rPr>
            </w:pPr>
            <w:r w:rsidRPr="00057EFB">
              <w:rPr>
                <w:sz w:val="24"/>
              </w:rPr>
              <w:t>2</w:t>
            </w:r>
          </w:p>
        </w:tc>
      </w:tr>
      <w:tr w:rsidR="00297904" w:rsidRPr="00057EFB" w14:paraId="51CB540D" w14:textId="77777777" w:rsidTr="00973E05">
        <w:tc>
          <w:tcPr>
            <w:tcW w:w="846" w:type="dxa"/>
          </w:tcPr>
          <w:p w14:paraId="37DC13C8" w14:textId="77777777" w:rsidR="00297904" w:rsidRPr="00057EFB" w:rsidRDefault="00297904" w:rsidP="00973E05">
            <w:pPr>
              <w:jc w:val="center"/>
              <w:rPr>
                <w:sz w:val="24"/>
              </w:rPr>
            </w:pPr>
          </w:p>
        </w:tc>
        <w:tc>
          <w:tcPr>
            <w:tcW w:w="8647" w:type="dxa"/>
          </w:tcPr>
          <w:p w14:paraId="10EFAC29" w14:textId="77777777" w:rsidR="00297904" w:rsidRPr="00057EFB" w:rsidRDefault="00297904" w:rsidP="00973E05">
            <w:pPr>
              <w:tabs>
                <w:tab w:val="left" w:pos="-4220"/>
              </w:tabs>
              <w:contextualSpacing/>
              <w:jc w:val="center"/>
              <w:rPr>
                <w:b/>
                <w:sz w:val="24"/>
                <w:szCs w:val="24"/>
              </w:rPr>
            </w:pPr>
            <w:r w:rsidRPr="00057EFB">
              <w:rPr>
                <w:b/>
                <w:sz w:val="24"/>
                <w:szCs w:val="24"/>
              </w:rPr>
              <w:t>Министерство социальной и демографической политики</w:t>
            </w:r>
          </w:p>
          <w:p w14:paraId="55AC65D4" w14:textId="77777777" w:rsidR="00297904" w:rsidRPr="00057EFB" w:rsidRDefault="00297904" w:rsidP="00973E05">
            <w:pPr>
              <w:tabs>
                <w:tab w:val="left" w:pos="-4220"/>
              </w:tabs>
              <w:contextualSpacing/>
              <w:jc w:val="center"/>
              <w:rPr>
                <w:b/>
                <w:sz w:val="24"/>
                <w:szCs w:val="24"/>
              </w:rPr>
            </w:pPr>
            <w:r w:rsidRPr="00057EFB">
              <w:rPr>
                <w:b/>
                <w:sz w:val="24"/>
                <w:szCs w:val="24"/>
              </w:rPr>
              <w:t>Забайкальского края</w:t>
            </w:r>
          </w:p>
        </w:tc>
      </w:tr>
      <w:tr w:rsidR="00297904" w:rsidRPr="00057EFB" w14:paraId="13BB6E3D" w14:textId="77777777" w:rsidTr="00973E05">
        <w:tc>
          <w:tcPr>
            <w:tcW w:w="846" w:type="dxa"/>
          </w:tcPr>
          <w:p w14:paraId="00644EFE" w14:textId="77777777" w:rsidR="00297904" w:rsidRPr="00057EFB" w:rsidRDefault="00297904" w:rsidP="00973E05">
            <w:pPr>
              <w:jc w:val="center"/>
              <w:rPr>
                <w:sz w:val="24"/>
              </w:rPr>
            </w:pPr>
            <w:r w:rsidRPr="00057EFB">
              <w:rPr>
                <w:sz w:val="24"/>
              </w:rPr>
              <w:t>1.</w:t>
            </w:r>
          </w:p>
        </w:tc>
        <w:tc>
          <w:tcPr>
            <w:tcW w:w="8647" w:type="dxa"/>
          </w:tcPr>
          <w:p w14:paraId="233718B4" w14:textId="05B5E962" w:rsidR="0028209C" w:rsidRPr="00057EFB" w:rsidRDefault="00297904" w:rsidP="00EF3CE2">
            <w:pPr>
              <w:tabs>
                <w:tab w:val="left" w:pos="2611"/>
              </w:tabs>
              <w:jc w:val="both"/>
              <w:rPr>
                <w:bCs/>
                <w:sz w:val="24"/>
                <w:szCs w:val="24"/>
              </w:rPr>
            </w:pPr>
            <w:r w:rsidRPr="00057EFB">
              <w:rPr>
                <w:bCs/>
                <w:sz w:val="24"/>
                <w:szCs w:val="24"/>
              </w:rPr>
              <w:t>Предоставление ежемесячной компенсации расходов на оплату жилого помещения и коммунальных услуг в соответствии с Законом Забайкальского края «О форме предоставления мер социальной поддержки по оплате жилого помещения и коммунальных услуг отдельным категориям граждан в Забайкальском крае», Законом Забайкальского края «О мерах социальной поддержки отдельных категорий граждан в Забайкальском крае»</w:t>
            </w:r>
          </w:p>
        </w:tc>
      </w:tr>
      <w:tr w:rsidR="00297904" w:rsidRPr="00057EFB" w14:paraId="7BB03849" w14:textId="77777777" w:rsidTr="00973E05">
        <w:tc>
          <w:tcPr>
            <w:tcW w:w="846" w:type="dxa"/>
          </w:tcPr>
          <w:p w14:paraId="1880C88B" w14:textId="77777777" w:rsidR="00297904" w:rsidRPr="00057EFB" w:rsidRDefault="00297904" w:rsidP="00973E05">
            <w:pPr>
              <w:jc w:val="center"/>
              <w:rPr>
                <w:sz w:val="24"/>
              </w:rPr>
            </w:pPr>
            <w:r w:rsidRPr="00057EFB">
              <w:rPr>
                <w:sz w:val="24"/>
              </w:rPr>
              <w:t>2.</w:t>
            </w:r>
          </w:p>
        </w:tc>
        <w:tc>
          <w:tcPr>
            <w:tcW w:w="8647" w:type="dxa"/>
          </w:tcPr>
          <w:p w14:paraId="1F9A40AF" w14:textId="77777777" w:rsidR="00297904" w:rsidRPr="00D57C1C" w:rsidRDefault="00297904" w:rsidP="00973E05">
            <w:pPr>
              <w:tabs>
                <w:tab w:val="left" w:pos="2611"/>
              </w:tabs>
              <w:jc w:val="both"/>
              <w:rPr>
                <w:bCs/>
                <w:sz w:val="24"/>
                <w:szCs w:val="24"/>
              </w:rPr>
            </w:pPr>
            <w:r w:rsidRPr="00D57C1C">
              <w:rPr>
                <w:bCs/>
                <w:sz w:val="24"/>
                <w:szCs w:val="24"/>
              </w:rPr>
              <w:t>Регистрация номера банковской карты в качестве льготного проездного смарт-билета</w:t>
            </w:r>
          </w:p>
        </w:tc>
      </w:tr>
      <w:tr w:rsidR="00297904" w:rsidRPr="00057EFB" w14:paraId="3FA782D0" w14:textId="77777777" w:rsidTr="00973E05">
        <w:tc>
          <w:tcPr>
            <w:tcW w:w="846" w:type="dxa"/>
          </w:tcPr>
          <w:p w14:paraId="326C49FF" w14:textId="77777777" w:rsidR="00297904" w:rsidRPr="00057EFB" w:rsidRDefault="00297904" w:rsidP="00973E05">
            <w:pPr>
              <w:jc w:val="center"/>
              <w:rPr>
                <w:sz w:val="24"/>
                <w:szCs w:val="20"/>
              </w:rPr>
            </w:pPr>
            <w:r w:rsidRPr="00057EFB">
              <w:rPr>
                <w:sz w:val="24"/>
                <w:szCs w:val="20"/>
              </w:rPr>
              <w:t>3.</w:t>
            </w:r>
          </w:p>
        </w:tc>
        <w:tc>
          <w:tcPr>
            <w:tcW w:w="8647" w:type="dxa"/>
          </w:tcPr>
          <w:p w14:paraId="103E4346" w14:textId="2AFE204F" w:rsidR="00297904" w:rsidRPr="00D57C1C" w:rsidRDefault="00297904" w:rsidP="009F1418">
            <w:pPr>
              <w:tabs>
                <w:tab w:val="left" w:pos="2611"/>
              </w:tabs>
              <w:jc w:val="both"/>
              <w:rPr>
                <w:bCs/>
                <w:sz w:val="24"/>
                <w:szCs w:val="24"/>
              </w:rPr>
            </w:pPr>
            <w:r w:rsidRPr="00D57C1C">
              <w:rPr>
                <w:sz w:val="24"/>
                <w:szCs w:val="24"/>
              </w:rPr>
              <w:t>Предоставление единовременной выплаты на оплату твердого топлива участникам специальной военной операции и членам их семей, проживающим на</w:t>
            </w:r>
            <w:r w:rsidR="009F1418" w:rsidRPr="00D57C1C">
              <w:rPr>
                <w:sz w:val="24"/>
                <w:szCs w:val="24"/>
              </w:rPr>
              <w:t> </w:t>
            </w:r>
            <w:r w:rsidRPr="00D57C1C">
              <w:rPr>
                <w:sz w:val="24"/>
                <w:szCs w:val="24"/>
              </w:rPr>
              <w:t>территории Забайкальского края</w:t>
            </w:r>
          </w:p>
        </w:tc>
      </w:tr>
      <w:tr w:rsidR="00EF3CE2" w:rsidRPr="00057EFB" w14:paraId="6E0F6603" w14:textId="77777777" w:rsidTr="00973E05">
        <w:tc>
          <w:tcPr>
            <w:tcW w:w="846" w:type="dxa"/>
          </w:tcPr>
          <w:p w14:paraId="185229C0" w14:textId="7DB04247" w:rsidR="00EF3CE2" w:rsidRPr="000A30A1" w:rsidRDefault="00EF3CE2" w:rsidP="00EF3CE2">
            <w:pPr>
              <w:jc w:val="center"/>
              <w:rPr>
                <w:sz w:val="24"/>
                <w:szCs w:val="20"/>
                <w:vertAlign w:val="superscript"/>
              </w:rPr>
            </w:pPr>
            <w:r>
              <w:rPr>
                <w:sz w:val="24"/>
                <w:szCs w:val="20"/>
              </w:rPr>
              <w:t>4.</w:t>
            </w:r>
          </w:p>
        </w:tc>
        <w:tc>
          <w:tcPr>
            <w:tcW w:w="8647" w:type="dxa"/>
          </w:tcPr>
          <w:p w14:paraId="7A92D557" w14:textId="4EE75591" w:rsidR="00EF3CE2" w:rsidRPr="00D57C1C" w:rsidRDefault="00EF3CE2" w:rsidP="00EF3CE2">
            <w:pPr>
              <w:tabs>
                <w:tab w:val="left" w:pos="2611"/>
              </w:tabs>
              <w:jc w:val="both"/>
              <w:rPr>
                <w:sz w:val="24"/>
                <w:szCs w:val="24"/>
              </w:rPr>
            </w:pPr>
            <w:r w:rsidRPr="00D57C1C">
              <w:rPr>
                <w:sz w:val="24"/>
                <w:szCs w:val="24"/>
              </w:rPr>
              <w:t>Предоставление мер социальной поддержки по обеспечению жильем отдельных категорий граждан в соответствии с Федеральным законом «О ветеранах» и Федеральным законом «О социальной защите инвалидов в Российской Федерации», нуждающихся в улучшении жилищных условий</w:t>
            </w:r>
          </w:p>
        </w:tc>
      </w:tr>
      <w:tr w:rsidR="00EF3CE2" w:rsidRPr="00057EFB" w14:paraId="21A0AD2C" w14:textId="77777777" w:rsidTr="00973E05">
        <w:tc>
          <w:tcPr>
            <w:tcW w:w="846" w:type="dxa"/>
          </w:tcPr>
          <w:p w14:paraId="5FC96139" w14:textId="2BE12E9F" w:rsidR="00EF3CE2" w:rsidRPr="000A30A1" w:rsidRDefault="00EF3CE2" w:rsidP="00EF3CE2">
            <w:pPr>
              <w:jc w:val="center"/>
              <w:rPr>
                <w:sz w:val="24"/>
                <w:szCs w:val="20"/>
                <w:vertAlign w:val="superscript"/>
              </w:rPr>
            </w:pPr>
            <w:r>
              <w:rPr>
                <w:sz w:val="24"/>
                <w:szCs w:val="20"/>
              </w:rPr>
              <w:t>5.</w:t>
            </w:r>
          </w:p>
        </w:tc>
        <w:tc>
          <w:tcPr>
            <w:tcW w:w="8647" w:type="dxa"/>
          </w:tcPr>
          <w:p w14:paraId="5FBE466D" w14:textId="1BCA864D" w:rsidR="00EF3CE2" w:rsidRPr="00D57C1C" w:rsidRDefault="00EF3CE2" w:rsidP="00EF3CE2">
            <w:pPr>
              <w:tabs>
                <w:tab w:val="left" w:pos="2611"/>
              </w:tabs>
              <w:jc w:val="both"/>
              <w:rPr>
                <w:sz w:val="24"/>
                <w:szCs w:val="24"/>
              </w:rPr>
            </w:pPr>
            <w:r w:rsidRPr="00D57C1C">
              <w:rPr>
                <w:sz w:val="24"/>
                <w:szCs w:val="24"/>
              </w:rPr>
              <w:t>Предоставление многодетным семьям ежемесячной денежной выплаты в Забайкальском крае</w:t>
            </w:r>
          </w:p>
        </w:tc>
      </w:tr>
      <w:tr w:rsidR="00EF3CE2" w:rsidRPr="00057EFB" w14:paraId="48B497C9" w14:textId="77777777" w:rsidTr="00973E05">
        <w:tc>
          <w:tcPr>
            <w:tcW w:w="846" w:type="dxa"/>
          </w:tcPr>
          <w:p w14:paraId="2C204834" w14:textId="0B12F6BB" w:rsidR="00EF3CE2" w:rsidRDefault="00EF3CE2" w:rsidP="00EF3CE2">
            <w:pPr>
              <w:jc w:val="center"/>
              <w:rPr>
                <w:sz w:val="24"/>
                <w:szCs w:val="20"/>
              </w:rPr>
            </w:pPr>
            <w:r>
              <w:rPr>
                <w:sz w:val="24"/>
              </w:rPr>
              <w:t>6</w:t>
            </w:r>
            <w:r w:rsidRPr="00057EFB">
              <w:rPr>
                <w:sz w:val="24"/>
              </w:rPr>
              <w:t>.</w:t>
            </w:r>
          </w:p>
        </w:tc>
        <w:tc>
          <w:tcPr>
            <w:tcW w:w="8647" w:type="dxa"/>
          </w:tcPr>
          <w:p w14:paraId="09BD92C7" w14:textId="438EFDA8" w:rsidR="00EF3CE2" w:rsidRPr="00D57C1C" w:rsidRDefault="00EF3CE2" w:rsidP="00EF3CE2">
            <w:pPr>
              <w:tabs>
                <w:tab w:val="left" w:pos="2611"/>
              </w:tabs>
              <w:jc w:val="both"/>
              <w:rPr>
                <w:sz w:val="24"/>
                <w:szCs w:val="24"/>
              </w:rPr>
            </w:pPr>
            <w:r w:rsidRPr="00D57C1C">
              <w:rPr>
                <w:sz w:val="24"/>
                <w:szCs w:val="24"/>
              </w:rPr>
              <w:t>Предоставление субсидий гражданам, имеющим право на их получение в соответствии с жилищным законодательством</w:t>
            </w:r>
          </w:p>
        </w:tc>
      </w:tr>
      <w:tr w:rsidR="00EF3CE2" w:rsidRPr="00057EFB" w14:paraId="6E4A7824" w14:textId="77777777" w:rsidTr="00973E05">
        <w:tc>
          <w:tcPr>
            <w:tcW w:w="846" w:type="dxa"/>
          </w:tcPr>
          <w:p w14:paraId="532FDC66" w14:textId="71901D53" w:rsidR="00EF3CE2" w:rsidRDefault="00EF3CE2" w:rsidP="00EF3CE2">
            <w:pPr>
              <w:jc w:val="center"/>
              <w:rPr>
                <w:sz w:val="24"/>
                <w:szCs w:val="20"/>
              </w:rPr>
            </w:pPr>
            <w:r>
              <w:rPr>
                <w:sz w:val="24"/>
              </w:rPr>
              <w:t>7</w:t>
            </w:r>
            <w:r w:rsidRPr="00057EFB">
              <w:rPr>
                <w:sz w:val="24"/>
              </w:rPr>
              <w:t>.</w:t>
            </w:r>
          </w:p>
        </w:tc>
        <w:tc>
          <w:tcPr>
            <w:tcW w:w="8647" w:type="dxa"/>
          </w:tcPr>
          <w:p w14:paraId="6E2721D9" w14:textId="5FA5ED05" w:rsidR="00EF3CE2" w:rsidRPr="00D57C1C" w:rsidRDefault="00EF3CE2" w:rsidP="00EF3CE2">
            <w:pPr>
              <w:tabs>
                <w:tab w:val="left" w:pos="2611"/>
              </w:tabs>
              <w:jc w:val="both"/>
              <w:rPr>
                <w:sz w:val="24"/>
                <w:szCs w:val="24"/>
              </w:rPr>
            </w:pPr>
            <w:r w:rsidRPr="00D57C1C">
              <w:rPr>
                <w:sz w:val="24"/>
                <w:szCs w:val="24"/>
              </w:rPr>
              <w:t xml:space="preserve">Назначение государственной социальной помощи на основании социального контракта, оказываемой на условиях </w:t>
            </w:r>
            <w:proofErr w:type="spellStart"/>
            <w:r w:rsidRPr="00D57C1C">
              <w:rPr>
                <w:sz w:val="24"/>
                <w:szCs w:val="24"/>
              </w:rPr>
              <w:t>софинансирования</w:t>
            </w:r>
            <w:proofErr w:type="spellEnd"/>
            <w:r w:rsidRPr="00D57C1C">
              <w:rPr>
                <w:sz w:val="24"/>
                <w:szCs w:val="24"/>
              </w:rPr>
              <w:t xml:space="preserve"> из федерального бюджета</w:t>
            </w:r>
          </w:p>
        </w:tc>
      </w:tr>
      <w:tr w:rsidR="00EF3CE2" w:rsidRPr="00057EFB" w14:paraId="7CB7F8FD" w14:textId="77777777" w:rsidTr="00973E05">
        <w:tc>
          <w:tcPr>
            <w:tcW w:w="846" w:type="dxa"/>
          </w:tcPr>
          <w:p w14:paraId="6913785A" w14:textId="77777777" w:rsidR="00EF3CE2" w:rsidRPr="00057EFB" w:rsidRDefault="00EF3CE2" w:rsidP="00EF3CE2">
            <w:pPr>
              <w:rPr>
                <w:sz w:val="24"/>
              </w:rPr>
            </w:pPr>
          </w:p>
        </w:tc>
        <w:tc>
          <w:tcPr>
            <w:tcW w:w="8647" w:type="dxa"/>
          </w:tcPr>
          <w:p w14:paraId="2AFD13DA" w14:textId="77777777" w:rsidR="00EF3CE2" w:rsidRPr="00057EFB" w:rsidRDefault="00EF3CE2" w:rsidP="00EF3CE2">
            <w:pPr>
              <w:tabs>
                <w:tab w:val="left" w:pos="2611"/>
              </w:tabs>
              <w:jc w:val="center"/>
              <w:rPr>
                <w:b/>
                <w:bCs/>
                <w:sz w:val="24"/>
                <w:szCs w:val="24"/>
              </w:rPr>
            </w:pPr>
            <w:r w:rsidRPr="00057EFB">
              <w:rPr>
                <w:b/>
                <w:bCs/>
                <w:sz w:val="24"/>
                <w:szCs w:val="24"/>
              </w:rPr>
              <w:t>Департамент государственного имущества и земельных отношений</w:t>
            </w:r>
          </w:p>
          <w:p w14:paraId="49EF4F09" w14:textId="77777777" w:rsidR="00EF3CE2" w:rsidRPr="00057EFB" w:rsidRDefault="00EF3CE2" w:rsidP="00EF3CE2">
            <w:pPr>
              <w:tabs>
                <w:tab w:val="left" w:pos="2611"/>
              </w:tabs>
              <w:jc w:val="center"/>
              <w:rPr>
                <w:bCs/>
                <w:sz w:val="24"/>
                <w:szCs w:val="24"/>
              </w:rPr>
            </w:pPr>
            <w:r w:rsidRPr="00057EFB">
              <w:rPr>
                <w:b/>
                <w:bCs/>
                <w:sz w:val="24"/>
                <w:szCs w:val="24"/>
              </w:rPr>
              <w:t>Забайкальского края</w:t>
            </w:r>
          </w:p>
        </w:tc>
      </w:tr>
      <w:tr w:rsidR="00EF3CE2" w:rsidRPr="00057EFB" w14:paraId="29C34CFD" w14:textId="77777777" w:rsidTr="00973E05">
        <w:tc>
          <w:tcPr>
            <w:tcW w:w="846" w:type="dxa"/>
          </w:tcPr>
          <w:p w14:paraId="38D7F141" w14:textId="5D256EF7" w:rsidR="00EF3CE2" w:rsidRPr="00057EFB" w:rsidRDefault="00EF3CE2" w:rsidP="00EF3CE2">
            <w:pPr>
              <w:jc w:val="center"/>
              <w:rPr>
                <w:sz w:val="24"/>
              </w:rPr>
            </w:pPr>
            <w:r>
              <w:rPr>
                <w:sz w:val="24"/>
              </w:rPr>
              <w:t>8.</w:t>
            </w:r>
          </w:p>
        </w:tc>
        <w:tc>
          <w:tcPr>
            <w:tcW w:w="8647" w:type="dxa"/>
          </w:tcPr>
          <w:p w14:paraId="4F4F2174" w14:textId="7BCAC946" w:rsidR="00EF3CE2" w:rsidRPr="00945044" w:rsidRDefault="00EF3CE2" w:rsidP="00EF3CE2">
            <w:pPr>
              <w:jc w:val="both"/>
              <w:rPr>
                <w:sz w:val="24"/>
                <w:szCs w:val="24"/>
              </w:rPr>
            </w:pPr>
            <w:r w:rsidRPr="00945044">
              <w:rPr>
                <w:sz w:val="24"/>
                <w:szCs w:val="24"/>
              </w:rPr>
              <w:t>Предоставление земельных участков, находящихся в собственности Забайкальского края, земельных участков на территории города Читы, государственная собственность на которые не разграничена,  физическим или юридическим лицам в собственность без проведения торгов</w:t>
            </w:r>
          </w:p>
        </w:tc>
      </w:tr>
      <w:tr w:rsidR="00EF3CE2" w:rsidRPr="00057EFB" w14:paraId="56FA16A4" w14:textId="77777777" w:rsidTr="00973E05">
        <w:tc>
          <w:tcPr>
            <w:tcW w:w="846" w:type="dxa"/>
          </w:tcPr>
          <w:p w14:paraId="446D4453" w14:textId="001EE1F6" w:rsidR="00EF3CE2" w:rsidRPr="00057EFB" w:rsidRDefault="00EF3CE2" w:rsidP="00EF3CE2">
            <w:pPr>
              <w:jc w:val="center"/>
              <w:rPr>
                <w:sz w:val="24"/>
              </w:rPr>
            </w:pPr>
            <w:r>
              <w:rPr>
                <w:sz w:val="24"/>
              </w:rPr>
              <w:t>9.</w:t>
            </w:r>
          </w:p>
        </w:tc>
        <w:tc>
          <w:tcPr>
            <w:tcW w:w="8647" w:type="dxa"/>
          </w:tcPr>
          <w:p w14:paraId="2EE309C2" w14:textId="77777777" w:rsidR="00EF3CE2" w:rsidRPr="00945044" w:rsidRDefault="00EF3CE2" w:rsidP="00EF3CE2">
            <w:pPr>
              <w:jc w:val="both"/>
              <w:rPr>
                <w:sz w:val="24"/>
                <w:szCs w:val="24"/>
              </w:rPr>
            </w:pPr>
            <w:r w:rsidRPr="00945044">
              <w:rPr>
                <w:sz w:val="24"/>
                <w:szCs w:val="24"/>
              </w:rPr>
              <w:t>Предварительное согласование предоставления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r>
      <w:tr w:rsidR="00945044" w:rsidRPr="00057EFB" w14:paraId="5B3AF1FF" w14:textId="77777777" w:rsidTr="00973E05">
        <w:tc>
          <w:tcPr>
            <w:tcW w:w="846" w:type="dxa"/>
          </w:tcPr>
          <w:p w14:paraId="53437023" w14:textId="3F18A83B" w:rsidR="00945044" w:rsidRPr="00057EFB" w:rsidRDefault="00945044" w:rsidP="00945044">
            <w:pPr>
              <w:jc w:val="center"/>
              <w:rPr>
                <w:sz w:val="24"/>
              </w:rPr>
            </w:pPr>
            <w:r>
              <w:rPr>
                <w:sz w:val="24"/>
              </w:rPr>
              <w:t>10</w:t>
            </w:r>
            <w:r w:rsidRPr="00057EFB">
              <w:rPr>
                <w:sz w:val="24"/>
              </w:rPr>
              <w:t>.</w:t>
            </w:r>
          </w:p>
        </w:tc>
        <w:tc>
          <w:tcPr>
            <w:tcW w:w="8647" w:type="dxa"/>
          </w:tcPr>
          <w:p w14:paraId="5D31D165" w14:textId="3BA71F89" w:rsidR="00945044" w:rsidRPr="00945044" w:rsidRDefault="00945044" w:rsidP="00945044">
            <w:pPr>
              <w:jc w:val="both"/>
              <w:rPr>
                <w:sz w:val="24"/>
                <w:szCs w:val="24"/>
              </w:rPr>
            </w:pPr>
            <w:r w:rsidRPr="00945044">
              <w:rPr>
                <w:sz w:val="24"/>
                <w:szCs w:val="24"/>
              </w:rPr>
              <w:t>Предоставление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в аренду без проведения торгов</w:t>
            </w:r>
          </w:p>
        </w:tc>
      </w:tr>
      <w:tr w:rsidR="00945044" w:rsidRPr="00057EFB" w14:paraId="00C18835" w14:textId="77777777" w:rsidTr="00973E05">
        <w:tc>
          <w:tcPr>
            <w:tcW w:w="846" w:type="dxa"/>
          </w:tcPr>
          <w:p w14:paraId="71677F2A" w14:textId="77777777" w:rsidR="00945044" w:rsidRPr="00057EFB" w:rsidRDefault="00945044" w:rsidP="00945044">
            <w:pPr>
              <w:jc w:val="center"/>
              <w:rPr>
                <w:sz w:val="24"/>
              </w:rPr>
            </w:pPr>
          </w:p>
        </w:tc>
        <w:tc>
          <w:tcPr>
            <w:tcW w:w="8647" w:type="dxa"/>
          </w:tcPr>
          <w:p w14:paraId="2A866446" w14:textId="77777777" w:rsidR="00945044" w:rsidRPr="00945044" w:rsidRDefault="00945044" w:rsidP="00945044">
            <w:pPr>
              <w:tabs>
                <w:tab w:val="left" w:pos="-4220"/>
              </w:tabs>
              <w:contextualSpacing/>
              <w:jc w:val="center"/>
              <w:rPr>
                <w:b/>
                <w:sz w:val="24"/>
                <w:szCs w:val="24"/>
              </w:rPr>
            </w:pPr>
            <w:r w:rsidRPr="00945044">
              <w:rPr>
                <w:b/>
                <w:sz w:val="24"/>
                <w:szCs w:val="24"/>
              </w:rPr>
              <w:t>Отделение Фонда пенсионного и социального страхования Российской Федерации по Забайкальскому краю</w:t>
            </w:r>
          </w:p>
        </w:tc>
      </w:tr>
      <w:tr w:rsidR="00945044" w:rsidRPr="00057EFB" w14:paraId="061FE88F" w14:textId="77777777" w:rsidTr="00973E05">
        <w:tc>
          <w:tcPr>
            <w:tcW w:w="846" w:type="dxa"/>
          </w:tcPr>
          <w:p w14:paraId="1B930444" w14:textId="285628F1" w:rsidR="00945044" w:rsidRPr="00057EFB" w:rsidRDefault="00945044" w:rsidP="00945044">
            <w:pPr>
              <w:jc w:val="center"/>
              <w:rPr>
                <w:sz w:val="24"/>
              </w:rPr>
            </w:pPr>
            <w:r>
              <w:rPr>
                <w:sz w:val="24"/>
              </w:rPr>
              <w:t>11</w:t>
            </w:r>
            <w:r w:rsidRPr="00057EFB">
              <w:rPr>
                <w:sz w:val="24"/>
              </w:rPr>
              <w:t>.</w:t>
            </w:r>
          </w:p>
        </w:tc>
        <w:tc>
          <w:tcPr>
            <w:tcW w:w="8647" w:type="dxa"/>
          </w:tcPr>
          <w:p w14:paraId="72176238" w14:textId="77777777" w:rsidR="00945044" w:rsidRPr="00945044" w:rsidRDefault="00945044" w:rsidP="00945044">
            <w:pPr>
              <w:tabs>
                <w:tab w:val="left" w:pos="-4220"/>
              </w:tabs>
              <w:contextualSpacing/>
              <w:jc w:val="both"/>
              <w:rPr>
                <w:sz w:val="24"/>
                <w:szCs w:val="24"/>
              </w:rPr>
            </w:pPr>
            <w:r w:rsidRPr="00945044">
              <w:rPr>
                <w:sz w:val="24"/>
                <w:szCs w:val="24"/>
              </w:rPr>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945044" w:rsidRPr="00057EFB" w14:paraId="0033D5C6" w14:textId="77777777" w:rsidTr="00973E05">
        <w:tc>
          <w:tcPr>
            <w:tcW w:w="846" w:type="dxa"/>
          </w:tcPr>
          <w:p w14:paraId="11296887" w14:textId="07D097C7" w:rsidR="00945044" w:rsidRPr="00057EFB" w:rsidRDefault="00945044" w:rsidP="00945044">
            <w:pPr>
              <w:jc w:val="center"/>
              <w:rPr>
                <w:sz w:val="24"/>
              </w:rPr>
            </w:pPr>
            <w:r>
              <w:rPr>
                <w:sz w:val="24"/>
                <w:szCs w:val="24"/>
              </w:rPr>
              <w:t>12</w:t>
            </w:r>
            <w:r w:rsidRPr="00057EFB">
              <w:rPr>
                <w:sz w:val="24"/>
                <w:szCs w:val="24"/>
              </w:rPr>
              <w:t>.</w:t>
            </w:r>
          </w:p>
        </w:tc>
        <w:tc>
          <w:tcPr>
            <w:tcW w:w="8647" w:type="dxa"/>
          </w:tcPr>
          <w:p w14:paraId="7C9BCDD1" w14:textId="77777777" w:rsidR="00945044" w:rsidRPr="00945044" w:rsidRDefault="00945044" w:rsidP="00945044">
            <w:pPr>
              <w:tabs>
                <w:tab w:val="left" w:pos="-4220"/>
              </w:tabs>
              <w:contextualSpacing/>
              <w:jc w:val="both"/>
              <w:rPr>
                <w:sz w:val="24"/>
                <w:szCs w:val="24"/>
              </w:rPr>
            </w:pPr>
            <w:r w:rsidRPr="00945044">
              <w:rPr>
                <w:sz w:val="24"/>
                <w:szCs w:val="24"/>
              </w:rPr>
              <w:t>Предоставление компенсации расходов на оплату стоимости проезда по территории Российской Федерации к месту отдыха и обратно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w:t>
            </w:r>
          </w:p>
        </w:tc>
      </w:tr>
      <w:tr w:rsidR="00945044" w:rsidRPr="00057EFB" w14:paraId="08AFF051" w14:textId="77777777" w:rsidTr="00973E05">
        <w:tc>
          <w:tcPr>
            <w:tcW w:w="846" w:type="dxa"/>
          </w:tcPr>
          <w:p w14:paraId="5F9CB05F" w14:textId="04643BE0" w:rsidR="00945044" w:rsidRPr="00057EFB" w:rsidRDefault="00945044" w:rsidP="00945044">
            <w:pPr>
              <w:jc w:val="center"/>
              <w:rPr>
                <w:sz w:val="24"/>
              </w:rPr>
            </w:pPr>
            <w:r>
              <w:rPr>
                <w:sz w:val="24"/>
                <w:szCs w:val="24"/>
              </w:rPr>
              <w:t>13</w:t>
            </w:r>
            <w:r w:rsidRPr="009F1418">
              <w:rPr>
                <w:sz w:val="24"/>
                <w:szCs w:val="24"/>
              </w:rPr>
              <w:t>.</w:t>
            </w:r>
          </w:p>
        </w:tc>
        <w:tc>
          <w:tcPr>
            <w:tcW w:w="8647" w:type="dxa"/>
          </w:tcPr>
          <w:p w14:paraId="19270322" w14:textId="77777777" w:rsidR="00945044" w:rsidRPr="00945044" w:rsidRDefault="00945044" w:rsidP="00945044">
            <w:pPr>
              <w:tabs>
                <w:tab w:val="left" w:pos="-4220"/>
              </w:tabs>
              <w:contextualSpacing/>
              <w:jc w:val="both"/>
              <w:rPr>
                <w:sz w:val="24"/>
                <w:szCs w:val="24"/>
              </w:rPr>
            </w:pPr>
            <w:r w:rsidRPr="00945044">
              <w:rPr>
                <w:sz w:val="24"/>
                <w:szCs w:val="24"/>
              </w:rPr>
              <w:t>Предоставление ежемесячного пособия в связи с рождением и воспитанием ребенка</w:t>
            </w:r>
          </w:p>
        </w:tc>
      </w:tr>
      <w:tr w:rsidR="00945044" w:rsidRPr="00057EFB" w14:paraId="2136AE3E" w14:textId="77777777" w:rsidTr="00973E05">
        <w:tc>
          <w:tcPr>
            <w:tcW w:w="846" w:type="dxa"/>
          </w:tcPr>
          <w:p w14:paraId="60A31968" w14:textId="73A9EBBA" w:rsidR="00945044" w:rsidRPr="00057EFB" w:rsidRDefault="00945044" w:rsidP="00945044">
            <w:pPr>
              <w:jc w:val="center"/>
              <w:rPr>
                <w:sz w:val="24"/>
                <w:szCs w:val="24"/>
              </w:rPr>
            </w:pPr>
            <w:r>
              <w:rPr>
                <w:sz w:val="24"/>
                <w:szCs w:val="24"/>
              </w:rPr>
              <w:t>14</w:t>
            </w:r>
            <w:r w:rsidRPr="009F1418">
              <w:rPr>
                <w:sz w:val="24"/>
                <w:szCs w:val="24"/>
              </w:rPr>
              <w:t>.</w:t>
            </w:r>
          </w:p>
        </w:tc>
        <w:tc>
          <w:tcPr>
            <w:tcW w:w="8647" w:type="dxa"/>
          </w:tcPr>
          <w:p w14:paraId="6C129DA5" w14:textId="51D7D311" w:rsidR="00945044" w:rsidRPr="00945044" w:rsidRDefault="00945044" w:rsidP="00945044">
            <w:pPr>
              <w:tabs>
                <w:tab w:val="left" w:pos="-4220"/>
              </w:tabs>
              <w:contextualSpacing/>
              <w:jc w:val="both"/>
              <w:rPr>
                <w:sz w:val="24"/>
                <w:szCs w:val="24"/>
              </w:rPr>
            </w:pPr>
            <w:r w:rsidRPr="00945044">
              <w:rPr>
                <w:sz w:val="24"/>
                <w:szCs w:val="24"/>
              </w:rPr>
              <w:t>Прием заявлений от участников специальной военной операции (СВО) на получение услуг по медицинской реабилитации и санаторно-курортному лечению в центрах реабилитации Фонда пенсионного и социального страхования Российской Федерации</w:t>
            </w:r>
          </w:p>
        </w:tc>
      </w:tr>
      <w:tr w:rsidR="00945044" w:rsidRPr="00057EFB" w14:paraId="40078AC0" w14:textId="77777777" w:rsidTr="00973E05">
        <w:tc>
          <w:tcPr>
            <w:tcW w:w="846" w:type="dxa"/>
          </w:tcPr>
          <w:p w14:paraId="49C73832" w14:textId="21817660" w:rsidR="00945044" w:rsidRPr="009F1418" w:rsidRDefault="00945044" w:rsidP="00945044">
            <w:pPr>
              <w:jc w:val="center"/>
              <w:rPr>
                <w:sz w:val="24"/>
                <w:szCs w:val="24"/>
              </w:rPr>
            </w:pPr>
            <w:r w:rsidRPr="009F1418">
              <w:rPr>
                <w:sz w:val="24"/>
                <w:szCs w:val="24"/>
              </w:rPr>
              <w:t>1</w:t>
            </w:r>
            <w:r>
              <w:rPr>
                <w:sz w:val="24"/>
                <w:szCs w:val="24"/>
              </w:rPr>
              <w:t>5</w:t>
            </w:r>
            <w:r w:rsidRPr="009F1418">
              <w:rPr>
                <w:sz w:val="24"/>
                <w:szCs w:val="24"/>
              </w:rPr>
              <w:t>.</w:t>
            </w:r>
          </w:p>
        </w:tc>
        <w:tc>
          <w:tcPr>
            <w:tcW w:w="8647" w:type="dxa"/>
          </w:tcPr>
          <w:p w14:paraId="7AC3AE6D" w14:textId="686295D2" w:rsidR="00945044" w:rsidRPr="00945044" w:rsidRDefault="00945044" w:rsidP="00945044">
            <w:pPr>
              <w:tabs>
                <w:tab w:val="left" w:pos="-4220"/>
              </w:tabs>
              <w:contextualSpacing/>
              <w:jc w:val="both"/>
              <w:rPr>
                <w:sz w:val="24"/>
                <w:szCs w:val="24"/>
              </w:rPr>
            </w:pPr>
            <w:r w:rsidRPr="00945044">
              <w:rPr>
                <w:sz w:val="24"/>
                <w:szCs w:val="24"/>
              </w:rPr>
              <w:t>Установление ежемесячной денежной выплаты отдельным категориям граждан в Российской Федерации</w:t>
            </w:r>
          </w:p>
        </w:tc>
      </w:tr>
      <w:tr w:rsidR="00945044" w:rsidRPr="00057EFB" w14:paraId="119C25A9" w14:textId="77777777" w:rsidTr="00973E05">
        <w:tc>
          <w:tcPr>
            <w:tcW w:w="846" w:type="dxa"/>
          </w:tcPr>
          <w:p w14:paraId="7C62CB07" w14:textId="71DBACE4" w:rsidR="00945044" w:rsidRPr="009F1418" w:rsidRDefault="00945044" w:rsidP="00945044">
            <w:pPr>
              <w:jc w:val="center"/>
              <w:rPr>
                <w:sz w:val="24"/>
                <w:szCs w:val="24"/>
              </w:rPr>
            </w:pPr>
            <w:r w:rsidRPr="009F1418">
              <w:rPr>
                <w:sz w:val="24"/>
                <w:szCs w:val="24"/>
              </w:rPr>
              <w:t>1</w:t>
            </w:r>
            <w:r>
              <w:rPr>
                <w:sz w:val="24"/>
                <w:szCs w:val="24"/>
              </w:rPr>
              <w:t>6</w:t>
            </w:r>
            <w:r w:rsidRPr="009F1418">
              <w:rPr>
                <w:sz w:val="24"/>
                <w:szCs w:val="24"/>
              </w:rPr>
              <w:t>.</w:t>
            </w:r>
          </w:p>
        </w:tc>
        <w:tc>
          <w:tcPr>
            <w:tcW w:w="8647" w:type="dxa"/>
          </w:tcPr>
          <w:p w14:paraId="7513BF3B" w14:textId="51427EA7" w:rsidR="00945044" w:rsidRPr="00945044" w:rsidRDefault="00945044" w:rsidP="00945044">
            <w:pPr>
              <w:tabs>
                <w:tab w:val="left" w:pos="-4220"/>
              </w:tabs>
              <w:contextualSpacing/>
              <w:jc w:val="both"/>
              <w:rPr>
                <w:sz w:val="24"/>
                <w:szCs w:val="24"/>
              </w:rPr>
            </w:pPr>
            <w:r w:rsidRPr="00945044">
              <w:rPr>
                <w:sz w:val="24"/>
                <w:szCs w:val="24"/>
              </w:rPr>
              <w:t>Установление страховых пенсий, накопительной пенсии и пенсий по государственному пенсионному обеспечению</w:t>
            </w:r>
          </w:p>
        </w:tc>
      </w:tr>
      <w:tr w:rsidR="00945044" w:rsidRPr="00057EFB" w14:paraId="073169E7" w14:textId="77777777" w:rsidTr="00973E05">
        <w:tc>
          <w:tcPr>
            <w:tcW w:w="846" w:type="dxa"/>
          </w:tcPr>
          <w:p w14:paraId="2E5D752D" w14:textId="6C049935" w:rsidR="00945044" w:rsidRPr="009F1418" w:rsidRDefault="00945044" w:rsidP="00945044">
            <w:pPr>
              <w:jc w:val="center"/>
              <w:rPr>
                <w:sz w:val="24"/>
                <w:szCs w:val="24"/>
              </w:rPr>
            </w:pPr>
            <w:r w:rsidRPr="009F1418">
              <w:rPr>
                <w:sz w:val="24"/>
                <w:szCs w:val="24"/>
              </w:rPr>
              <w:t>1</w:t>
            </w:r>
            <w:r>
              <w:rPr>
                <w:sz w:val="24"/>
                <w:szCs w:val="24"/>
              </w:rPr>
              <w:t>7</w:t>
            </w:r>
            <w:r w:rsidRPr="009F1418">
              <w:rPr>
                <w:sz w:val="24"/>
                <w:szCs w:val="24"/>
              </w:rPr>
              <w:t>.</w:t>
            </w:r>
          </w:p>
        </w:tc>
        <w:tc>
          <w:tcPr>
            <w:tcW w:w="8647" w:type="dxa"/>
          </w:tcPr>
          <w:p w14:paraId="5264FC57" w14:textId="35956AD2" w:rsidR="00945044" w:rsidRPr="00945044" w:rsidRDefault="00945044" w:rsidP="00945044">
            <w:pPr>
              <w:tabs>
                <w:tab w:val="left" w:pos="-4220"/>
              </w:tabs>
              <w:contextualSpacing/>
              <w:jc w:val="both"/>
              <w:rPr>
                <w:sz w:val="24"/>
                <w:szCs w:val="24"/>
              </w:rPr>
            </w:pPr>
            <w:r w:rsidRPr="00945044">
              <w:rPr>
                <w:sz w:val="24"/>
                <w:szCs w:val="24"/>
              </w:rPr>
              <w:t>Предоставление некоторых мер социальной поддержки в виде денежных выплат и компенсаций военнослужащим и членам их семей</w:t>
            </w:r>
          </w:p>
        </w:tc>
      </w:tr>
      <w:tr w:rsidR="00437A17" w:rsidRPr="00057EFB" w14:paraId="17EA4236" w14:textId="77777777" w:rsidTr="00973E05">
        <w:tc>
          <w:tcPr>
            <w:tcW w:w="846" w:type="dxa"/>
          </w:tcPr>
          <w:p w14:paraId="0DB883A9" w14:textId="317E5122" w:rsidR="00437A17" w:rsidRPr="009F1418" w:rsidRDefault="00437A17" w:rsidP="00437A17">
            <w:pPr>
              <w:jc w:val="center"/>
              <w:rPr>
                <w:sz w:val="24"/>
                <w:szCs w:val="24"/>
              </w:rPr>
            </w:pPr>
            <w:r w:rsidRPr="009F1418">
              <w:rPr>
                <w:sz w:val="24"/>
                <w:szCs w:val="24"/>
              </w:rPr>
              <w:t>1</w:t>
            </w:r>
            <w:r>
              <w:rPr>
                <w:sz w:val="24"/>
                <w:szCs w:val="24"/>
              </w:rPr>
              <w:t>8</w:t>
            </w:r>
            <w:r w:rsidRPr="009F1418">
              <w:rPr>
                <w:sz w:val="24"/>
                <w:szCs w:val="24"/>
              </w:rPr>
              <w:t>.</w:t>
            </w:r>
          </w:p>
        </w:tc>
        <w:tc>
          <w:tcPr>
            <w:tcW w:w="8647" w:type="dxa"/>
          </w:tcPr>
          <w:p w14:paraId="5048E79D" w14:textId="339EA738" w:rsidR="00437A17" w:rsidRPr="00945044" w:rsidRDefault="00437A17" w:rsidP="00437A17">
            <w:pPr>
              <w:tabs>
                <w:tab w:val="left" w:pos="-4220"/>
              </w:tabs>
              <w:contextualSpacing/>
              <w:jc w:val="both"/>
              <w:rPr>
                <w:sz w:val="24"/>
                <w:szCs w:val="24"/>
              </w:rPr>
            </w:pPr>
            <w:r w:rsidRPr="00437A17">
              <w:rPr>
                <w:sz w:val="24"/>
                <w:szCs w:val="24"/>
              </w:rPr>
              <w:t>Прием заявлений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перевозящим инвалида и (или) ребенка инвалида</w:t>
            </w:r>
          </w:p>
        </w:tc>
      </w:tr>
      <w:tr w:rsidR="00437A17" w:rsidRPr="00057EFB" w14:paraId="39334CD2" w14:textId="77777777" w:rsidTr="00973E05">
        <w:tc>
          <w:tcPr>
            <w:tcW w:w="846" w:type="dxa"/>
          </w:tcPr>
          <w:p w14:paraId="10FAD2BC" w14:textId="1B33FDA8" w:rsidR="00437A17" w:rsidRPr="009F1418" w:rsidRDefault="00437A17" w:rsidP="00437A17">
            <w:pPr>
              <w:jc w:val="center"/>
              <w:rPr>
                <w:sz w:val="24"/>
                <w:szCs w:val="24"/>
              </w:rPr>
            </w:pPr>
            <w:r>
              <w:rPr>
                <w:sz w:val="24"/>
                <w:szCs w:val="24"/>
              </w:rPr>
              <w:t>19</w:t>
            </w:r>
            <w:r w:rsidRPr="009F1418">
              <w:rPr>
                <w:sz w:val="24"/>
                <w:szCs w:val="24"/>
              </w:rPr>
              <w:t>.</w:t>
            </w:r>
          </w:p>
        </w:tc>
        <w:tc>
          <w:tcPr>
            <w:tcW w:w="8647" w:type="dxa"/>
          </w:tcPr>
          <w:p w14:paraId="017323DC" w14:textId="1B4A42E6" w:rsidR="00437A17" w:rsidRPr="00945044" w:rsidRDefault="00437A17" w:rsidP="00437A17">
            <w:pPr>
              <w:tabs>
                <w:tab w:val="left" w:pos="-4220"/>
              </w:tabs>
              <w:contextualSpacing/>
              <w:jc w:val="both"/>
              <w:rPr>
                <w:sz w:val="24"/>
                <w:szCs w:val="24"/>
              </w:rPr>
            </w:pPr>
            <w:r w:rsidRPr="00945044">
              <w:rPr>
                <w:bCs/>
                <w:sz w:val="24"/>
                <w:szCs w:val="24"/>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выплата ежегодной денежной компенсации инвалидам расходов на содержание и ветеринарное обслуживание собак-проводников, а также оплата корма для собак-проводников</w:t>
            </w:r>
          </w:p>
        </w:tc>
      </w:tr>
      <w:tr w:rsidR="00437A17" w:rsidRPr="00057EFB" w14:paraId="5D217FD0" w14:textId="77777777" w:rsidTr="00973E05">
        <w:tc>
          <w:tcPr>
            <w:tcW w:w="846" w:type="dxa"/>
          </w:tcPr>
          <w:p w14:paraId="0016D9FA" w14:textId="0A60C3F6" w:rsidR="00437A17" w:rsidRPr="009F1418" w:rsidRDefault="00437A17" w:rsidP="00437A17">
            <w:pPr>
              <w:jc w:val="center"/>
              <w:rPr>
                <w:sz w:val="24"/>
                <w:szCs w:val="24"/>
              </w:rPr>
            </w:pPr>
            <w:r>
              <w:rPr>
                <w:sz w:val="24"/>
                <w:szCs w:val="24"/>
              </w:rPr>
              <w:t>20</w:t>
            </w:r>
            <w:r w:rsidRPr="009F1418">
              <w:rPr>
                <w:sz w:val="24"/>
                <w:szCs w:val="24"/>
              </w:rPr>
              <w:t>.</w:t>
            </w:r>
          </w:p>
        </w:tc>
        <w:tc>
          <w:tcPr>
            <w:tcW w:w="8647" w:type="dxa"/>
          </w:tcPr>
          <w:p w14:paraId="02C1BAA2" w14:textId="0AF520C3" w:rsidR="00437A17" w:rsidRPr="00945044" w:rsidRDefault="00437A17" w:rsidP="00437A17">
            <w:pPr>
              <w:jc w:val="both"/>
              <w:rPr>
                <w:sz w:val="24"/>
                <w:szCs w:val="24"/>
              </w:rPr>
            </w:pPr>
            <w:r w:rsidRPr="00945044">
              <w:rPr>
                <w:sz w:val="24"/>
                <w:szCs w:val="24"/>
              </w:rPr>
              <w:t>Выплата страховых пенсий, накопительной пенсии и пенсий по государственному пенсионному обеспечению</w:t>
            </w:r>
          </w:p>
        </w:tc>
      </w:tr>
      <w:tr w:rsidR="00437A17" w:rsidRPr="00057EFB" w14:paraId="535CBFAD" w14:textId="77777777" w:rsidTr="00973E05">
        <w:tc>
          <w:tcPr>
            <w:tcW w:w="846" w:type="dxa"/>
          </w:tcPr>
          <w:p w14:paraId="693139C9" w14:textId="30536C3A" w:rsidR="00437A17" w:rsidRPr="009F1418" w:rsidRDefault="00437A17" w:rsidP="00437A17">
            <w:pPr>
              <w:jc w:val="center"/>
              <w:rPr>
                <w:sz w:val="24"/>
                <w:szCs w:val="24"/>
              </w:rPr>
            </w:pPr>
            <w:r>
              <w:rPr>
                <w:sz w:val="24"/>
              </w:rPr>
              <w:t>21</w:t>
            </w:r>
            <w:r w:rsidRPr="00057EFB">
              <w:rPr>
                <w:sz w:val="24"/>
              </w:rPr>
              <w:t>.</w:t>
            </w:r>
          </w:p>
        </w:tc>
        <w:tc>
          <w:tcPr>
            <w:tcW w:w="8647" w:type="dxa"/>
          </w:tcPr>
          <w:p w14:paraId="2082C217" w14:textId="035F3770" w:rsidR="00437A17" w:rsidRPr="00945044" w:rsidRDefault="00437A17" w:rsidP="00437A17">
            <w:pPr>
              <w:tabs>
                <w:tab w:val="left" w:pos="-4220"/>
              </w:tabs>
              <w:contextualSpacing/>
              <w:jc w:val="both"/>
              <w:rPr>
                <w:sz w:val="24"/>
                <w:szCs w:val="24"/>
              </w:rPr>
            </w:pPr>
            <w:r w:rsidRPr="00437A17">
              <w:rPr>
                <w:sz w:val="24"/>
                <w:szCs w:val="24"/>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r>
      <w:tr w:rsidR="00437A17" w:rsidRPr="00057EFB" w14:paraId="2CD7B5B1" w14:textId="77777777" w:rsidTr="00973E05">
        <w:tc>
          <w:tcPr>
            <w:tcW w:w="846" w:type="dxa"/>
          </w:tcPr>
          <w:p w14:paraId="51670A6A" w14:textId="77777777" w:rsidR="00437A17" w:rsidRPr="00057EFB" w:rsidRDefault="00437A17" w:rsidP="00437A17">
            <w:pPr>
              <w:jc w:val="center"/>
              <w:rPr>
                <w:sz w:val="24"/>
              </w:rPr>
            </w:pPr>
          </w:p>
        </w:tc>
        <w:tc>
          <w:tcPr>
            <w:tcW w:w="8647" w:type="dxa"/>
          </w:tcPr>
          <w:p w14:paraId="79076C6E" w14:textId="77777777" w:rsidR="00437A17" w:rsidRPr="00945044" w:rsidRDefault="00437A17" w:rsidP="00437A17">
            <w:pPr>
              <w:tabs>
                <w:tab w:val="left" w:pos="-4220"/>
              </w:tabs>
              <w:contextualSpacing/>
              <w:jc w:val="center"/>
              <w:rPr>
                <w:b/>
                <w:sz w:val="24"/>
                <w:szCs w:val="24"/>
              </w:rPr>
            </w:pPr>
            <w:r w:rsidRPr="00945044">
              <w:rPr>
                <w:b/>
                <w:sz w:val="24"/>
                <w:szCs w:val="24"/>
              </w:rPr>
              <w:t>Управление Федеральной налоговой службы по Забайкальскому краю</w:t>
            </w:r>
          </w:p>
        </w:tc>
      </w:tr>
      <w:tr w:rsidR="00437A17" w:rsidRPr="00057EFB" w14:paraId="70992182" w14:textId="77777777" w:rsidTr="00973E05">
        <w:tc>
          <w:tcPr>
            <w:tcW w:w="846" w:type="dxa"/>
          </w:tcPr>
          <w:p w14:paraId="6A621958" w14:textId="670E3893" w:rsidR="00437A17" w:rsidRPr="00057EFB" w:rsidRDefault="00437A17" w:rsidP="00845E8C">
            <w:pPr>
              <w:jc w:val="center"/>
              <w:rPr>
                <w:sz w:val="24"/>
              </w:rPr>
            </w:pPr>
            <w:r w:rsidRPr="009F1418">
              <w:rPr>
                <w:sz w:val="24"/>
              </w:rPr>
              <w:t>2</w:t>
            </w:r>
            <w:r w:rsidR="00845E8C">
              <w:rPr>
                <w:sz w:val="24"/>
              </w:rPr>
              <w:t>2</w:t>
            </w:r>
            <w:r w:rsidRPr="009F1418">
              <w:rPr>
                <w:sz w:val="24"/>
              </w:rPr>
              <w:t>.</w:t>
            </w:r>
          </w:p>
        </w:tc>
        <w:tc>
          <w:tcPr>
            <w:tcW w:w="8647" w:type="dxa"/>
          </w:tcPr>
          <w:p w14:paraId="50734133" w14:textId="77777777" w:rsidR="00437A17" w:rsidRPr="00945044" w:rsidRDefault="00437A17" w:rsidP="00437A17">
            <w:pPr>
              <w:tabs>
                <w:tab w:val="left" w:pos="-4220"/>
              </w:tabs>
              <w:contextualSpacing/>
              <w:jc w:val="both"/>
              <w:rPr>
                <w:sz w:val="24"/>
                <w:szCs w:val="24"/>
              </w:rPr>
            </w:pPr>
            <w:r w:rsidRPr="00945044">
              <w:rPr>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tc>
      </w:tr>
      <w:tr w:rsidR="00437A17" w:rsidRPr="00057EFB" w14:paraId="319B74B3" w14:textId="77777777" w:rsidTr="00973E05">
        <w:tc>
          <w:tcPr>
            <w:tcW w:w="846" w:type="dxa"/>
          </w:tcPr>
          <w:p w14:paraId="3DA76C37" w14:textId="6EC00A8D" w:rsidR="00437A17" w:rsidRPr="00057EFB" w:rsidRDefault="00437A17" w:rsidP="00845E8C">
            <w:pPr>
              <w:jc w:val="center"/>
              <w:rPr>
                <w:sz w:val="24"/>
              </w:rPr>
            </w:pPr>
            <w:r w:rsidRPr="009F1418">
              <w:rPr>
                <w:sz w:val="24"/>
              </w:rPr>
              <w:t>2</w:t>
            </w:r>
            <w:r w:rsidR="00845E8C">
              <w:rPr>
                <w:sz w:val="24"/>
              </w:rPr>
              <w:t>3</w:t>
            </w:r>
            <w:r w:rsidRPr="009F1418">
              <w:rPr>
                <w:sz w:val="24"/>
              </w:rPr>
              <w:t>.</w:t>
            </w:r>
          </w:p>
        </w:tc>
        <w:tc>
          <w:tcPr>
            <w:tcW w:w="8647" w:type="dxa"/>
          </w:tcPr>
          <w:p w14:paraId="2B77E511" w14:textId="4BE91BC0" w:rsidR="00437A17" w:rsidRPr="00945044" w:rsidRDefault="00437A17" w:rsidP="00437A17">
            <w:pPr>
              <w:tabs>
                <w:tab w:val="left" w:pos="-4220"/>
              </w:tabs>
              <w:contextualSpacing/>
              <w:jc w:val="both"/>
              <w:rPr>
                <w:sz w:val="24"/>
                <w:szCs w:val="24"/>
              </w:rPr>
            </w:pPr>
            <w:r w:rsidRPr="00945044">
              <w:rPr>
                <w:sz w:val="24"/>
                <w:szCs w:val="24"/>
              </w:rPr>
              <w:t>Прием заявления физического лица о постановке на учет в налоговом органе и выдача физическому лицу выписки из Единого государственного реестра налогоплательщиков о постановке на учет в налоговом органе</w:t>
            </w:r>
          </w:p>
        </w:tc>
      </w:tr>
      <w:tr w:rsidR="00437A17" w:rsidRPr="00057EFB" w14:paraId="20DBE5F7" w14:textId="77777777" w:rsidTr="00973E05">
        <w:tc>
          <w:tcPr>
            <w:tcW w:w="846" w:type="dxa"/>
          </w:tcPr>
          <w:p w14:paraId="33D8C15B" w14:textId="44F1E0AB" w:rsidR="00437A17" w:rsidRPr="009F1418" w:rsidRDefault="00437A17" w:rsidP="00845E8C">
            <w:pPr>
              <w:jc w:val="center"/>
              <w:rPr>
                <w:sz w:val="24"/>
              </w:rPr>
            </w:pPr>
            <w:r>
              <w:rPr>
                <w:sz w:val="24"/>
              </w:rPr>
              <w:t>2</w:t>
            </w:r>
            <w:r w:rsidR="00845E8C">
              <w:rPr>
                <w:sz w:val="24"/>
              </w:rPr>
              <w:t>4</w:t>
            </w:r>
            <w:r>
              <w:rPr>
                <w:sz w:val="24"/>
              </w:rPr>
              <w:t>.</w:t>
            </w:r>
          </w:p>
        </w:tc>
        <w:tc>
          <w:tcPr>
            <w:tcW w:w="8647" w:type="dxa"/>
          </w:tcPr>
          <w:p w14:paraId="1DF6D1D0" w14:textId="5E8212D9" w:rsidR="00437A17" w:rsidRPr="00945044" w:rsidRDefault="00437A17" w:rsidP="00437A17">
            <w:pPr>
              <w:tabs>
                <w:tab w:val="left" w:pos="-4220"/>
              </w:tabs>
              <w:contextualSpacing/>
              <w:jc w:val="both"/>
              <w:rPr>
                <w:sz w:val="24"/>
                <w:szCs w:val="24"/>
              </w:rPr>
            </w:pPr>
            <w:r w:rsidRPr="00945044">
              <w:rPr>
                <w:sz w:val="24"/>
                <w:szCs w:val="24"/>
              </w:rPr>
              <w:t>Прием заявления физического лица о предоставлении налоговой льготы по транспортному налогу, земельному налогу, налогу на имущество физических лиц</w:t>
            </w:r>
          </w:p>
        </w:tc>
      </w:tr>
      <w:tr w:rsidR="00437A17" w:rsidRPr="00057EFB" w14:paraId="1CCAC87C" w14:textId="77777777" w:rsidTr="00973E05">
        <w:tc>
          <w:tcPr>
            <w:tcW w:w="846" w:type="dxa"/>
          </w:tcPr>
          <w:p w14:paraId="283D06B9" w14:textId="5ABCA01B" w:rsidR="00437A17" w:rsidRDefault="00437A17" w:rsidP="00845E8C">
            <w:pPr>
              <w:jc w:val="center"/>
              <w:rPr>
                <w:sz w:val="24"/>
              </w:rPr>
            </w:pPr>
            <w:r>
              <w:rPr>
                <w:sz w:val="24"/>
              </w:rPr>
              <w:t>2</w:t>
            </w:r>
            <w:r w:rsidR="00845E8C">
              <w:rPr>
                <w:sz w:val="24"/>
              </w:rPr>
              <w:t>5</w:t>
            </w:r>
            <w:r>
              <w:rPr>
                <w:sz w:val="24"/>
              </w:rPr>
              <w:t>.</w:t>
            </w:r>
          </w:p>
        </w:tc>
        <w:tc>
          <w:tcPr>
            <w:tcW w:w="8647" w:type="dxa"/>
          </w:tcPr>
          <w:p w14:paraId="4837B941" w14:textId="40A2339D" w:rsidR="00437A17" w:rsidRPr="00945044" w:rsidRDefault="00437A17" w:rsidP="00437A17">
            <w:pPr>
              <w:tabs>
                <w:tab w:val="left" w:pos="-4220"/>
              </w:tabs>
              <w:contextualSpacing/>
              <w:jc w:val="both"/>
              <w:rPr>
                <w:sz w:val="24"/>
                <w:szCs w:val="24"/>
              </w:rPr>
            </w:pPr>
            <w:r w:rsidRPr="00945044">
              <w:rPr>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tc>
      </w:tr>
      <w:tr w:rsidR="00437A17" w:rsidRPr="00057EFB" w14:paraId="607C61A2" w14:textId="77777777" w:rsidTr="00973E05">
        <w:tc>
          <w:tcPr>
            <w:tcW w:w="846" w:type="dxa"/>
          </w:tcPr>
          <w:p w14:paraId="271B6B65" w14:textId="77777777" w:rsidR="00437A17" w:rsidRPr="009F1418" w:rsidRDefault="00437A17" w:rsidP="00437A17">
            <w:pPr>
              <w:jc w:val="center"/>
              <w:rPr>
                <w:sz w:val="24"/>
              </w:rPr>
            </w:pPr>
          </w:p>
        </w:tc>
        <w:tc>
          <w:tcPr>
            <w:tcW w:w="8647" w:type="dxa"/>
          </w:tcPr>
          <w:p w14:paraId="61F3C93F" w14:textId="77777777" w:rsidR="00437A17" w:rsidRPr="00945044" w:rsidRDefault="00437A17" w:rsidP="00437A17">
            <w:pPr>
              <w:tabs>
                <w:tab w:val="left" w:pos="-4220"/>
              </w:tabs>
              <w:contextualSpacing/>
              <w:jc w:val="center"/>
              <w:rPr>
                <w:b/>
                <w:sz w:val="24"/>
                <w:szCs w:val="24"/>
              </w:rPr>
            </w:pPr>
            <w:r w:rsidRPr="00945044">
              <w:rPr>
                <w:b/>
                <w:sz w:val="24"/>
                <w:szCs w:val="24"/>
              </w:rPr>
              <w:t>Государственная инспекция Забайкальского края</w:t>
            </w:r>
          </w:p>
        </w:tc>
      </w:tr>
      <w:tr w:rsidR="00437A17" w:rsidRPr="00057EFB" w14:paraId="5E4E4CD0" w14:textId="77777777" w:rsidTr="00973E05">
        <w:tc>
          <w:tcPr>
            <w:tcW w:w="846" w:type="dxa"/>
          </w:tcPr>
          <w:p w14:paraId="1EBA6556" w14:textId="232E8C67" w:rsidR="00437A17" w:rsidRPr="009F1418" w:rsidRDefault="00437A17" w:rsidP="00845E8C">
            <w:pPr>
              <w:jc w:val="center"/>
              <w:rPr>
                <w:sz w:val="24"/>
              </w:rPr>
            </w:pPr>
            <w:r>
              <w:rPr>
                <w:sz w:val="24"/>
              </w:rPr>
              <w:t>2</w:t>
            </w:r>
            <w:r w:rsidR="00845E8C">
              <w:rPr>
                <w:sz w:val="24"/>
              </w:rPr>
              <w:t>6</w:t>
            </w:r>
            <w:r>
              <w:rPr>
                <w:sz w:val="24"/>
              </w:rPr>
              <w:t>.</w:t>
            </w:r>
          </w:p>
        </w:tc>
        <w:tc>
          <w:tcPr>
            <w:tcW w:w="8647" w:type="dxa"/>
          </w:tcPr>
          <w:p w14:paraId="5970FAB1" w14:textId="7DA82633" w:rsidR="00437A17" w:rsidRPr="00945044" w:rsidRDefault="00437A17" w:rsidP="00437A17">
            <w:pPr>
              <w:tabs>
                <w:tab w:val="left" w:pos="-4220"/>
              </w:tabs>
              <w:contextualSpacing/>
              <w:jc w:val="both"/>
              <w:rPr>
                <w:sz w:val="24"/>
                <w:szCs w:val="24"/>
              </w:rPr>
            </w:pPr>
            <w:r w:rsidRPr="00945044">
              <w:rPr>
                <w:sz w:val="24"/>
                <w:szCs w:val="24"/>
              </w:rPr>
              <w:t>Проведение технического осмотра самоходных машин и других видов техники (в части приема документов)</w:t>
            </w:r>
          </w:p>
        </w:tc>
      </w:tr>
    </w:tbl>
    <w:p w14:paraId="70D6F376" w14:textId="77777777" w:rsidR="00297904" w:rsidRDefault="00297904" w:rsidP="00010374">
      <w:pPr>
        <w:tabs>
          <w:tab w:val="left" w:pos="-6096"/>
        </w:tabs>
        <w:jc w:val="both"/>
      </w:pPr>
    </w:p>
    <w:p w14:paraId="104368B3" w14:textId="16436175" w:rsidR="00010374" w:rsidRPr="00A85B48" w:rsidRDefault="009F1418" w:rsidP="009F1418">
      <w:pPr>
        <w:rPr>
          <w:bCs/>
        </w:rPr>
      </w:pPr>
      <w:r>
        <w:rPr>
          <w:bCs/>
        </w:rPr>
        <w:t xml:space="preserve">                                                     </w:t>
      </w:r>
      <w:r w:rsidR="00010374" w:rsidRPr="00A85B48">
        <w:rPr>
          <w:bCs/>
        </w:rPr>
        <w:t>_____________».</w:t>
      </w:r>
    </w:p>
    <w:p w14:paraId="73BF177E" w14:textId="7DA9156D" w:rsidR="009F1418" w:rsidRDefault="009F1418" w:rsidP="00DD2F01">
      <w:pPr>
        <w:jc w:val="center"/>
        <w:rPr>
          <w:bCs/>
        </w:rPr>
      </w:pPr>
      <w:r>
        <w:rPr>
          <w:bCs/>
        </w:rPr>
        <w:t xml:space="preserve">  </w:t>
      </w:r>
    </w:p>
    <w:p w14:paraId="7B7C8B70" w14:textId="55388124" w:rsidR="00010374" w:rsidRPr="00A85B48" w:rsidRDefault="00010374" w:rsidP="00DD2F01">
      <w:pPr>
        <w:jc w:val="center"/>
      </w:pPr>
      <w:r w:rsidRPr="00A85B48">
        <w:rPr>
          <w:bCs/>
        </w:rPr>
        <w:t>_____________</w:t>
      </w:r>
    </w:p>
    <w:sectPr w:rsidR="00010374" w:rsidRPr="00A85B48" w:rsidSect="001A3B20">
      <w:headerReference w:type="default" r:id="rId9"/>
      <w:pgSz w:w="11906" w:h="16838"/>
      <w:pgMar w:top="1134"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2FF49" w14:textId="77777777" w:rsidR="00612F05" w:rsidRDefault="00612F05" w:rsidP="001A3B20">
      <w:r>
        <w:separator/>
      </w:r>
    </w:p>
  </w:endnote>
  <w:endnote w:type="continuationSeparator" w:id="0">
    <w:p w14:paraId="592FDC76" w14:textId="77777777" w:rsidR="00612F05" w:rsidRDefault="00612F05" w:rsidP="001A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F4F5B" w14:textId="77777777" w:rsidR="00612F05" w:rsidRDefault="00612F05" w:rsidP="001A3B20">
      <w:r>
        <w:separator/>
      </w:r>
    </w:p>
  </w:footnote>
  <w:footnote w:type="continuationSeparator" w:id="0">
    <w:p w14:paraId="1101F41A" w14:textId="77777777" w:rsidR="00612F05" w:rsidRDefault="00612F05" w:rsidP="001A3B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494616"/>
      <w:docPartObj>
        <w:docPartGallery w:val="Page Numbers (Top of Page)"/>
        <w:docPartUnique/>
      </w:docPartObj>
    </w:sdtPr>
    <w:sdtEndPr/>
    <w:sdtContent>
      <w:p w14:paraId="7460E51C" w14:textId="0E24EF92" w:rsidR="00612F05" w:rsidRDefault="00612F05">
        <w:pPr>
          <w:pStyle w:val="ac"/>
          <w:jc w:val="center"/>
        </w:pPr>
        <w:r>
          <w:fldChar w:fldCharType="begin"/>
        </w:r>
        <w:r>
          <w:instrText>PAGE   \* MERGEFORMAT</w:instrText>
        </w:r>
        <w:r>
          <w:fldChar w:fldCharType="separate"/>
        </w:r>
        <w:r w:rsidR="00077B0A">
          <w:rPr>
            <w:noProof/>
          </w:rPr>
          <w:t>11</w:t>
        </w:r>
        <w:r>
          <w:fldChar w:fldCharType="end"/>
        </w:r>
      </w:p>
    </w:sdtContent>
  </w:sdt>
  <w:p w14:paraId="620FE9A0" w14:textId="77777777" w:rsidR="00612F05" w:rsidRDefault="00612F0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562C"/>
    <w:multiLevelType w:val="hybridMultilevel"/>
    <w:tmpl w:val="45C0603A"/>
    <w:lvl w:ilvl="0" w:tplc="EE862304">
      <w:start w:val="1"/>
      <w:numFmt w:val="decimal"/>
      <w:lvlText w:val="%1."/>
      <w:lvlJc w:val="left"/>
      <w:pPr>
        <w:ind w:left="1368" w:hanging="660"/>
      </w:pPr>
      <w:rPr>
        <w:rFonts w:hint="default"/>
      </w:rPr>
    </w:lvl>
    <w:lvl w:ilvl="1" w:tplc="D8387148">
      <w:start w:val="1"/>
      <w:numFmt w:val="lowerLetter"/>
      <w:lvlText w:val="%2."/>
      <w:lvlJc w:val="left"/>
      <w:pPr>
        <w:ind w:left="1788" w:hanging="360"/>
      </w:pPr>
    </w:lvl>
    <w:lvl w:ilvl="2" w:tplc="3F282B7C">
      <w:start w:val="1"/>
      <w:numFmt w:val="lowerRoman"/>
      <w:lvlText w:val="%3."/>
      <w:lvlJc w:val="right"/>
      <w:pPr>
        <w:ind w:left="2508" w:hanging="180"/>
      </w:pPr>
    </w:lvl>
    <w:lvl w:ilvl="3" w:tplc="A27842AE">
      <w:start w:val="1"/>
      <w:numFmt w:val="decimal"/>
      <w:lvlText w:val="%4."/>
      <w:lvlJc w:val="left"/>
      <w:pPr>
        <w:ind w:left="3228" w:hanging="360"/>
      </w:pPr>
    </w:lvl>
    <w:lvl w:ilvl="4" w:tplc="8A520856">
      <w:start w:val="1"/>
      <w:numFmt w:val="lowerLetter"/>
      <w:lvlText w:val="%5."/>
      <w:lvlJc w:val="left"/>
      <w:pPr>
        <w:ind w:left="3948" w:hanging="360"/>
      </w:pPr>
    </w:lvl>
    <w:lvl w:ilvl="5" w:tplc="39DE7BAC">
      <w:start w:val="1"/>
      <w:numFmt w:val="lowerRoman"/>
      <w:lvlText w:val="%6."/>
      <w:lvlJc w:val="right"/>
      <w:pPr>
        <w:ind w:left="4668" w:hanging="180"/>
      </w:pPr>
    </w:lvl>
    <w:lvl w:ilvl="6" w:tplc="FE56F164">
      <w:start w:val="1"/>
      <w:numFmt w:val="decimal"/>
      <w:lvlText w:val="%7."/>
      <w:lvlJc w:val="left"/>
      <w:pPr>
        <w:ind w:left="5388" w:hanging="360"/>
      </w:pPr>
    </w:lvl>
    <w:lvl w:ilvl="7" w:tplc="12AC8EFA">
      <w:start w:val="1"/>
      <w:numFmt w:val="lowerLetter"/>
      <w:lvlText w:val="%8."/>
      <w:lvlJc w:val="left"/>
      <w:pPr>
        <w:ind w:left="6108" w:hanging="360"/>
      </w:pPr>
    </w:lvl>
    <w:lvl w:ilvl="8" w:tplc="8B5CB928">
      <w:start w:val="1"/>
      <w:numFmt w:val="lowerRoman"/>
      <w:lvlText w:val="%9."/>
      <w:lvlJc w:val="right"/>
      <w:pPr>
        <w:ind w:left="6828" w:hanging="180"/>
      </w:pPr>
    </w:lvl>
  </w:abstractNum>
  <w:abstractNum w:abstractNumId="1" w15:restartNumberingAfterBreak="0">
    <w:nsid w:val="31CF1952"/>
    <w:multiLevelType w:val="hybridMultilevel"/>
    <w:tmpl w:val="32BCA1E4"/>
    <w:lvl w:ilvl="0" w:tplc="1D6289C0">
      <w:start w:val="1"/>
      <w:numFmt w:val="decimal"/>
      <w:lvlText w:val="%1."/>
      <w:lvlJc w:val="left"/>
      <w:pPr>
        <w:ind w:left="0" w:firstLine="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74"/>
    <w:rsid w:val="00010374"/>
    <w:rsid w:val="00077B0A"/>
    <w:rsid w:val="000B4492"/>
    <w:rsid w:val="000E24FB"/>
    <w:rsid w:val="000F38D5"/>
    <w:rsid w:val="00106F25"/>
    <w:rsid w:val="00143035"/>
    <w:rsid w:val="00153C5A"/>
    <w:rsid w:val="0016460C"/>
    <w:rsid w:val="00183E10"/>
    <w:rsid w:val="001A3B20"/>
    <w:rsid w:val="001D296D"/>
    <w:rsid w:val="0028209C"/>
    <w:rsid w:val="00295373"/>
    <w:rsid w:val="00297904"/>
    <w:rsid w:val="00303646"/>
    <w:rsid w:val="00332F21"/>
    <w:rsid w:val="00347551"/>
    <w:rsid w:val="00390E65"/>
    <w:rsid w:val="00437A17"/>
    <w:rsid w:val="00445262"/>
    <w:rsid w:val="004E5628"/>
    <w:rsid w:val="00504E68"/>
    <w:rsid w:val="00511676"/>
    <w:rsid w:val="00530162"/>
    <w:rsid w:val="00585591"/>
    <w:rsid w:val="005E6F68"/>
    <w:rsid w:val="00612F05"/>
    <w:rsid w:val="00633AAB"/>
    <w:rsid w:val="0066309A"/>
    <w:rsid w:val="006746F4"/>
    <w:rsid w:val="006B1D3C"/>
    <w:rsid w:val="006B6EC0"/>
    <w:rsid w:val="006C0246"/>
    <w:rsid w:val="007071A7"/>
    <w:rsid w:val="00783DE2"/>
    <w:rsid w:val="007E5100"/>
    <w:rsid w:val="00840AEB"/>
    <w:rsid w:val="00845E8C"/>
    <w:rsid w:val="008934BB"/>
    <w:rsid w:val="008F5208"/>
    <w:rsid w:val="00906CA2"/>
    <w:rsid w:val="00921B28"/>
    <w:rsid w:val="00931D77"/>
    <w:rsid w:val="00945044"/>
    <w:rsid w:val="00987202"/>
    <w:rsid w:val="009C703E"/>
    <w:rsid w:val="009E1D92"/>
    <w:rsid w:val="009F1418"/>
    <w:rsid w:val="00A71E51"/>
    <w:rsid w:val="00A8214C"/>
    <w:rsid w:val="00A841C4"/>
    <w:rsid w:val="00A85B48"/>
    <w:rsid w:val="00AC2AD0"/>
    <w:rsid w:val="00AD4EA6"/>
    <w:rsid w:val="00B46592"/>
    <w:rsid w:val="00B80EAA"/>
    <w:rsid w:val="00B841B0"/>
    <w:rsid w:val="00BC6206"/>
    <w:rsid w:val="00BE6790"/>
    <w:rsid w:val="00C221B9"/>
    <w:rsid w:val="00C372C7"/>
    <w:rsid w:val="00C600CB"/>
    <w:rsid w:val="00CE7061"/>
    <w:rsid w:val="00CF63F7"/>
    <w:rsid w:val="00D57C1C"/>
    <w:rsid w:val="00D756E3"/>
    <w:rsid w:val="00DD2F01"/>
    <w:rsid w:val="00E47A40"/>
    <w:rsid w:val="00E70765"/>
    <w:rsid w:val="00EC6E0C"/>
    <w:rsid w:val="00ED5090"/>
    <w:rsid w:val="00EF3CE2"/>
    <w:rsid w:val="00FD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008F"/>
  <w15:docId w15:val="{F2961472-ECD8-45C4-AB62-183EB54E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374"/>
    <w:pPr>
      <w:spacing w:after="0" w:line="240" w:lineRule="auto"/>
    </w:pPr>
    <w:rPr>
      <w:rFonts w:ascii="Times New Roman" w:eastAsia="Times New Roman" w:hAnsi="Times New Roman"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374"/>
    <w:pPr>
      <w:ind w:left="720"/>
      <w:contextualSpacing/>
    </w:pPr>
  </w:style>
  <w:style w:type="paragraph" w:customStyle="1" w:styleId="ConsPlusNormal">
    <w:name w:val="ConsPlusNormal"/>
    <w:uiPriority w:val="99"/>
    <w:rsid w:val="00010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10374"/>
    <w:pPr>
      <w:widowControl w:val="0"/>
      <w:spacing w:after="0" w:line="240" w:lineRule="auto"/>
    </w:pPr>
    <w:rPr>
      <w:rFonts w:ascii="Arial" w:eastAsia="Times New Roman" w:hAnsi="Arial" w:cs="Arial"/>
      <w:b/>
      <w:bCs/>
      <w:sz w:val="20"/>
      <w:szCs w:val="20"/>
      <w:lang w:eastAsia="ru-RU"/>
    </w:rPr>
  </w:style>
  <w:style w:type="table" w:styleId="a4">
    <w:name w:val="Table Grid"/>
    <w:basedOn w:val="a1"/>
    <w:uiPriority w:val="99"/>
    <w:rsid w:val="00010374"/>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annotation reference"/>
    <w:basedOn w:val="a0"/>
    <w:uiPriority w:val="99"/>
    <w:semiHidden/>
    <w:unhideWhenUsed/>
    <w:rsid w:val="00E47A40"/>
    <w:rPr>
      <w:sz w:val="16"/>
      <w:szCs w:val="16"/>
    </w:rPr>
  </w:style>
  <w:style w:type="paragraph" w:styleId="a6">
    <w:name w:val="annotation text"/>
    <w:basedOn w:val="a"/>
    <w:link w:val="a7"/>
    <w:uiPriority w:val="99"/>
    <w:unhideWhenUsed/>
    <w:rsid w:val="00E47A40"/>
    <w:rPr>
      <w:sz w:val="20"/>
      <w:szCs w:val="20"/>
    </w:rPr>
  </w:style>
  <w:style w:type="character" w:customStyle="1" w:styleId="a7">
    <w:name w:val="Текст примечания Знак"/>
    <w:basedOn w:val="a0"/>
    <w:link w:val="a6"/>
    <w:uiPriority w:val="99"/>
    <w:semiHidden/>
    <w:rsid w:val="00E47A40"/>
    <w:rPr>
      <w:rFonts w:ascii="Times New Roman" w:eastAsia="Times New Roman" w:hAnsi="Times New Roman" w:cs="Arial"/>
      <w:sz w:val="20"/>
      <w:szCs w:val="20"/>
    </w:rPr>
  </w:style>
  <w:style w:type="paragraph" w:styleId="a8">
    <w:name w:val="annotation subject"/>
    <w:basedOn w:val="a6"/>
    <w:next w:val="a6"/>
    <w:link w:val="a9"/>
    <w:uiPriority w:val="99"/>
    <w:semiHidden/>
    <w:unhideWhenUsed/>
    <w:rsid w:val="00E47A40"/>
    <w:rPr>
      <w:b/>
      <w:bCs/>
    </w:rPr>
  </w:style>
  <w:style w:type="character" w:customStyle="1" w:styleId="a9">
    <w:name w:val="Тема примечания Знак"/>
    <w:basedOn w:val="a7"/>
    <w:link w:val="a8"/>
    <w:uiPriority w:val="99"/>
    <w:semiHidden/>
    <w:rsid w:val="00E47A40"/>
    <w:rPr>
      <w:rFonts w:ascii="Times New Roman" w:eastAsia="Times New Roman" w:hAnsi="Times New Roman" w:cs="Arial"/>
      <w:b/>
      <w:bCs/>
      <w:sz w:val="20"/>
      <w:szCs w:val="20"/>
    </w:rPr>
  </w:style>
  <w:style w:type="paragraph" w:styleId="aa">
    <w:name w:val="Balloon Text"/>
    <w:basedOn w:val="a"/>
    <w:link w:val="ab"/>
    <w:uiPriority w:val="99"/>
    <w:semiHidden/>
    <w:unhideWhenUsed/>
    <w:rsid w:val="00E47A40"/>
    <w:rPr>
      <w:rFonts w:ascii="Segoe UI" w:hAnsi="Segoe UI" w:cs="Segoe UI"/>
      <w:sz w:val="18"/>
      <w:szCs w:val="18"/>
    </w:rPr>
  </w:style>
  <w:style w:type="character" w:customStyle="1" w:styleId="ab">
    <w:name w:val="Текст выноски Знак"/>
    <w:basedOn w:val="a0"/>
    <w:link w:val="aa"/>
    <w:uiPriority w:val="99"/>
    <w:semiHidden/>
    <w:rsid w:val="00E47A40"/>
    <w:rPr>
      <w:rFonts w:ascii="Segoe UI" w:eastAsia="Times New Roman" w:hAnsi="Segoe UI" w:cs="Segoe UI"/>
      <w:sz w:val="18"/>
      <w:szCs w:val="18"/>
    </w:rPr>
  </w:style>
  <w:style w:type="paragraph" w:styleId="ac">
    <w:name w:val="header"/>
    <w:basedOn w:val="a"/>
    <w:link w:val="ad"/>
    <w:uiPriority w:val="99"/>
    <w:unhideWhenUsed/>
    <w:rsid w:val="001A3B20"/>
    <w:pPr>
      <w:tabs>
        <w:tab w:val="center" w:pos="4677"/>
        <w:tab w:val="right" w:pos="9355"/>
      </w:tabs>
    </w:pPr>
  </w:style>
  <w:style w:type="character" w:customStyle="1" w:styleId="ad">
    <w:name w:val="Верхний колонтитул Знак"/>
    <w:basedOn w:val="a0"/>
    <w:link w:val="ac"/>
    <w:uiPriority w:val="99"/>
    <w:rsid w:val="001A3B20"/>
    <w:rPr>
      <w:rFonts w:ascii="Times New Roman" w:eastAsia="Times New Roman" w:hAnsi="Times New Roman" w:cs="Arial"/>
      <w:sz w:val="28"/>
      <w:szCs w:val="28"/>
    </w:rPr>
  </w:style>
  <w:style w:type="paragraph" w:styleId="ae">
    <w:name w:val="footer"/>
    <w:basedOn w:val="a"/>
    <w:link w:val="af"/>
    <w:uiPriority w:val="99"/>
    <w:unhideWhenUsed/>
    <w:rsid w:val="001A3B20"/>
    <w:pPr>
      <w:tabs>
        <w:tab w:val="center" w:pos="4677"/>
        <w:tab w:val="right" w:pos="9355"/>
      </w:tabs>
    </w:pPr>
  </w:style>
  <w:style w:type="character" w:customStyle="1" w:styleId="af">
    <w:name w:val="Нижний колонтитул Знак"/>
    <w:basedOn w:val="a0"/>
    <w:link w:val="ae"/>
    <w:uiPriority w:val="99"/>
    <w:rsid w:val="001A3B20"/>
    <w:rPr>
      <w:rFonts w:ascii="Times New Roman" w:eastAsia="Times New Roman" w:hAnsi="Times New Roman" w:cs="Arial"/>
      <w:sz w:val="28"/>
      <w:szCs w:val="28"/>
    </w:rPr>
  </w:style>
  <w:style w:type="character" w:customStyle="1" w:styleId="af0">
    <w:name w:val="Обычный отступ Знак"/>
    <w:link w:val="af1"/>
    <w:locked/>
    <w:rsid w:val="00511676"/>
    <w:rPr>
      <w:sz w:val="28"/>
    </w:rPr>
  </w:style>
  <w:style w:type="paragraph" w:styleId="af1">
    <w:name w:val="Normal Indent"/>
    <w:basedOn w:val="a"/>
    <w:link w:val="af0"/>
    <w:unhideWhenUsed/>
    <w:rsid w:val="00511676"/>
    <w:pPr>
      <w:spacing w:line="360" w:lineRule="auto"/>
      <w:ind w:firstLine="624"/>
      <w:jc w:val="both"/>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20440-DAD2-454B-8C55-878DEF3B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Жаргалма 2 Сухобаторова</dc:creator>
  <cp:keywords/>
  <dc:description/>
  <cp:lastModifiedBy>Жаргалма 2 Сухобаторова</cp:lastModifiedBy>
  <cp:revision>14</cp:revision>
  <cp:lastPrinted>2026-05-20T06:19:00Z</cp:lastPrinted>
  <dcterms:created xsi:type="dcterms:W3CDTF">2026-01-30T05:47:00Z</dcterms:created>
  <dcterms:modified xsi:type="dcterms:W3CDTF">2026-05-28T06:05:00Z</dcterms:modified>
</cp:coreProperties>
</file>