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26</w:t>
      </w:r>
      <w:r>
        <w:rPr>
          <w:bCs/>
        </w:rPr>
        <w:t xml:space="preserve">-20</w:t>
      </w:r>
      <w:r>
        <w:rPr>
          <w:bCs/>
        </w:rPr>
        <w:t xml:space="preserve">28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17 декабря</w:t>
      </w:r>
      <w:r>
        <w:rPr>
          <w:bCs/>
        </w:rPr>
        <w:t xml:space="preserve"> 20</w:t>
      </w:r>
      <w:r>
        <w:rPr>
          <w:bCs/>
        </w:rPr>
        <w:t xml:space="preserve">25</w:t>
      </w:r>
      <w:r>
        <w:rPr>
          <w:bCs/>
        </w:rPr>
        <w:t xml:space="preserve"> года </w:t>
      </w:r>
      <w:r>
        <w:rPr>
          <w:bCs/>
        </w:rPr>
        <w:t xml:space="preserve">№ 756 </w:t>
      </w:r>
      <w:r>
        <w:rPr>
          <w:bCs/>
        </w:rPr>
        <w:t xml:space="preserve">(с изменениями, внесенными постановлением</w:t>
      </w:r>
      <w:r>
        <w:rPr>
          <w:bCs/>
        </w:rPr>
        <w:t xml:space="preserve"> Правительства Забайкальского края от 31 марта 2026 года № 160)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Б.Б.Батомункуев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17 декабря</w:t>
      </w:r>
      <w:r>
        <w:rPr>
          <w:b/>
          <w:bCs/>
        </w:rPr>
        <w:t xml:space="preserve"> 20</w:t>
      </w:r>
      <w:r>
        <w:rPr>
          <w:b/>
          <w:bCs/>
        </w:rPr>
        <w:t xml:space="preserve">25</w:t>
      </w:r>
      <w:r>
        <w:rPr>
          <w:b/>
          <w:bCs/>
        </w:rPr>
        <w:t xml:space="preserve"> года № 756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26</w:t>
      </w:r>
      <w:r>
        <w:t xml:space="preserve">-20</w:t>
      </w:r>
      <w:r>
        <w:t xml:space="preserve">28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29</cp:revision>
  <dcterms:created xsi:type="dcterms:W3CDTF">2020-07-21T02:29:00Z</dcterms:created>
  <dcterms:modified xsi:type="dcterms:W3CDTF">2026-05-29T06:44:52Z</dcterms:modified>
  <cp:version>1048576</cp:version>
</cp:coreProperties>
</file>