
<file path=[Content_Types].xml><?xml version="1.0" encoding="utf-8"?>
<Types xmlns="http://schemas.openxmlformats.org/package/2006/content-types">
  <Default Extension="svg" ContentType="image/svg+xml"/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hd w:val="clear" w:color="auto" w:fill="ffffff"/>
        <w:rPr>
          <w:rFonts w:ascii="Times New Roman" w:hAnsi="Times New Roman" w:cs="Times New Roman"/>
          <w:sz w:val="2"/>
          <w:szCs w:val="2"/>
        </w:rPr>
      </w:pPr>
      <w:r/>
      <w:bookmarkStart w:id="0" w:name="OLE_LINK4"/>
      <w:r>
        <w:rPr>
          <w:rFonts w:ascii="Times New Roman" w:hAnsi="Times New Roman" w:cs="Times New Roman"/>
          <w:sz w:val="2"/>
          <w:szCs w:val="2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800100" cy="889000"/>
                <wp:effectExtent l="0" t="0" r="0" b="0"/>
                <wp:docPr id="1" name="_x0000_s10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800100" cy="889000"/>
                          <a:chOff x="0" y="0"/>
                          <a:chExt cx="1260" cy="1400"/>
                        </a:xfrm>
                      </wpg:grpSpPr>
                      <pic:pic xmlns:pic="http://schemas.openxmlformats.org/drawingml/2006/picture">
                        <pic:nvPicPr>
                          <pic:cNvPr id="4" name=""/>
                          <pic:cNvPicPr/>
                          <pic:nvPr/>
                        </pic:nvPicPr>
                        <pic:blipFill>
                          <a:blip r:embed="rId11"/>
                          <a:stretch/>
                        </pic:blipFill>
                        <pic:spPr bwMode="auto">
                          <a:xfrm>
                            <a:off x="0" y="0"/>
                            <a:ext cx="1259" cy="14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0" o:spid="_x0000_s0000" style="width:63.00pt;height:70.00pt;mso-wrap-distance-left:0.00pt;mso-wrap-distance-top:0.00pt;mso-wrap-distance-right:0.00pt;mso-wrap-distance-bottom:0.00pt;" coordorigin="0,0" coordsize="12,14"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1" o:spid="_x0000_s1" type="#_x0000_t75" style="position:absolute;left:0;top:0;width:12;height:14;" stroked="f">
                  <v:path textboxrect="0,0,0,0"/>
                  <v:imagedata r:id="rId11" o:title=""/>
                </v:shape>
              </v:group>
            </w:pict>
          </mc:Fallback>
        </mc:AlternateContent>
      </w:r>
      <w:r>
        <w:rPr>
          <w:rFonts w:ascii="Times New Roman" w:hAnsi="Times New Roman" w:cs="Times New Roman"/>
          <w:sz w:val="2"/>
          <w:szCs w:val="2"/>
        </w:rPr>
      </w:r>
      <w:r>
        <w:rPr>
          <w:rFonts w:ascii="Times New Roman" w:hAnsi="Times New Roman" w:cs="Times New Roman"/>
          <w:sz w:val="2"/>
          <w:szCs w:val="2"/>
        </w:rPr>
      </w:r>
    </w:p>
    <w:p>
      <w:pPr>
        <w:jc w:val="center"/>
        <w:shd w:val="clear" w:color="auto" w:fill="ffffff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sz w:val="2"/>
          <w:szCs w:val="2"/>
        </w:rPr>
      </w:r>
      <w:r>
        <w:rPr>
          <w:rFonts w:ascii="Times New Roman" w:hAnsi="Times New Roman" w:cs="Times New Roman"/>
          <w:sz w:val="2"/>
          <w:szCs w:val="2"/>
        </w:rPr>
      </w:r>
      <w:r>
        <w:rPr>
          <w:rFonts w:ascii="Times New Roman" w:hAnsi="Times New Roman" w:cs="Times New Roman"/>
          <w:sz w:val="2"/>
          <w:szCs w:val="2"/>
        </w:rPr>
      </w:r>
    </w:p>
    <w:p>
      <w:pPr>
        <w:jc w:val="center"/>
        <w:shd w:val="clear" w:color="auto" w:fill="ffffff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sz w:val="2"/>
          <w:szCs w:val="2"/>
        </w:rPr>
      </w:r>
      <w:r>
        <w:rPr>
          <w:rFonts w:ascii="Times New Roman" w:hAnsi="Times New Roman" w:cs="Times New Roman"/>
          <w:sz w:val="2"/>
          <w:szCs w:val="2"/>
        </w:rPr>
      </w:r>
      <w:r>
        <w:rPr>
          <w:rFonts w:ascii="Times New Roman" w:hAnsi="Times New Roman" w:cs="Times New Roman"/>
          <w:sz w:val="2"/>
          <w:szCs w:val="2"/>
        </w:rPr>
      </w:r>
    </w:p>
    <w:p>
      <w:pPr>
        <w:jc w:val="center"/>
        <w:shd w:val="clear" w:color="auto" w:fill="ffffff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sz w:val="2"/>
          <w:szCs w:val="2"/>
        </w:rPr>
      </w:r>
      <w:r>
        <w:rPr>
          <w:rFonts w:ascii="Times New Roman" w:hAnsi="Times New Roman" w:cs="Times New Roman"/>
          <w:sz w:val="2"/>
          <w:szCs w:val="2"/>
        </w:rPr>
      </w:r>
      <w:r>
        <w:rPr>
          <w:rFonts w:ascii="Times New Roman" w:hAnsi="Times New Roman" w:cs="Times New Roman"/>
          <w:sz w:val="2"/>
          <w:szCs w:val="2"/>
        </w:rPr>
      </w:r>
    </w:p>
    <w:p>
      <w:pPr>
        <w:jc w:val="center"/>
        <w:shd w:val="clear" w:color="auto" w:fill="ffffff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sz w:val="2"/>
          <w:szCs w:val="2"/>
        </w:rPr>
      </w:r>
      <w:r>
        <w:rPr>
          <w:rFonts w:ascii="Times New Roman" w:hAnsi="Times New Roman" w:cs="Times New Roman"/>
          <w:sz w:val="2"/>
          <w:szCs w:val="2"/>
        </w:rPr>
      </w:r>
      <w:r>
        <w:rPr>
          <w:rFonts w:ascii="Times New Roman" w:hAnsi="Times New Roman" w:cs="Times New Roman"/>
          <w:sz w:val="2"/>
          <w:szCs w:val="2"/>
        </w:rPr>
      </w:r>
    </w:p>
    <w:p>
      <w:pPr>
        <w:jc w:val="center"/>
        <w:shd w:val="clear" w:color="auto" w:fill="ffffff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sz w:val="2"/>
          <w:szCs w:val="2"/>
        </w:rPr>
      </w:r>
      <w:r>
        <w:rPr>
          <w:rFonts w:ascii="Times New Roman" w:hAnsi="Times New Roman" w:cs="Times New Roman"/>
          <w:sz w:val="2"/>
          <w:szCs w:val="2"/>
        </w:rPr>
      </w:r>
      <w:r>
        <w:rPr>
          <w:rFonts w:ascii="Times New Roman" w:hAnsi="Times New Roman" w:cs="Times New Roman"/>
          <w:sz w:val="2"/>
          <w:szCs w:val="2"/>
        </w:rPr>
      </w:r>
    </w:p>
    <w:p>
      <w:pPr>
        <w:jc w:val="center"/>
        <w:shd w:val="clear" w:color="auto" w:fill="ffffff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sz w:val="2"/>
          <w:szCs w:val="2"/>
        </w:rPr>
      </w:r>
      <w:r>
        <w:rPr>
          <w:rFonts w:ascii="Times New Roman" w:hAnsi="Times New Roman" w:cs="Times New Roman"/>
          <w:sz w:val="2"/>
          <w:szCs w:val="2"/>
        </w:rPr>
      </w:r>
      <w:r>
        <w:rPr>
          <w:rFonts w:ascii="Times New Roman" w:hAnsi="Times New Roman" w:cs="Times New Roman"/>
          <w:sz w:val="2"/>
          <w:szCs w:val="2"/>
        </w:rPr>
      </w:r>
    </w:p>
    <w:p>
      <w:pPr>
        <w:jc w:val="center"/>
        <w:shd w:val="clear" w:color="auto" w:fill="ffffff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sz w:val="2"/>
          <w:szCs w:val="2"/>
        </w:rPr>
      </w:r>
      <w:r>
        <w:rPr>
          <w:rFonts w:ascii="Times New Roman" w:hAnsi="Times New Roman" w:cs="Times New Roman"/>
          <w:sz w:val="2"/>
          <w:szCs w:val="2"/>
        </w:rPr>
      </w:r>
      <w:r>
        <w:rPr>
          <w:rFonts w:ascii="Times New Roman" w:hAnsi="Times New Roman" w:cs="Times New Roman"/>
          <w:sz w:val="2"/>
          <w:szCs w:val="2"/>
        </w:rPr>
      </w:r>
    </w:p>
    <w:p>
      <w:pPr>
        <w:jc w:val="center"/>
        <w:shd w:val="clear" w:color="auto" w:fill="ffffff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sz w:val="2"/>
          <w:szCs w:val="2"/>
        </w:rPr>
      </w:r>
      <w:r>
        <w:rPr>
          <w:rFonts w:ascii="Times New Roman" w:hAnsi="Times New Roman" w:cs="Times New Roman"/>
          <w:sz w:val="2"/>
          <w:szCs w:val="2"/>
        </w:rPr>
      </w:r>
      <w:r>
        <w:rPr>
          <w:rFonts w:ascii="Times New Roman" w:hAnsi="Times New Roman" w:cs="Times New Roman"/>
          <w:sz w:val="2"/>
          <w:szCs w:val="2"/>
        </w:rPr>
      </w:r>
    </w:p>
    <w:p>
      <w:pPr>
        <w:jc w:val="center"/>
        <w:shd w:val="clear" w:color="auto" w:fill="ffffff"/>
        <w:rPr>
          <w:rFonts w:ascii="Times New Roman" w:hAnsi="Times New Roman" w:cs="Times New Roman"/>
          <w:b/>
          <w:spacing w:val="-11"/>
          <w:sz w:val="2"/>
          <w:szCs w:val="2"/>
        </w:rPr>
      </w:pPr>
      <w:r>
        <w:rPr>
          <w:rFonts w:ascii="Times New Roman" w:hAnsi="Times New Roman" w:cs="Times New Roman"/>
          <w:b/>
          <w:spacing w:val="-11"/>
          <w:sz w:val="2"/>
          <w:szCs w:val="2"/>
        </w:rPr>
      </w:r>
      <w:r>
        <w:rPr>
          <w:rFonts w:ascii="Times New Roman" w:hAnsi="Times New Roman" w:cs="Times New Roman"/>
          <w:b/>
          <w:spacing w:val="-11"/>
          <w:sz w:val="2"/>
          <w:szCs w:val="2"/>
        </w:rPr>
      </w:r>
      <w:r>
        <w:rPr>
          <w:rFonts w:ascii="Times New Roman" w:hAnsi="Times New Roman" w:cs="Times New Roman"/>
          <w:b/>
          <w:spacing w:val="-11"/>
          <w:sz w:val="2"/>
          <w:szCs w:val="2"/>
        </w:rPr>
      </w:r>
    </w:p>
    <w:p>
      <w:pPr>
        <w:jc w:val="center"/>
        <w:shd w:val="clear" w:color="auto" w:fill="ffffff"/>
        <w:rPr>
          <w:rFonts w:ascii="Times New Roman" w:hAnsi="Times New Roman" w:cs="Times New Roman"/>
          <w:b/>
          <w:spacing w:val="-11"/>
          <w:sz w:val="2"/>
          <w:szCs w:val="2"/>
        </w:rPr>
      </w:pPr>
      <w:r>
        <w:rPr>
          <w:rFonts w:ascii="Times New Roman" w:hAnsi="Times New Roman" w:cs="Times New Roman"/>
          <w:b/>
          <w:spacing w:val="-11"/>
          <w:sz w:val="33"/>
          <w:szCs w:val="33"/>
        </w:rPr>
        <w:t xml:space="preserve">ПРАВИТЕЛЬСТВО ЗАБАЙКАЛЬСКОГО КРАЯ</w:t>
      </w:r>
      <w:r>
        <w:rPr>
          <w:rFonts w:ascii="Times New Roman" w:hAnsi="Times New Roman" w:cs="Times New Roman"/>
          <w:b/>
          <w:spacing w:val="-11"/>
          <w:sz w:val="2"/>
          <w:szCs w:val="2"/>
        </w:rPr>
      </w:r>
      <w:r>
        <w:rPr>
          <w:rFonts w:ascii="Times New Roman" w:hAnsi="Times New Roman" w:cs="Times New Roman"/>
          <w:b/>
          <w:spacing w:val="-11"/>
          <w:sz w:val="2"/>
          <w:szCs w:val="2"/>
        </w:rPr>
      </w:r>
    </w:p>
    <w:p>
      <w:pPr>
        <w:jc w:val="center"/>
        <w:shd w:val="clear" w:color="auto" w:fill="ffffff"/>
        <w:rPr>
          <w:rFonts w:ascii="Times New Roman" w:hAnsi="Times New Roman" w:cs="Times New Roman"/>
          <w:b/>
          <w:spacing w:val="-11"/>
          <w:sz w:val="2"/>
          <w:szCs w:val="2"/>
        </w:rPr>
      </w:pPr>
      <w:r>
        <w:rPr>
          <w:rFonts w:ascii="Times New Roman" w:hAnsi="Times New Roman" w:cs="Times New Roman"/>
          <w:b/>
          <w:spacing w:val="-11"/>
          <w:sz w:val="2"/>
          <w:szCs w:val="2"/>
        </w:rPr>
      </w:r>
      <w:r>
        <w:rPr>
          <w:rFonts w:ascii="Times New Roman" w:hAnsi="Times New Roman" w:cs="Times New Roman"/>
          <w:b/>
          <w:spacing w:val="-11"/>
          <w:sz w:val="2"/>
          <w:szCs w:val="2"/>
        </w:rPr>
      </w:r>
      <w:r>
        <w:rPr>
          <w:rFonts w:ascii="Times New Roman" w:hAnsi="Times New Roman" w:cs="Times New Roman"/>
          <w:b/>
          <w:spacing w:val="-11"/>
          <w:sz w:val="2"/>
          <w:szCs w:val="2"/>
        </w:rPr>
      </w:r>
    </w:p>
    <w:p>
      <w:pPr>
        <w:jc w:val="center"/>
        <w:shd w:val="clear" w:color="auto" w:fill="ffffff"/>
        <w:rPr>
          <w:rFonts w:ascii="Times New Roman" w:hAnsi="Times New Roman" w:cs="Times New Roman"/>
          <w:b/>
          <w:spacing w:val="-11"/>
          <w:sz w:val="2"/>
          <w:szCs w:val="2"/>
        </w:rPr>
      </w:pPr>
      <w:r>
        <w:rPr>
          <w:rFonts w:ascii="Times New Roman" w:hAnsi="Times New Roman" w:cs="Times New Roman"/>
          <w:b/>
          <w:spacing w:val="-11"/>
          <w:sz w:val="2"/>
          <w:szCs w:val="2"/>
        </w:rPr>
      </w:r>
      <w:r>
        <w:rPr>
          <w:rFonts w:ascii="Times New Roman" w:hAnsi="Times New Roman" w:cs="Times New Roman"/>
          <w:b/>
          <w:spacing w:val="-11"/>
          <w:sz w:val="2"/>
          <w:szCs w:val="2"/>
        </w:rPr>
      </w:r>
      <w:r>
        <w:rPr>
          <w:rFonts w:ascii="Times New Roman" w:hAnsi="Times New Roman" w:cs="Times New Roman"/>
          <w:b/>
          <w:spacing w:val="-11"/>
          <w:sz w:val="2"/>
          <w:szCs w:val="2"/>
        </w:rPr>
      </w:r>
    </w:p>
    <w:p>
      <w:pPr>
        <w:jc w:val="center"/>
        <w:shd w:val="clear" w:color="auto" w:fill="ffffff"/>
        <w:rPr>
          <w:rFonts w:ascii="Times New Roman" w:hAnsi="Times New Roman" w:cs="Times New Roman"/>
          <w:b/>
          <w:spacing w:val="-11"/>
          <w:sz w:val="2"/>
          <w:szCs w:val="2"/>
        </w:rPr>
      </w:pPr>
      <w:r>
        <w:rPr>
          <w:rFonts w:ascii="Times New Roman" w:hAnsi="Times New Roman" w:cs="Times New Roman"/>
          <w:b/>
          <w:spacing w:val="-11"/>
          <w:sz w:val="2"/>
          <w:szCs w:val="2"/>
        </w:rPr>
      </w:r>
      <w:r>
        <w:rPr>
          <w:rFonts w:ascii="Times New Roman" w:hAnsi="Times New Roman" w:cs="Times New Roman"/>
          <w:b/>
          <w:spacing w:val="-11"/>
          <w:sz w:val="2"/>
          <w:szCs w:val="2"/>
        </w:rPr>
      </w:r>
      <w:r>
        <w:rPr>
          <w:rFonts w:ascii="Times New Roman" w:hAnsi="Times New Roman" w:cs="Times New Roman"/>
          <w:b/>
          <w:spacing w:val="-11"/>
          <w:sz w:val="2"/>
          <w:szCs w:val="2"/>
        </w:rPr>
      </w:r>
    </w:p>
    <w:p>
      <w:pPr>
        <w:jc w:val="center"/>
        <w:shd w:val="clear" w:color="auto" w:fill="ffffff"/>
        <w:rPr>
          <w:rFonts w:ascii="Times New Roman" w:hAnsi="Times New Roman" w:cs="Times New Roman"/>
          <w:b/>
          <w:spacing w:val="-11"/>
          <w:sz w:val="2"/>
          <w:szCs w:val="2"/>
        </w:rPr>
      </w:pPr>
      <w:r>
        <w:rPr>
          <w:rFonts w:ascii="Times New Roman" w:hAnsi="Times New Roman" w:cs="Times New Roman"/>
          <w:b/>
          <w:spacing w:val="-11"/>
          <w:sz w:val="2"/>
          <w:szCs w:val="2"/>
        </w:rPr>
      </w:r>
      <w:r>
        <w:rPr>
          <w:rFonts w:ascii="Times New Roman" w:hAnsi="Times New Roman" w:cs="Times New Roman"/>
          <w:b/>
          <w:spacing w:val="-11"/>
          <w:sz w:val="2"/>
          <w:szCs w:val="2"/>
        </w:rPr>
      </w:r>
      <w:r>
        <w:rPr>
          <w:rFonts w:ascii="Times New Roman" w:hAnsi="Times New Roman" w:cs="Times New Roman"/>
          <w:b/>
          <w:spacing w:val="-11"/>
          <w:sz w:val="2"/>
          <w:szCs w:val="2"/>
        </w:rPr>
      </w:r>
    </w:p>
    <w:p>
      <w:pPr>
        <w:jc w:val="center"/>
        <w:shd w:val="clear" w:color="auto" w:fill="ffffff"/>
        <w:rPr>
          <w:rFonts w:ascii="Times New Roman" w:hAnsi="Times New Roman" w:cs="Times New Roman"/>
          <w:bCs/>
          <w:spacing w:val="-14"/>
        </w:rPr>
      </w:pPr>
      <w:r>
        <w:rPr>
          <w:rFonts w:ascii="Times New Roman" w:hAnsi="Times New Roman" w:cs="Times New Roman"/>
          <w:bCs/>
          <w:spacing w:val="-14"/>
          <w:sz w:val="35"/>
          <w:szCs w:val="35"/>
        </w:rPr>
        <w:t xml:space="preserve">ПОСТАНОВЛЕНИЕ</w:t>
      </w:r>
      <w:r>
        <w:rPr>
          <w:rFonts w:ascii="Times New Roman" w:hAnsi="Times New Roman" w:cs="Times New Roman"/>
          <w:bCs/>
          <w:spacing w:val="-14"/>
        </w:rPr>
      </w:r>
      <w:r>
        <w:rPr>
          <w:rFonts w:ascii="Times New Roman" w:hAnsi="Times New Roman" w:cs="Times New Roman"/>
          <w:bCs/>
          <w:spacing w:val="-14"/>
        </w:rPr>
      </w:r>
    </w:p>
    <w:p>
      <w:pPr>
        <w:jc w:val="both"/>
        <w:shd w:val="clear" w:color="auto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</w:r>
      <w:r>
        <w:rPr>
          <w:rFonts w:ascii="Times New Roman" w:hAnsi="Times New Roman" w:cs="Times New Roman"/>
          <w:bCs/>
        </w:rPr>
      </w:r>
      <w:r>
        <w:rPr>
          <w:rFonts w:ascii="Times New Roman" w:hAnsi="Times New Roman" w:cs="Times New Roman"/>
        </w:rPr>
      </w:r>
    </w:p>
    <w:p>
      <w:pPr>
        <w:jc w:val="center"/>
        <w:shd w:val="clear" w:color="auto" w:fill="ffffff"/>
        <w:rPr>
          <w:rFonts w:ascii="Times New Roman" w:hAnsi="Times New Roman" w:cs="Times New Roman"/>
          <w:bCs/>
          <w:spacing w:val="-14"/>
          <w:sz w:val="6"/>
          <w:szCs w:val="6"/>
        </w:rPr>
      </w:pPr>
      <w:r>
        <w:rPr>
          <w:rFonts w:ascii="Times New Roman" w:hAnsi="Times New Roman" w:cs="Times New Roman"/>
          <w:bCs/>
          <w:spacing w:val="-6"/>
          <w:sz w:val="35"/>
          <w:szCs w:val="35"/>
        </w:rPr>
        <w:t xml:space="preserve">г. Чита</w:t>
      </w:r>
      <w:bookmarkEnd w:id="0"/>
      <w:r>
        <w:rPr>
          <w:rFonts w:ascii="Times New Roman" w:hAnsi="Times New Roman" w:cs="Times New Roman"/>
          <w:bCs/>
          <w:spacing w:val="-14"/>
          <w:sz w:val="6"/>
          <w:szCs w:val="6"/>
        </w:rPr>
      </w:r>
      <w:r>
        <w:rPr>
          <w:rFonts w:ascii="Times New Roman" w:hAnsi="Times New Roman" w:cs="Times New Roman"/>
          <w:bCs/>
          <w:spacing w:val="-14"/>
          <w:sz w:val="6"/>
          <w:szCs w:val="6"/>
        </w:rPr>
      </w:r>
    </w:p>
    <w:p>
      <w:pPr>
        <w:ind w:left="19" w:firstLine="567"/>
        <w:jc w:val="center"/>
        <w:spacing w:before="130"/>
        <w:shd w:val="clear" w:color="auto" w:fill="ffffff"/>
        <w:rPr>
          <w:rFonts w:ascii="Times New Roman" w:hAnsi="Times New Roman" w:cs="Times New Roman"/>
          <w:spacing w:val="-5"/>
        </w:rPr>
      </w:pPr>
      <w:r>
        <w:rPr>
          <w:rFonts w:ascii="Times New Roman" w:hAnsi="Times New Roman" w:cs="Times New Roman"/>
          <w:spacing w:val="-5"/>
        </w:rPr>
      </w:r>
      <w:r>
        <w:rPr>
          <w:rFonts w:ascii="Times New Roman" w:hAnsi="Times New Roman" w:cs="Times New Roman"/>
          <w:spacing w:val="-5"/>
        </w:rPr>
      </w:r>
      <w:r>
        <w:rPr>
          <w:rFonts w:ascii="Times New Roman" w:hAnsi="Times New Roman" w:cs="Times New Roman"/>
          <w:spacing w:val="-5"/>
        </w:rPr>
      </w:r>
    </w:p>
    <w:p>
      <w:pPr>
        <w:ind w:left="0" w:right="0" w:firstLine="0"/>
        <w:jc w:val="center"/>
        <w:spacing w:before="0" w:after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П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орядок возмещения затрат, предусмотренных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частью 1 статьи 15 Федерального закона от 1 апреля 2020 года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 №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 69-ФЗ «О защите и поощрении капиталовложений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в Российской Федерации», понесенных организацией,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реализующей проект, в рамках осуществления инвестиционного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проекта, в отношении которого заключено соглашение о защите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и поощрении капиталовложений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», утвержденный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постановлением Правительства Забайкальского края от 11 апреля 2025 года № 184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5"/>
        <w:contextualSpacing/>
        <w:ind w:firstLine="0"/>
        <w:jc w:val="center"/>
        <w:spacing w:line="283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5"/>
        <w:contextualSpacing/>
        <w:ind w:firstLine="0"/>
        <w:jc w:val="center"/>
        <w:spacing w:line="283" w:lineRule="atLeas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left="0" w:right="0" w:firstLine="709"/>
        <w:jc w:val="both"/>
        <w:spacing w:before="0" w:after="0" w:line="288" w:lineRule="atLeast"/>
        <w:rPr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 соответствии со статьей 78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Бюджетного кодекса Российской Федерации, учитывая 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</w:rPr>
        <w:t xml:space="preserve">постановление Правительства Российской Федерации от 27 октября 2025 года № 1664 «О внесении изменений в некоторые акты Правительства Российской Федерации»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Правительство Забайкальского края </w:t>
      </w:r>
      <w:r>
        <w:rPr>
          <w:rFonts w:ascii="Times New Roman" w:hAnsi="Times New Roman" w:cs="Times New Roman"/>
          <w:b/>
          <w:bCs/>
          <w:color w:val="000000" w:themeColor="text1"/>
          <w:spacing w:val="40"/>
          <w:sz w:val="28"/>
          <w:szCs w:val="28"/>
        </w:rPr>
        <w:t xml:space="preserve">постановляет</w:t>
      </w:r>
      <w:r>
        <w:rPr>
          <w:rFonts w:ascii="Times New Roman" w:hAnsi="Times New Roman" w:cs="Times New Roman"/>
          <w:b/>
          <w:color w:val="000000" w:themeColor="text1"/>
          <w:spacing w:val="40"/>
          <w:sz w:val="28"/>
          <w:szCs w:val="28"/>
        </w:rPr>
        <w:t xml:space="preserve">: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contextualSpacing/>
        <w:ind w:firstLine="709"/>
        <w:jc w:val="both"/>
        <w:keepLines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885"/>
        <w:contextualSpacing/>
        <w:ind w:firstLine="709"/>
        <w:jc w:val="both"/>
        <w:spacing w:line="283" w:lineRule="atLeast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Порядок возмещения затрат, предусмотренных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частью 1 статьи 15 Федерального закона от 1 апреля 2020 года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 №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 69-ФЗ «О защите и поощрении капиталовложений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в Российской Федерации», понесенных организацией,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реализующей проект, в рамках осуществления инвестиционного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проекта, в отношении которого заключено соглашение о защите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и поощрении капиталовложений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, утвержденный постановлением Правительства Забайкальского края, утвержденный постановлением Правительства Забайкальского края от 11 апреля 2025 года № 184, изложить в новой редакции согласно приложению.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r>
    </w:p>
    <w:p>
      <w:pPr>
        <w:ind w:firstLine="540"/>
        <w:jc w:val="both"/>
        <w:rPr>
          <w:rFonts w:ascii="Times New Roman" w:hAnsi="Times New Roman" w:cs="Times New Roman"/>
          <w:spacing w:val="20"/>
        </w:rPr>
      </w:pPr>
      <w:r>
        <w:rPr>
          <w:rFonts w:ascii="Times New Roman" w:hAnsi="Times New Roman" w:cs="Times New Roman"/>
          <w:spacing w:val="20"/>
        </w:rPr>
      </w:r>
      <w:r>
        <w:rPr>
          <w:rFonts w:ascii="Times New Roman" w:hAnsi="Times New Roman" w:cs="Times New Roman"/>
          <w:spacing w:val="20"/>
        </w:rPr>
      </w:r>
      <w:r>
        <w:rPr>
          <w:rFonts w:ascii="Times New Roman" w:hAnsi="Times New Roman" w:cs="Times New Roman"/>
          <w:spacing w:val="20"/>
        </w:rPr>
      </w:r>
    </w:p>
    <w:p>
      <w:pPr>
        <w:ind w:firstLine="540"/>
        <w:jc w:val="both"/>
        <w:rPr>
          <w:rFonts w:ascii="Times New Roman" w:hAnsi="Times New Roman" w:cs="Times New Roman"/>
          <w:spacing w:val="20"/>
        </w:rPr>
      </w:pPr>
      <w:r>
        <w:rPr>
          <w:rFonts w:ascii="Times New Roman" w:hAnsi="Times New Roman" w:cs="Times New Roman"/>
          <w:spacing w:val="20"/>
        </w:rPr>
      </w:r>
      <w:r>
        <w:rPr>
          <w:rFonts w:ascii="Times New Roman" w:hAnsi="Times New Roman" w:cs="Times New Roman"/>
          <w:spacing w:val="20"/>
        </w:rPr>
      </w:r>
      <w:r>
        <w:rPr>
          <w:rFonts w:ascii="Times New Roman" w:hAnsi="Times New Roman" w:cs="Times New Roman"/>
          <w:spacing w:val="20"/>
        </w:rPr>
      </w:r>
    </w:p>
    <w:p>
      <w:pPr>
        <w:jc w:val="both"/>
        <w:spacing w:line="283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line="283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Первый заместитель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председателя Правительства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Забайкальского края                                                                  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Б.Б.Батомункуев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5528"/>
        <w:jc w:val="center"/>
        <w:rPr>
          <w:rFonts w:ascii="Times New Roman" w:hAnsi="Times New Roman" w:cs="Times New Roman"/>
        </w:rPr>
        <w:outlineLvl w:val="0"/>
      </w:pPr>
      <w:r>
        <w:rPr>
          <w:rFonts w:ascii="Times New Roman" w:hAnsi="Times New Roman" w:cs="Times New Roman"/>
        </w:rPr>
        <w:t xml:space="preserve">ПРИЛОЖЕНИЕ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5528"/>
        <w:jc w:val="center"/>
        <w:rPr>
          <w:rFonts w:ascii="Times New Roman" w:hAnsi="Times New Roman" w:cs="Times New Roman"/>
          <w:sz w:val="16"/>
          <w:szCs w:val="16"/>
        </w:rPr>
        <w:outlineLvl w:val="0"/>
      </w:pP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p>
      <w:pPr>
        <w:ind w:left="5528"/>
        <w:jc w:val="center"/>
        <w:rPr>
          <w:rFonts w:ascii="Times New Roman" w:hAnsi="Times New Roman" w:cs="Times New Roman"/>
        </w:rPr>
        <w:outlineLvl w:val="0"/>
      </w:pPr>
      <w:r>
        <w:rPr>
          <w:rFonts w:ascii="Times New Roman" w:hAnsi="Times New Roman" w:cs="Times New Roman"/>
        </w:rPr>
        <w:t xml:space="preserve">к постановлению Правительства Забайкальского края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</w:r>
      <w:r>
        <w:rPr>
          <w:rFonts w:ascii="Times New Roman" w:hAnsi="Times New Roman" w:cs="Times New Roman"/>
          <w:bCs/>
        </w:rPr>
      </w:r>
      <w:r>
        <w:rPr>
          <w:rFonts w:ascii="Times New Roman" w:hAnsi="Times New Roman" w:cs="Times New Roman"/>
        </w:rPr>
      </w:r>
    </w:p>
    <w:p>
      <w:pPr>
        <w:pStyle w:val="894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bookmarkStart w:id="0" w:name="undefined"/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bookmarkEnd w:id="0"/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ПОРЯДОК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94"/>
        <w:contextualSpacing/>
        <w:jc w:val="center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возмещения затрат, предусмотренных частью 1 статьи 15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Ф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едерального закона от 1 апреля 2020 года № 69-ФЗ «О защите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и поощрении капиталовложений в российской федерации»,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понесенных организацией, реализующей проект, в рамках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осуществления инвестиционного проекта, в отношении которого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заключено соглашение о защите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pStyle w:val="894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и поощрении капиталовложений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85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94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  <w:outlineLvl w:val="1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1. ОБЩИЕ ПОЛОЖЕНИЯ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85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spacing w:before="0" w:before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1. Настоящий Порядок определяет цель, условия и порядок предоставления субсидии в целях возмещения из бюджета Забайкальского края затрат, предусмотренных </w:t>
      </w:r>
      <w:hyperlink r:id="rId12" w:tooltip="Федеральный закон от 01.04.2020 N 69-ФЗ (ред. от 04.11.2025) &quot;О защите и поощрении капиталовложений в Российской Федерации&quot; (с изм. и доп., вступ. в силу с 01.01.2026) {КонсультантПлюс}" w:history="1">
        <w:r>
          <w:rPr>
            <w:rFonts w:ascii="Times New Roman" w:hAnsi="Times New Roman" w:eastAsia="Times New Roman" w:cs="Times New Roman"/>
            <w:color w:val="000000" w:themeColor="text1"/>
            <w:sz w:val="28"/>
            <w:szCs w:val="28"/>
          </w:rPr>
          <w:t xml:space="preserve">частью 1 статьи 15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Федерального закона от 1 апреля 2020 года № 69-ФЗ «О защите и поощрении капиталовложений в Российской Федерации» (далее 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Федеральный закон № 69), понесенных организацией, реализующей проект, в рамках осуществления инвес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тиционного проекта, в отношении которого заключено соглашение о защите и поощрении капиталовложений (далее 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субсидия), в том числе определяет объем возмещения затрат, требования к отчетности, требования к осуществлению контроля.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spacing w:before="0" w:beforeAutospacing="0"/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 настоящем Порядке используются понятия, установленные Федеральным </w:t>
      </w:r>
      <w:hyperlink r:id="rId13" w:tooltip="Федеральный закон от 01.04.2020 N 69-ФЗ (ред. от 04.11.2025) &quot;О защите и поощрении капиталовложений в Российской Федерации&quot; (с изм. и доп., вступ. в силу с 01.01.2026) {КонсультантПлюс}" w:history="1">
        <w:r>
          <w:rPr>
            <w:rFonts w:ascii="Times New Roman" w:hAnsi="Times New Roman" w:eastAsia="Times New Roman" w:cs="Times New Roman"/>
            <w:color w:val="000000" w:themeColor="text1"/>
            <w:sz w:val="28"/>
            <w:szCs w:val="28"/>
          </w:rPr>
          <w:t xml:space="preserve">законом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№ 69 и </w:t>
      </w:r>
      <w:hyperlink r:id="rId14" w:tooltip="Постановление Правительства РФ от 03.10.2020 N 1599 (ред. от 19.02.2026) &quot;О порядке возмещения затрат, указанных в части 1 статьи 15 Федерального закона &quot;О защите и поощрении капиталовложений в Российской Федерации&quot;, понесенных организацией, реализующей проект, в рамках осуществления инвестиционного проекта, в отношении которого заключено соглашение о защите и поощрении капиталовложений&quot; (вместе с &quot;Правилами возмещения затрат, указанных в части 1 статьи 15 Федерального закона &quot;О защите и поощрении капиталов {КонсультантПлюс}" w:history="1">
        <w:r>
          <w:rPr>
            <w:rFonts w:ascii="Times New Roman" w:hAnsi="Times New Roman" w:eastAsia="Times New Roman" w:cs="Times New Roman"/>
            <w:color w:val="000000" w:themeColor="text1"/>
            <w:sz w:val="28"/>
            <w:szCs w:val="28"/>
          </w:rPr>
          <w:t xml:space="preserve">постановлением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Правительства Российской Федерации от 3 октября 2020 года № 1599 «О порядке возмещения затрат, указанных в части 1 статьи 15 Федерального закона «О защите и поощрении капиталовложений в Российской Фе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дерации», понесенных организацией, реализующей проект, в рамках осуществления инвестиционного проекта, в отношении которого заключено соглашение о защите и поощрении капиталовложений» (далее - постановление Правительства № 1599), а также следующие понятия: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</w:p>
    <w:p>
      <w:pPr>
        <w:contextualSpacing/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cs="Times New Roman"/>
          <w:color w:val="ff0000" w:themeColor="text1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«основной объект проекта» 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основной объект инвестиционного проекта, указанный в пункте 3.1 части 1 статьи 2 Федерального закона № 69;</w:t>
      </w:r>
      <w:r>
        <w:rPr>
          <w:rFonts w:ascii="Times New Roman" w:hAnsi="Times New Roman" w:cs="Times New Roman"/>
          <w:color w:val="ff0000" w:themeColor="text1"/>
        </w:rPr>
      </w:r>
      <w:r>
        <w:rPr>
          <w:rFonts w:ascii="Times New Roman" w:hAnsi="Times New Roman" w:cs="Times New Roman"/>
          <w:color w:val="ff0000" w:themeColor="text1"/>
        </w:rPr>
      </w:r>
    </w:p>
    <w:p>
      <w:pPr>
        <w:contextualSpacing/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cs="Times New Roman"/>
          <w:color w:val="ff0000" w:themeColor="text1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«объекты инфраструктуры» 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объекты обеспечивающей и (или) сопутствующей инфраструктур, относящиеся к объектам транспортной, энергетической, коммунальной, социальной, цифровой инфраструктуры (в том числе здания, строения, сооружения), предназначенные для ре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ализации проекта, ввода в эксплуатацию и последующей эксплуатации (использования) объекта нового проекта (в том числе для его технологического присоединения к сетям электро-, и (или) газо-, и (или) тепло-, и (или) водоснабжения и (или) водоотведения, транс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портным сетям);</w:t>
      </w:r>
      <w:r>
        <w:rPr>
          <w:rFonts w:ascii="Times New Roman" w:hAnsi="Times New Roman" w:cs="Times New Roman"/>
          <w:color w:val="ff0000" w:themeColor="text1"/>
        </w:rPr>
      </w:r>
      <w:r>
        <w:rPr>
          <w:rFonts w:ascii="Times New Roman" w:hAnsi="Times New Roman" w:cs="Times New Roman"/>
          <w:color w:val="ff0000" w:themeColor="text1"/>
        </w:rPr>
      </w:r>
    </w:p>
    <w:p>
      <w:pPr>
        <w:contextualSpacing/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cs="Times New Roman"/>
          <w:color w:val="ff0000" w:themeColor="text1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«объекты транспортной инфраструктуры» 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объекты недвижимого имущества, а также объекты движимого имущества, неразрывно связанные физически и (или) технологически с объектами указанного недвижимого имущества, предназначенные для обеспечения движения транспо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ртных средств, перемещения граждан или товаров, в том числе технологические комплексы, включающие в себя железнодорожные вокзалы, автовокзалы и автостанции, путепроводы, тоннели, эстакады, мосты, морские терминалы, порты, аэродромы, аэропорты, автомобильны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е дороги, железнодорожные и внутренние водные пути, вертодромы, посадочные площадки, а также иные обеспечивающие функционирование транспортной инфраструктуры здания, сооружения, устройства и оборудование;</w:t>
      </w:r>
      <w:r>
        <w:rPr>
          <w:rFonts w:ascii="Times New Roman" w:hAnsi="Times New Roman" w:cs="Times New Roman"/>
          <w:color w:val="ff0000" w:themeColor="text1"/>
        </w:rPr>
      </w:r>
      <w:r>
        <w:rPr>
          <w:rFonts w:ascii="Times New Roman" w:hAnsi="Times New Roman" w:cs="Times New Roman"/>
          <w:color w:val="ff0000" w:themeColor="text1"/>
        </w:rPr>
      </w:r>
    </w:p>
    <w:p>
      <w:pPr>
        <w:contextualSpacing/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cs="Times New Roman"/>
          <w:color w:val="ff0000" w:themeColor="text1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«объекты энергетической инфраструктуры» 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объекты электроэнергетики, энергопринимающие устройства и установки, объекты электросетевого хозяйства, определенные законодательством Российской Федерации об электроэнергетике, объекты теплоснабжения, теплопотребл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яющие установки, источники тепловой энергии, тепловые сети, определенные законодательством Российской Федерации о теплоснабжении, объекты газораспределительной системы, определенные законодательством Российской Федерации о газоснабжении;</w:t>
      </w:r>
      <w:r>
        <w:rPr>
          <w:rFonts w:ascii="Times New Roman" w:hAnsi="Times New Roman" w:cs="Times New Roman"/>
          <w:color w:val="ff0000" w:themeColor="text1"/>
        </w:rPr>
      </w:r>
      <w:r>
        <w:rPr>
          <w:rFonts w:ascii="Times New Roman" w:hAnsi="Times New Roman" w:cs="Times New Roman"/>
          <w:color w:val="ff0000" w:themeColor="text1"/>
        </w:rPr>
      </w:r>
    </w:p>
    <w:p>
      <w:pPr>
        <w:contextualSpacing/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cs="Times New Roman"/>
          <w:color w:val="ff0000" w:themeColor="text1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«объекты коммунальной инфраструктуры» 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объекты водо-, тепло-, газо- и энергоснабжения, водоотведения, канализации, дождевой канализации, чистки сточных вод, объекты, на которых осуществляются обработка, утилизация, обезвреживание и захоронение твердых ком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мунальных отходов, объекты воздухоснабжения, объекты телефонизации и связи;</w:t>
      </w:r>
      <w:r>
        <w:rPr>
          <w:rFonts w:ascii="Times New Roman" w:hAnsi="Times New Roman" w:cs="Times New Roman"/>
          <w:color w:val="ff0000" w:themeColor="text1"/>
        </w:rPr>
      </w:r>
      <w:r>
        <w:rPr>
          <w:rFonts w:ascii="Times New Roman" w:hAnsi="Times New Roman" w:cs="Times New Roman"/>
          <w:color w:val="ff0000" w:themeColor="text1"/>
        </w:rPr>
      </w:r>
    </w:p>
    <w:p>
      <w:pPr>
        <w:contextualSpacing/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cs="Times New Roman"/>
          <w:color w:val="ff0000" w:themeColor="text1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«объекты социальной инфраструктуры» 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объекты, обеспечивающие потребности человека в получении, приобретении жизненно важных услуг, продуктов, товаров, в том числе объекты здравоохранения, образования, социального обеспечения и социальной защиты населения,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общественного питания, бытового обслуживания, а также культуры, досуга, спорта, жилые помещения;</w:t>
      </w:r>
      <w:r>
        <w:rPr>
          <w:rFonts w:ascii="Times New Roman" w:hAnsi="Times New Roman" w:cs="Times New Roman"/>
          <w:color w:val="ff0000" w:themeColor="text1"/>
        </w:rPr>
      </w:r>
      <w:r>
        <w:rPr>
          <w:rFonts w:ascii="Times New Roman" w:hAnsi="Times New Roman" w:cs="Times New Roman"/>
          <w:color w:val="ff0000" w:themeColor="text1"/>
        </w:rPr>
      </w:r>
    </w:p>
    <w:p>
      <w:pPr>
        <w:contextualSpacing/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cs="Times New Roman"/>
          <w:color w:val="ff0000" w:themeColor="text1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«объекты цифровой инфраструктуры» 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объекты цифровой инфраструктуры, включая сети связи, центры обработки данных;</w:t>
      </w:r>
      <w:r>
        <w:rPr>
          <w:rFonts w:ascii="Times New Roman" w:hAnsi="Times New Roman" w:cs="Times New Roman"/>
          <w:color w:val="ff0000" w:themeColor="text1"/>
        </w:rPr>
      </w:r>
      <w:r>
        <w:rPr>
          <w:rFonts w:ascii="Times New Roman" w:hAnsi="Times New Roman" w:cs="Times New Roman"/>
          <w:color w:val="ff0000" w:themeColor="text1"/>
        </w:rPr>
      </w:r>
    </w:p>
    <w:p>
      <w:pPr>
        <w:contextualSpacing/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cs="Times New Roman"/>
          <w:color w:val="ff0000" w:themeColor="text1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«соглашение о защите и поощрении капиталовложений» 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соглашение о защите и поощрении капиталовложений, стороной которого является Забайкальский край;</w:t>
      </w:r>
      <w:r>
        <w:rPr>
          <w:rFonts w:ascii="Times New Roman" w:hAnsi="Times New Roman" w:cs="Times New Roman"/>
          <w:color w:val="ff0000" w:themeColor="text1"/>
        </w:rPr>
      </w:r>
      <w:r>
        <w:rPr>
          <w:rFonts w:ascii="Times New Roman" w:hAnsi="Times New Roman" w:cs="Times New Roman"/>
          <w:color w:val="ff0000" w:themeColor="text1"/>
        </w:rPr>
      </w:r>
    </w:p>
    <w:p>
      <w:pPr>
        <w:contextualSpacing/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cs="Times New Roman"/>
          <w:color w:val="ff0000" w:themeColor="text1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«обязательные платежи, исчисленные организацией, реализующей проект, для уплаты в бюджет Забайкальского края в связи с реализацией проекта» 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суммы налога на прибыль организаций, подлежащего зачислению в бюджет Забайкальского края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 соответствии с Налоговым кодексом Российской Федерации, налога на имущество организаций, исчисленные организацией, реализующей проект, в соответствующем отчетном периоде в связи с реализацией проекта на стадии эксплуатации;</w:t>
      </w:r>
      <w:r>
        <w:rPr>
          <w:rFonts w:ascii="Times New Roman" w:hAnsi="Times New Roman" w:cs="Times New Roman"/>
          <w:color w:val="ff0000" w:themeColor="text1"/>
        </w:rPr>
      </w:r>
      <w:r>
        <w:rPr>
          <w:rFonts w:ascii="Times New Roman" w:hAnsi="Times New Roman" w:cs="Times New Roman"/>
          <w:color w:val="ff0000" w:themeColor="text1"/>
        </w:rPr>
      </w:r>
    </w:p>
    <w:p>
      <w:pPr>
        <w:contextualSpacing/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cs="Times New Roman"/>
          <w:color w:val="ff0000" w:themeColor="text1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«обязательные платежи, исчисленные организацией, реализующей проект, для уплаты в бюджеты публично-правовых образований, каждое из которых является стороной соглашения о защите и поощрении капиталовложений, в связи с реализацией проекта» -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суммы обязательн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ых платежей, исчисленные организацией, реализующей проект, для уплаты в бюджет Забайкальского края в связи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с реализацией проекта, и суммы обязательных платежей, исчисленные организацией, реализующей проект, для уплаты в местный бюджет;</w:t>
      </w:r>
      <w:r>
        <w:rPr>
          <w:rFonts w:ascii="Times New Roman" w:hAnsi="Times New Roman" w:cs="Times New Roman"/>
          <w:color w:val="ff0000" w:themeColor="text1"/>
        </w:rPr>
      </w:r>
      <w:r>
        <w:rPr>
          <w:rFonts w:ascii="Times New Roman" w:hAnsi="Times New Roman" w:cs="Times New Roman"/>
          <w:color w:val="ff0000" w:themeColor="text1"/>
        </w:rPr>
      </w:r>
    </w:p>
    <w:p>
      <w:pPr>
        <w:contextualSpacing/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cs="Times New Roman"/>
          <w:color w:val="ff0000" w:themeColor="text1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«система «Капиталовложения» 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государственная информационная система «Капиталовложения», создание, ввод в эксплуатацию, развитие и эксплуатация которой предусмотрены статьей 5 Федерального закона № 69;</w:t>
      </w:r>
      <w:r>
        <w:rPr>
          <w:rFonts w:ascii="Times New Roman" w:hAnsi="Times New Roman" w:cs="Times New Roman"/>
          <w:color w:val="ff0000" w:themeColor="text1"/>
        </w:rPr>
      </w:r>
      <w:r>
        <w:rPr>
          <w:rFonts w:ascii="Times New Roman" w:hAnsi="Times New Roman" w:cs="Times New Roman"/>
          <w:color w:val="ff0000" w:themeColor="text1"/>
        </w:rPr>
      </w:r>
    </w:p>
    <w:p>
      <w:pPr>
        <w:contextualSpacing/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cs="Times New Roman"/>
          <w:color w:val="ff0000" w:themeColor="text1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«кре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дитный договор» 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договор о предоставлении кредита, в том числе синдицированного (за исключением кредитных договоров, указанных в пункте 2 части 1 статьи 14 Федерального закона № 69), заключенный организацией, реализующей проект, с кредитной организацией,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иным российским юридическим лицом, которое может выступать кредитором по договору синдицированного кредита в соответствии с Федеральным законом «О синдицированном кредите (займе) и внесении изменений в отдельны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е законодательные акты Российской Федерации», в целях создания (строительства), либо реконструкции и (или) модернизации (далее 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создание) основного объекта проекта (основных объектов проекта) и (или) объектов инфраструктуры, в том числе реконструкции объе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ктов инфраструктуры, находящихся в государственной (муниципальной) собственности;</w:t>
      </w:r>
      <w:r>
        <w:rPr>
          <w:rFonts w:ascii="Times New Roman" w:hAnsi="Times New Roman" w:cs="Times New Roman"/>
          <w:color w:val="ff0000" w:themeColor="text1"/>
        </w:rPr>
      </w:r>
      <w:r>
        <w:rPr>
          <w:rFonts w:ascii="Times New Roman" w:hAnsi="Times New Roman" w:cs="Times New Roman"/>
          <w:color w:val="ff0000" w:themeColor="text1"/>
        </w:rPr>
      </w:r>
    </w:p>
    <w:p>
      <w:pPr>
        <w:contextualSpacing/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cs="Times New Roman"/>
          <w:color w:val="ff0000" w:themeColor="text1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«договор займа» 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договор о предоставлении займа, в том числе синдицированного, заключенный организацией, реализующей проект, с кредитной организацией, иным российским юридическим лицом, которое может выступат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ь займодавцем по договору синдицированного займа в соответствии с Федеральным законом «О синдицированном кредите (займе) и внесении изменений в отдельные законодательные акты Российской Федерации», в целях создания основного объекта проекта (основных объек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тов проекта) и (или) объектов инфраструктуры, в том числе реконструкции объектов инфраструктуры, находящихся в государственной (муниципальной) собственности;</w:t>
      </w:r>
      <w:r>
        <w:rPr>
          <w:rFonts w:ascii="Times New Roman" w:hAnsi="Times New Roman" w:cs="Times New Roman"/>
          <w:color w:val="ff0000" w:themeColor="text1"/>
        </w:rPr>
      </w:r>
      <w:r>
        <w:rPr>
          <w:rFonts w:ascii="Times New Roman" w:hAnsi="Times New Roman" w:cs="Times New Roman"/>
          <w:color w:val="ff0000" w:themeColor="text1"/>
        </w:rPr>
      </w:r>
    </w:p>
    <w:p>
      <w:pPr>
        <w:contextualSpacing/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cs="Times New Roman"/>
          <w:color w:val="ff0000" w:themeColor="text1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«облигационный заем» 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договор займа, заключенный путем размещения облигаций в соответствии с пунктом 4 статьи 807 Гражданского кодекса Российской Федерации и Федеральным законом «О рынке ценных бумаг»;</w:t>
      </w:r>
      <w:r>
        <w:rPr>
          <w:rFonts w:ascii="Times New Roman" w:hAnsi="Times New Roman" w:cs="Times New Roman"/>
          <w:color w:val="ff0000" w:themeColor="text1"/>
        </w:rPr>
      </w:r>
      <w:r>
        <w:rPr>
          <w:rFonts w:ascii="Times New Roman" w:hAnsi="Times New Roman" w:cs="Times New Roman"/>
          <w:color w:val="ff0000" w:themeColor="text1"/>
        </w:rPr>
      </w:r>
    </w:p>
    <w:p>
      <w:pPr>
        <w:contextualSpacing/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cs="Times New Roman"/>
          <w:color w:val="ff0000" w:themeColor="text1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«уплаченный в связи с реализацией проекта налог (сбор)» 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положительная разница между суммой соответствующего налога (сбора), исчисленной организацией, реализующей проект, в связи с реализацией проекта, и величиной недоимки, задолженности по пеням и штрафа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м по этому налогу (сбору);</w:t>
      </w:r>
      <w:r>
        <w:rPr>
          <w:rFonts w:ascii="Times New Roman" w:hAnsi="Times New Roman" w:cs="Times New Roman"/>
          <w:color w:val="ff0000" w:themeColor="text1"/>
        </w:rPr>
      </w:r>
      <w:r>
        <w:rPr>
          <w:rFonts w:ascii="Times New Roman" w:hAnsi="Times New Roman" w:cs="Times New Roman"/>
          <w:color w:val="ff0000" w:themeColor="text1"/>
        </w:rPr>
      </w:r>
    </w:p>
    <w:p>
      <w:pPr>
        <w:contextualSpacing/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cs="Times New Roman"/>
          <w:color w:val="ff0000" w:themeColor="text1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«проект» 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инвестиционный проект, в отношении которого заключено соглашение о защите и поощрении капиталовложений в соответствии с Федеральным законом № 69;</w:t>
      </w:r>
      <w:r>
        <w:rPr>
          <w:rFonts w:ascii="Times New Roman" w:hAnsi="Times New Roman" w:cs="Times New Roman"/>
          <w:color w:val="ff0000" w:themeColor="text1"/>
        </w:rPr>
      </w:r>
      <w:r>
        <w:rPr>
          <w:rFonts w:ascii="Times New Roman" w:hAnsi="Times New Roman" w:cs="Times New Roman"/>
          <w:color w:val="ff0000" w:themeColor="text1"/>
        </w:rPr>
      </w:r>
    </w:p>
    <w:p>
      <w:pPr>
        <w:contextualSpacing/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cs="Times New Roman"/>
          <w:color w:val="ff0000" w:themeColor="text1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«взаимозависимые лица» 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физические лица и (или) организации, отношения между которыми могут оказывать влияние на условия или экономические результаты их деятельности или деятельности представляемых ими лиц в соответствии с Налоговым кодексом Российской Фе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дерации;</w:t>
      </w:r>
      <w:r>
        <w:rPr>
          <w:rFonts w:ascii="Times New Roman" w:hAnsi="Times New Roman" w:cs="Times New Roman"/>
          <w:color w:val="ff0000" w:themeColor="text1"/>
        </w:rPr>
      </w:r>
      <w:r>
        <w:rPr>
          <w:rFonts w:ascii="Times New Roman" w:hAnsi="Times New Roman" w:cs="Times New Roman"/>
          <w:color w:val="ff0000" w:themeColor="text1"/>
        </w:rPr>
      </w:r>
    </w:p>
    <w:p>
      <w:pPr>
        <w:contextualSpacing/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cs="Times New Roman"/>
          <w:color w:val="ff0000" w:themeColor="text1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«демонтаж» 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ликвидация объекта капитального строительства, в том числе его частей;</w:t>
      </w:r>
      <w:r>
        <w:rPr>
          <w:rFonts w:ascii="Times New Roman" w:hAnsi="Times New Roman" w:cs="Times New Roman"/>
          <w:color w:val="ff0000" w:themeColor="text1"/>
        </w:rPr>
      </w:r>
      <w:r>
        <w:rPr>
          <w:rFonts w:ascii="Times New Roman" w:hAnsi="Times New Roman" w:cs="Times New Roman"/>
          <w:color w:val="ff0000" w:themeColor="text1"/>
        </w:rPr>
      </w:r>
    </w:p>
    <w:p>
      <w:pPr>
        <w:contextualSpacing/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cs="Times New Roman"/>
          <w:color w:val="ff0000" w:themeColor="text1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«конечный балансодержатель» 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юридическое лицо или публично-правовое образование, осуществляющее права владения, пользования и распоряжения принадлежащим ему на праве собственности имуществом, созданным по итогам реализации проекта;</w:t>
      </w:r>
      <w:r>
        <w:rPr>
          <w:rFonts w:ascii="Times New Roman" w:hAnsi="Times New Roman" w:cs="Times New Roman"/>
          <w:color w:val="ff0000" w:themeColor="text1"/>
        </w:rPr>
      </w:r>
      <w:r>
        <w:rPr>
          <w:rFonts w:ascii="Times New Roman" w:hAnsi="Times New Roman" w:cs="Times New Roman"/>
          <w:color w:val="ff0000" w:themeColor="text1"/>
        </w:rPr>
      </w:r>
    </w:p>
    <w:p>
      <w:pPr>
        <w:contextualSpacing/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cs="Times New Roman"/>
          <w:color w:val="ff0000" w:themeColor="text1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«нормативы возмещения затрат» 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установленные в соответствии с настоящим Порядком показатели, используемые при определении объема возмещения затрат в размере, который не может превышать предельный объем возмещаемых затрат;</w:t>
      </w:r>
      <w:r>
        <w:rPr>
          <w:rFonts w:ascii="Times New Roman" w:hAnsi="Times New Roman" w:cs="Times New Roman"/>
          <w:color w:val="ff0000" w:themeColor="text1"/>
        </w:rPr>
      </w:r>
      <w:r>
        <w:rPr>
          <w:rFonts w:ascii="Times New Roman" w:hAnsi="Times New Roman" w:cs="Times New Roman"/>
          <w:color w:val="ff0000" w:themeColor="text1"/>
        </w:rPr>
      </w:r>
    </w:p>
    <w:p>
      <w:pPr>
        <w:contextualSpacing/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«организация, реализ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ующая проект» 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российское юридическое лицо, не являющееся государственным (муниципальным) унитарным предприятием и юридическим лицом, 100 процентов акций (долей) которых принадлежит Российской Федерации, субъекту Российской Федерации (получатель субсидии)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;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</w:p>
    <w:p>
      <w:pPr>
        <w:contextualSpacing/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cs="Times New Roman"/>
          <w:color w:val="ff0000" w:themeColor="text1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«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отраслевой исполнительный орган Забайкальского края» 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исполнительной орган Забайкальского края, курирующий соответствующую инвестиционному проекту сферу деятельности в соответствии с положением об отраслевом исполнительном органе Забайкальского края.</w:t>
      </w:r>
      <w:r>
        <w:rPr>
          <w:rFonts w:ascii="Times New Roman" w:hAnsi="Times New Roman" w:cs="Times New Roman"/>
          <w:color w:val="ff0000" w:themeColor="text1"/>
          <w:sz w:val="24"/>
          <w:szCs w:val="24"/>
        </w:rPr>
      </w:r>
      <w:r>
        <w:rPr>
          <w:rFonts w:ascii="Times New Roman" w:hAnsi="Times New Roman" w:cs="Times New Roman"/>
          <w:color w:val="ff0000" w:themeColor="text1"/>
          <w:sz w:val="24"/>
          <w:szCs w:val="24"/>
        </w:rPr>
      </w:r>
    </w:p>
    <w:p>
      <w:pPr>
        <w:contextualSpacing/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cs="Times New Roman"/>
          <w:color w:val="ff0000" w:themeColor="text1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Понятия отдельных видов объектов инфраструктуры применяются в настоящем Порядке в значениях, установленных федеральными законами и актами Правительства Российской Федерации.</w:t>
      </w:r>
      <w:r>
        <w:rPr>
          <w:rFonts w:ascii="Times New Roman" w:hAnsi="Times New Roman" w:cs="Times New Roman"/>
          <w:color w:val="ff0000" w:themeColor="text1"/>
          <w:sz w:val="24"/>
          <w:szCs w:val="24"/>
        </w:rPr>
      </w:r>
      <w:r>
        <w:rPr>
          <w:rFonts w:ascii="Times New Roman" w:hAnsi="Times New Roman" w:cs="Times New Roman"/>
          <w:color w:val="ff0000" w:themeColor="text1"/>
          <w:sz w:val="24"/>
          <w:szCs w:val="24"/>
        </w:rPr>
      </w:r>
    </w:p>
    <w:p>
      <w:pPr>
        <w:contextualSpacing/>
        <w:ind w:left="0" w:right="0" w:firstLine="709"/>
        <w:jc w:val="both"/>
        <w:spacing w:before="0" w:beforeAutospacing="0" w:after="0" w:line="240" w:lineRule="auto"/>
        <w:rPr>
          <w:rFonts w:ascii="Times New Roman" w:hAnsi="Times New Roman" w:cs="Times New Roman"/>
          <w:color w:val="ff0000" w:themeColor="text1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Понятия «отчетный период» и «налоговый период» применяются в настоящем порядке в значениях, установленных Налоговым кодексом Российской Федерации.</w:t>
      </w:r>
      <w:r>
        <w:rPr>
          <w:rFonts w:ascii="Times New Roman" w:hAnsi="Times New Roman" w:cs="Times New Roman"/>
          <w:color w:val="ff0000" w:themeColor="text1"/>
        </w:rPr>
      </w:r>
      <w:r>
        <w:rPr>
          <w:rFonts w:ascii="Times New Roman" w:hAnsi="Times New Roman" w:cs="Times New Roman"/>
          <w:color w:val="ff0000" w:themeColor="text1"/>
        </w:rPr>
      </w:r>
    </w:p>
    <w:p>
      <w:pPr>
        <w:pStyle w:val="885"/>
        <w:contextualSpacing/>
        <w:ind w:left="0" w:right="0" w:firstLine="709"/>
        <w:jc w:val="both"/>
        <w:spacing w:before="0" w:before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2. Целью предоставления субсидии является государственная поддержка проектов, предусмотренная </w:t>
      </w:r>
      <w:hyperlink r:id="rId15" w:tooltip="Федеральный закон от 01.04.2020 N 69-ФЗ (ред. от 04.11.2025) &quot;О защите и поощрении капиталовложений в Российской Федерации&quot; (с изм. и доп., вступ. в силу с 01.01.2026) {КонсультантПлюс}" w:history="1">
        <w:r>
          <w:rPr>
            <w:rFonts w:ascii="Times New Roman" w:hAnsi="Times New Roman" w:eastAsia="Times New Roman" w:cs="Times New Roman"/>
            <w:color w:val="000000" w:themeColor="text1"/>
            <w:sz w:val="28"/>
            <w:szCs w:val="28"/>
          </w:rPr>
          <w:t xml:space="preserve">статьей 15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Федерального закона № 69, осуществляемая в рамках соглашений о защите и поощрении капиталовложений.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spacing w:before="0" w:before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bookmarkStart w:id="0" w:name="undefined"/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bookmarkEnd w:id="0"/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3. Субсидии предоставляются в целях возмещения организациям, реализующим инвестиционные проекты, затрат: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contextualSpacing/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cs="Times New Roman"/>
          <w:color w:val="ff0000" w:themeColor="text1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bookmarkStart w:id="0" w:name="undefined"/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bookmarkEnd w:id="0"/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1)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на создание объектов обеспечивающей и (или) сопутствующей инфраструктур, необходимых для реализации проекта, в том числе на реконструкцию объектов инфраструктуры, находящихся в государственной (муниципальной) собственности или собственности регулируемых ор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ганизаций (включая затраты на технологическое присоединение (примыкание) к инженерным и транспортным сетям);</w:t>
      </w:r>
      <w:r>
        <w:rPr>
          <w:rFonts w:ascii="Times New Roman" w:hAnsi="Times New Roman" w:cs="Times New Roman"/>
          <w:color w:val="ff0000" w:themeColor="text1"/>
          <w:sz w:val="24"/>
        </w:rPr>
      </w:r>
      <w:r>
        <w:rPr>
          <w:rFonts w:ascii="Times New Roman" w:hAnsi="Times New Roman" w:cs="Times New Roman"/>
          <w:color w:val="ff0000" w:themeColor="text1"/>
          <w:sz w:val="24"/>
        </w:rPr>
      </w:r>
    </w:p>
    <w:p>
      <w:pPr>
        <w:pStyle w:val="885"/>
        <w:contextualSpacing/>
        <w:ind w:left="0" w:right="0" w:firstLine="709"/>
        <w:jc w:val="both"/>
        <w:spacing w:before="0" w:beforeAutospacing="0"/>
        <w:rPr>
          <w:rFonts w:ascii="Times New Roman" w:hAnsi="Times New Roman" w:cs="Times New Roman"/>
          <w:color w:val="ff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bookmarkStart w:id="0" w:name="undefined"/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bookmarkEnd w:id="0"/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2)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на уплату процентов по кредитам и займам, купонного дохода по облигационным займам, привлеченным для создания объектов обеспечивающей и (или) сопутствующей инфраструктур, необходимых для реализации проекта, в том числе на реконструкцию объектов инфраструкт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уры, находящихся в государственной (муниципальной) собственности, если уплата таких процентов была осуществлена на инвестиционной стадии, при условии, что в отношении таких кредитов и займов, включая облигационные займы, не предоставляются меры прямой госу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дарственной поддержки;</w:t>
      </w:r>
      <w:r>
        <w:rPr>
          <w:rFonts w:ascii="Times New Roman" w:hAnsi="Times New Roman" w:cs="Times New Roman"/>
          <w:color w:val="ff0000" w:themeColor="text1"/>
          <w:sz w:val="24"/>
          <w:szCs w:val="24"/>
        </w:rPr>
      </w:r>
      <w:r>
        <w:rPr>
          <w:rFonts w:ascii="Times New Roman" w:hAnsi="Times New Roman" w:cs="Times New Roman"/>
          <w:color w:val="ff0000" w:themeColor="text1"/>
          <w:sz w:val="24"/>
          <w:szCs w:val="24"/>
        </w:rPr>
      </w:r>
    </w:p>
    <w:p>
      <w:pPr>
        <w:contextualSpacing/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cs="Times New Roman"/>
          <w:color w:val="ff0000" w:themeColor="text1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bookmarkStart w:id="0" w:name="undefined"/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bookmarkEnd w:id="0"/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3)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на уплату процентов по кредитам и займам, купонного дохода по облигационным займам, привлеченным для реализации проекта в части создания основного объекта проекта (основных объектов проекта), если уплата таких процентов была осуществлена на инвестиционной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стадии, при условии, что в отношении таких кредитов и займов, включая облигационные займы, не предоставляются меры прямой государственной поддержки;</w:t>
        <w:br/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bookmarkStart w:id="0" w:name="undefined"/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bookmarkEnd w:id="0"/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4) на демонтаж объектов, расположенных на территориях военных городков (в части жилищного строительства), при одновременном выполнении условий, предусмотренных </w:t>
      </w:r>
      <w:hyperlink r:id="rId16" w:tooltip="Федеральный закон от 01.04.2020 N 69-ФЗ (ред. от 04.11.2025) &quot;О защите и поощрении капиталовложений в Российской Федерации&quot; (с изм. и доп., вступ. в силу с 01.01.2026) {КонсультантПлюс}" w:history="1">
        <w:r>
          <w:rPr>
            <w:rFonts w:ascii="Times New Roman" w:hAnsi="Times New Roman" w:eastAsia="Times New Roman" w:cs="Times New Roman"/>
            <w:color w:val="000000" w:themeColor="text1"/>
            <w:sz w:val="28"/>
            <w:szCs w:val="28"/>
          </w:rPr>
          <w:t xml:space="preserve">пунктом 5 части 1 статьи 15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Федерального закона № 69.</w:t>
      </w:r>
      <w:r>
        <w:rPr>
          <w:rFonts w:ascii="Times New Roman" w:hAnsi="Times New Roman" w:cs="Times New Roman"/>
          <w:color w:val="ff0000" w:themeColor="text1"/>
          <w:sz w:val="24"/>
        </w:rPr>
      </w:r>
      <w:r>
        <w:rPr>
          <w:rFonts w:ascii="Times New Roman" w:hAnsi="Times New Roman" w:cs="Times New Roman"/>
          <w:color w:val="ff0000" w:themeColor="text1"/>
          <w:sz w:val="24"/>
        </w:rPr>
      </w:r>
    </w:p>
    <w:p>
      <w:pPr>
        <w:pStyle w:val="885"/>
        <w:contextualSpacing/>
        <w:ind w:left="0" w:right="0" w:firstLine="709"/>
        <w:jc w:val="both"/>
        <w:spacing w:before="0" w:before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4. Получателями субсидий являются организации, реализующие проект, ранее заключившие соглашение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 защите и поощрении капиталовложений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spacing w:before="0" w:before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 целях получения субсидии организации, реализующие проекты, обяза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ны осуществлять раздельный учет сумм налогов и иных обязательных платежей, подлежащих уплате при исполнении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оглашения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 защите и поощрении капиталовложений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 связи с реализацией инвестиционного проекта и при осуществлении иной хозяйственной деятельности, за исключением случаев, установленных </w:t>
      </w:r>
      <w:hyperlink r:id="rId17" w:tooltip="&quot;Налоговый кодекс Российской Федерации (часть первая)&quot; от 31.07.1998 N 146-ФЗ (ред. от 17.04.2026) {КонсультантПлюс}" w:history="1">
        <w:r>
          <w:rPr>
            <w:rFonts w:ascii="Times New Roman" w:hAnsi="Times New Roman" w:eastAsia="Times New Roman" w:cs="Times New Roman"/>
            <w:color w:val="000000" w:themeColor="text1"/>
            <w:sz w:val="28"/>
            <w:szCs w:val="28"/>
          </w:rPr>
          <w:t xml:space="preserve">статьей 5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Налогового кодекса Российской Федерации.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spacing w:before="0" w:before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5. Главным распорядителем средств бюджета Забайкальского края,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осуществляющим предоставление субсидий в соответствии с настоящим Порядком, является Министерство по социальному, экономическому, инфраструктурному, пространственному планированию и развитию Забайкальского края (далее 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Министерство), до которого в соотве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субсидий на соответствующий финансовый год и плановый период на цели, установленные </w:t>
      </w:r>
      <w:hyperlink w:tooltip="3. Субсидии предоставляются в целях возмещения организациям, реализующим инвестиционные проекты, затрат:" w:anchor="P48" w:history="1">
        <w:r>
          <w:rPr>
            <w:rFonts w:ascii="Times New Roman" w:hAnsi="Times New Roman" w:eastAsia="Times New Roman" w:cs="Times New Roman"/>
            <w:color w:val="000000" w:themeColor="text1"/>
            <w:sz w:val="28"/>
            <w:szCs w:val="28"/>
          </w:rPr>
          <w:t xml:space="preserve">пунктом 3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настоящего Порядка.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spacing w:before="0" w:before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Субсидия предоставляется в пр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еделах бюджетных ассигнований, предусмотренных законом Забайкальского края о бюджете Забайкальского края на соответствующий финансовый год и плановый период, и лимитов бюджетных обязательств, утвержденных в установленном порядке на предоставление субсидий.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spacing w:before="0" w:before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6. Возмещение затрат на цели, предусмотренные </w:t>
      </w:r>
      <w:hyperlink w:tooltip="3. Субсидии предоставляются в целях возмещения организациям, реализующим инвестиционные проекты, затрат:" w:anchor="P48" w:history="1">
        <w:r>
          <w:rPr>
            <w:rFonts w:ascii="Times New Roman" w:hAnsi="Times New Roman" w:eastAsia="Times New Roman" w:cs="Times New Roman"/>
            <w:color w:val="000000" w:themeColor="text1"/>
            <w:sz w:val="28"/>
            <w:szCs w:val="28"/>
          </w:rPr>
          <w:t xml:space="preserve">пунктом 3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настоящего Порядка, осуществляется по проекту, в отношении которого заключено соглашение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 защите и поощрении капиталовложений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, которое содержит обязательство Забайкальского края осуществля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ть выплаты из бюджета Забайкальского края в пользу организации, реализующей проект, в объеме, не превышающем размера обязательных платежей, исчисленных организацией, реализующей проект, для уплаты в бюджет Забайкальского края в связи с реализацией проекта.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spacing w:before="0" w:before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7. Затраты организации, реализующей проект, в соответствии с настоящим Порядком не возмещаются в случае, если: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spacing w:before="0" w:before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1) затраты уже возмещены организации, реализующей проект (взаимозависимым с ней лицам), за счет средств бюджетов бюджетной системы Российской Федерации;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spacing w:before="0" w:before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2) проект реализуется в сфере цифровой экономики, по нему предоставляются меры государственной поддержки в соответствии с национальной программой «Цифровая экономика Российской Федерации».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spacing w:before="0" w:before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 случае если проект реализуе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тся в сфере добычи руд цветных металлов (золота), объем капитальных вложений в который составляет не менее 300 млрд. рублей, и организация, реализующая проект, включена в реестр участников региональных инвестиционных проектов, затраты на цели, указанные в </w:t>
      </w:r>
      <w:hyperlink w:tooltip="1) на создание (строительство) либо реконструкцию и (или) модернизацию объектов обеспечивающей и (или) сопутствующей инфраструктур, необходимых для реализации инвестиционного проекта, в том числе на реконструкцию объектов инфраструктуры, находящихся в государственной (муниципальной) собственности или собственности регулируемых организаций (включая затраты на технологическое присоединение (примыкание) к инженерным и транспортным сетям);" w:anchor="P49" w:history="1">
        <w:r>
          <w:rPr>
            <w:rFonts w:ascii="Times New Roman" w:hAnsi="Times New Roman" w:eastAsia="Times New Roman" w:cs="Times New Roman"/>
            <w:color w:val="000000" w:themeColor="text1"/>
            <w:sz w:val="28"/>
            <w:szCs w:val="28"/>
          </w:rPr>
          <w:t xml:space="preserve">подпункте 1 пункта 3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настоящего Порядка, не возмещаются.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contextualSpacing/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Размер субсидии подлежит уменьшению на объем средств, полученных из бюджетов бюджетной системы Российской Федерации в случае предоставления мер прямой государственной поддержки в отношении проекта, а также в случае возмещения причиненного организации, реал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изующей проект, реального ущерба, указанного в </w:t>
      </w:r>
      <w:hyperlink r:id="rId18" w:tooltip="https://login.consultant.ru/link/?req=doc&amp;base=LAW&amp;n=518230&amp;dst=100336&amp;field=134&amp;date=26.06.2026" w:history="1">
        <w:r>
          <w:rPr>
            <w:rStyle w:val="863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части 3 статьи 12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Федерального закона, в отношении проекта, по которому заключено соглашение о защите и поощрении капиталовложений.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spacing w:before="0" w:before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8. Субсидия предоставляется на основании соглашения о предоставлении субсидии в соответств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ии с типовой формой, установленной Министерством финансов Забайкальского края (далее 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соглашение о предоставлении субсидии), которое может содержать дополнительные условия в соответствии с настоящим Порядком и (или) законодательством Российской Федерации.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spacing w:before="0" w:before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Соглашение о предоставлении субсидии может заключаться в пределах сроков возмещения затрат, установленных </w:t>
      </w:r>
      <w:hyperlink r:id="rId19" w:tooltip="Федеральный закон от 01.04.2020 N 69-ФЗ (ред. от 04.11.2025) &quot;О защите и поощрении капиталовложений в Российской Федерации&quot; (с изм. и доп., вступ. в силу с 01.01.2026) {КонсультантПлюс}" w:history="1">
        <w:r>
          <w:rPr>
            <w:rFonts w:ascii="Times New Roman" w:hAnsi="Times New Roman" w:eastAsia="Times New Roman" w:cs="Times New Roman"/>
            <w:color w:val="000000" w:themeColor="text1"/>
            <w:sz w:val="28"/>
            <w:szCs w:val="28"/>
          </w:rPr>
          <w:t xml:space="preserve">частями 6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hyperlink r:id="rId20" w:tooltip="Федеральный закон от 01.04.2020 N 69-ФЗ (ред. от 04.11.2025) &quot;О защите и поощрении капиталовложений в Российской Федерации&quot; (с изм. и доп., вступ. в силу с 01.01.2026) {КонсультантПлюс}" w:history="1">
        <w:r>
          <w:rPr>
            <w:rFonts w:ascii="Times New Roman" w:hAnsi="Times New Roman" w:eastAsia="Times New Roman" w:cs="Times New Roman"/>
            <w:color w:val="000000" w:themeColor="text1"/>
            <w:sz w:val="28"/>
            <w:szCs w:val="28"/>
          </w:rPr>
          <w:t xml:space="preserve">8 статьи 15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Федерального закона №69.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spacing w:before="0" w:beforeAutospacing="0"/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9. Возмещение затрат в соответствии с настоящим Порядком осуществляется при реализации проектов, соответствующих условиям, установленным </w:t>
      </w:r>
      <w:hyperlink r:id="rId21" w:tooltip="Федеральный закон от 01.04.2020 N 69-ФЗ (ред. от 04.11.2025) &quot;О защите и поощрении капиталовложений в Российской Федерации&quot; (с изм. и доп., вступ. в силу с 01.01.2026) {КонсультантПлюс}" w:history="1">
        <w:r>
          <w:rPr>
            <w:rFonts w:ascii="Times New Roman" w:hAnsi="Times New Roman" w:eastAsia="Times New Roman" w:cs="Times New Roman"/>
            <w:color w:val="000000" w:themeColor="text1"/>
            <w:sz w:val="28"/>
            <w:szCs w:val="28"/>
          </w:rPr>
          <w:t xml:space="preserve">пунктом 6 части 1 статьи 2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Федерального закона № 69, на основании заключенного Соглашения.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</w:p>
    <w:p>
      <w:pPr>
        <w:contextualSpacing/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cs="Times New Roman"/>
          <w:color w:val="ff0000" w:themeColor="text1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10.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Возмещение затрат осуществляется на следующих условиях:</w:t>
      </w:r>
      <w:r>
        <w:rPr>
          <w:rFonts w:ascii="Times New Roman" w:hAnsi="Times New Roman" w:cs="Times New Roman"/>
          <w:color w:val="ff0000" w:themeColor="text1"/>
        </w:rPr>
      </w:r>
      <w:r>
        <w:rPr>
          <w:rFonts w:ascii="Times New Roman" w:hAnsi="Times New Roman" w:cs="Times New Roman"/>
          <w:color w:val="ff0000" w:themeColor="text1"/>
        </w:rPr>
      </w:r>
    </w:p>
    <w:p>
      <w:pPr>
        <w:contextualSpacing/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cs="Times New Roman"/>
          <w:color w:val="ff0000" w:themeColor="text1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а) затраты организации, реализующей проект, осуществлены на цели, указанные в </w:t>
      </w:r>
      <w:hyperlink r:id="rId22" w:tooltip="https://login.consultant.ru/link/?req=doc&amp;base=LAW&amp;n=518230&amp;dst=100787&amp;field=134&amp;date=26.06.2026" w:history="1">
        <w:r>
          <w:rPr>
            <w:rStyle w:val="863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части 1 статьи 15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Федерального закона № 69;</w:t>
      </w:r>
      <w:r>
        <w:rPr>
          <w:rFonts w:ascii="Times New Roman" w:hAnsi="Times New Roman" w:cs="Times New Roman"/>
          <w:color w:val="ff0000" w:themeColor="text1"/>
        </w:rPr>
      </w:r>
      <w:r>
        <w:rPr>
          <w:rFonts w:ascii="Times New Roman" w:hAnsi="Times New Roman" w:cs="Times New Roman"/>
          <w:color w:val="ff0000" w:themeColor="text1"/>
        </w:rPr>
      </w:r>
    </w:p>
    <w:p>
      <w:pPr>
        <w:contextualSpacing/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cs="Times New Roman"/>
          <w:color w:val="ff0000" w:themeColor="text1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б) субсидия предоставляется в пределах объемов возмещения затрат, предусмотренных </w:t>
      </w:r>
      <w:hyperlink r:id="rId23" w:tooltip="https://login.consultant.ru/link/?req=doc&amp;base=LAW&amp;n=518230&amp;dst=100643&amp;field=134&amp;date=26.06.2026" w:history="1">
        <w:r>
          <w:rPr>
            <w:rStyle w:val="863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частями 4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и </w:t>
      </w:r>
      <w:hyperlink r:id="rId24" w:tooltip="https://login.consultant.ru/link/?req=doc&amp;base=LAW&amp;n=518230&amp;dst=100651&amp;field=134&amp;date=26.06.2026" w:history="1">
        <w:r>
          <w:rPr>
            <w:rStyle w:val="863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5 статьи 15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Федерального закона № 69, и сроков, указанных в </w:t>
      </w:r>
      <w:hyperlink r:id="rId25" w:tooltip="https://login.consultant.ru/link/?req=doc&amp;base=LAW&amp;n=518230&amp;dst=100655&amp;field=134&amp;date=26.06.2026" w:history="1">
        <w:r>
          <w:rPr>
            <w:rStyle w:val="863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частях 6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и </w:t>
      </w:r>
      <w:hyperlink r:id="rId26" w:tooltip="https://login.consultant.ru/link/?req=doc&amp;base=LAW&amp;n=518230&amp;dst=100658&amp;field=134&amp;date=26.06.2026" w:history="1">
        <w:r>
          <w:rPr>
            <w:rStyle w:val="863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7 статьи 15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Федерального закона № 69, в размере, не превышающем размера обязательных платежей, фактически уплаченных организацией, реализующей проект, в отчетном финансовом году в  бюджет Забайкальского края и (или) местный бюджет в связи с реализацией проекта;</w:t>
      </w:r>
      <w:r>
        <w:rPr>
          <w:rFonts w:ascii="Times New Roman" w:hAnsi="Times New Roman" w:cs="Times New Roman"/>
          <w:color w:val="ff0000" w:themeColor="text1"/>
        </w:rPr>
      </w:r>
      <w:r>
        <w:rPr>
          <w:rFonts w:ascii="Times New Roman" w:hAnsi="Times New Roman" w:cs="Times New Roman"/>
          <w:color w:val="ff0000" w:themeColor="text1"/>
        </w:rPr>
      </w:r>
    </w:p>
    <w:p>
      <w:pPr>
        <w:contextualSpacing/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cs="Times New Roman"/>
          <w:color w:val="ff0000" w:themeColor="text1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в) соблюдение условий, предусмотренных </w:t>
      </w:r>
      <w:hyperlink r:id="rId27" w:tooltip="https://login.consultant.ru/link/?req=doc&amp;base=LAW&amp;n=518230&amp;dst=100662&amp;field=134&amp;date=26.06.2026" w:history="1">
        <w:r>
          <w:rPr>
            <w:rStyle w:val="863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частью 9 статьи 15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Федерального закона № 69;</w:t>
      </w:r>
      <w:r>
        <w:rPr>
          <w:rFonts w:ascii="Times New Roman" w:hAnsi="Times New Roman" w:cs="Times New Roman"/>
          <w:color w:val="ff0000" w:themeColor="text1"/>
        </w:rPr>
      </w:r>
      <w:r>
        <w:rPr>
          <w:rFonts w:ascii="Times New Roman" w:hAnsi="Times New Roman" w:cs="Times New Roman"/>
          <w:color w:val="ff0000" w:themeColor="text1"/>
        </w:rPr>
      </w:r>
    </w:p>
    <w:p>
      <w:pPr>
        <w:contextualSpacing/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cs="Times New Roman"/>
          <w:color w:val="ff0000" w:themeColor="text1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г) представление заключений, предусмотренных </w:t>
      </w:r>
      <w:hyperlink r:id="rId28" w:tooltip="https://login.consultant.ru/link/?req=doc&amp;base=LAW&amp;n=518230&amp;dst=100662&amp;field=134&amp;date=26.06.2026" w:history="1">
        <w:r>
          <w:rPr>
            <w:rStyle w:val="863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частью 9 статьи 15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Федерального закона № 69;</w:t>
      </w:r>
      <w:r>
        <w:rPr>
          <w:rFonts w:ascii="Times New Roman" w:hAnsi="Times New Roman" w:cs="Times New Roman"/>
          <w:color w:val="ff0000" w:themeColor="text1"/>
        </w:rPr>
      </w:r>
      <w:r>
        <w:rPr>
          <w:rFonts w:ascii="Times New Roman" w:hAnsi="Times New Roman" w:cs="Times New Roman"/>
          <w:color w:val="ff0000" w:themeColor="text1"/>
        </w:rPr>
      </w:r>
    </w:p>
    <w:p>
      <w:pPr>
        <w:contextualSpacing/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cs="Times New Roman"/>
          <w:color w:val="ff0000" w:themeColor="text1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д) выполнение условий, предусмотренных </w:t>
      </w:r>
      <w:hyperlink r:id="rId29" w:tooltip="https://login.consultant.ru/link/?req=doc&amp;base=LAW&amp;n=535012&amp;dst=4782&amp;field=134&amp;date=26.06.2026" w:history="1">
        <w:r>
          <w:rPr>
            <w:rStyle w:val="863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пунктом 8.3 статьи 78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Бюджетного кодекса Российской Федерации;</w:t>
      </w:r>
      <w:r>
        <w:rPr>
          <w:rFonts w:ascii="Times New Roman" w:hAnsi="Times New Roman" w:cs="Times New Roman"/>
          <w:color w:val="ff0000" w:themeColor="text1"/>
        </w:rPr>
      </w:r>
      <w:r>
        <w:rPr>
          <w:rFonts w:ascii="Times New Roman" w:hAnsi="Times New Roman" w:cs="Times New Roman"/>
          <w:color w:val="ff0000" w:themeColor="text1"/>
        </w:rPr>
      </w:r>
    </w:p>
    <w:p>
      <w:pPr>
        <w:contextualSpacing/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cs="Times New Roman"/>
          <w:color w:val="ff0000" w:themeColor="text1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е) в отношении возмещения затрат на цели, указанные в </w:t>
      </w:r>
      <w:hyperlink r:id="rId30" w:tooltip="https://login.consultant.ru/link/?req=doc&amp;base=LAW&amp;n=518230&amp;dst=100626&amp;field=134&amp;date=26.06.2026" w:history="1">
        <w:r>
          <w:rPr>
            <w:rStyle w:val="863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пунктах 1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и </w:t>
      </w:r>
      <w:hyperlink r:id="rId31" w:tooltip="https://login.consultant.ru/link/?req=doc&amp;base=LAW&amp;n=518230&amp;dst=38&amp;field=134&amp;date=26.06.2026" w:history="1">
        <w:r>
          <w:rPr>
            <w:rStyle w:val="863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2 части 1 статьи 15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Федерального закона № 69, соблюдены следующие требования:</w:t>
      </w:r>
      <w:r>
        <w:rPr>
          <w:rFonts w:ascii="Times New Roman" w:hAnsi="Times New Roman" w:cs="Times New Roman"/>
          <w:color w:val="ff0000" w:themeColor="text1"/>
        </w:rPr>
      </w:r>
      <w:r>
        <w:rPr>
          <w:rFonts w:ascii="Times New Roman" w:hAnsi="Times New Roman" w:cs="Times New Roman"/>
          <w:color w:val="ff0000" w:themeColor="text1"/>
        </w:rPr>
      </w:r>
    </w:p>
    <w:p>
      <w:pPr>
        <w:contextualSpacing/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cs="Times New Roman"/>
          <w:color w:val="ff0000" w:themeColor="text1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 соответствии с </w:t>
      </w:r>
      <w:hyperlink r:id="rId32" w:tooltip="https://login.consultant.ru/link/?req=doc&amp;base=LAW&amp;n=518230&amp;dst=100691&amp;field=134&amp;date=26.06.2026" w:history="1">
        <w:r>
          <w:rPr>
            <w:rStyle w:val="863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частью 17 статьи 15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Федерального закона № 69 объекты сопутствующей инфраструктуры соответствуют критериям, предусмотренным </w:t>
      </w:r>
      <w:hyperlink r:id="rId33" w:tooltip="https://login.consultant.ru/link/?req=doc&amp;base=LAW&amp;n=518230&amp;dst=100470&amp;field=134&amp;date=26.06.2026" w:history="1">
        <w:r>
          <w:rPr>
            <w:rStyle w:val="863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пунктом 13 части 1 статьи 2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Федерального закона № 69</w:t>
        <w:br/>
        <w:t xml:space="preserve">(в случае возмещения затрат в отношении объектов сопутствующей инфраструктуры);</w:t>
      </w:r>
      <w:r>
        <w:rPr>
          <w:rFonts w:ascii="Times New Roman" w:hAnsi="Times New Roman" w:cs="Times New Roman"/>
          <w:color w:val="ff0000" w:themeColor="text1"/>
        </w:rPr>
      </w:r>
      <w:r>
        <w:rPr>
          <w:rFonts w:ascii="Times New Roman" w:hAnsi="Times New Roman" w:cs="Times New Roman"/>
          <w:color w:val="ff0000" w:themeColor="text1"/>
        </w:rPr>
      </w:r>
    </w:p>
    <w:p>
      <w:pPr>
        <w:contextualSpacing/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 соответствии с </w:t>
      </w:r>
      <w:hyperlink r:id="rId34" w:tooltip="https://login.consultant.ru/link/?req=doc&amp;base=LAW&amp;n=518230&amp;dst=100692&amp;field=134&amp;date=26.06.2026" w:history="1">
        <w:r>
          <w:rPr>
            <w:rStyle w:val="863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частью 18 статьи 15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Феде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рального закона № 69 определены источники финансового обеспечения затрат публично-правового образования на обслуживание, содержание, эксплуатацию (с возможностью ликвидации) объектов сопутствующей инфраструктуры, создаваемой</w:t>
        <w:br/>
        <w:t xml:space="preserve">в рамках реализации инвестицион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ного проекта, передаваемых</w:t>
        <w:br/>
        <w:t xml:space="preserve">в государственную (муниципальную) собственность или поступающих </w:t>
        <w:br/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 собственность регулируемой организации. При возмещении затрат, понесенных в целях создания объектов сопутствующей инфраструктуры, должно быть определено лицо, в со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бственность которого поступает объект сопутствующей инфраструктуры. На передачу указанного объекта</w:t>
        <w:br/>
        <w:t xml:space="preserve">в государственную (муниципальную) собственность или в собственность регулируемой организации требуется согласие публично-правового образования либо регулируе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мой организации. Такое согласие может быть выражено в договоре (соглашении), предусмотренном </w:t>
      </w:r>
      <w:hyperlink r:id="rId35" w:tooltip="https://login.consultant.ru/link/?req=doc&amp;base=LAW&amp;n=518230&amp;dst=100693&amp;field=134&amp;date=26.06.2026" w:history="1">
        <w:r>
          <w:rPr>
            <w:rStyle w:val="863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частью 19 статьи 15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Федерального закона № 69 (в случае возмещения затрат в отношении объектов сопутствующей инфраструктуры).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contextualSpacing/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cs="Times New Roman"/>
          <w:color w:val="ff0000" w:themeColor="text1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11. К получателю субсидии предъявляются следующие требования:</w:t>
      </w:r>
      <w:r>
        <w:rPr>
          <w:rFonts w:ascii="Times New Roman" w:hAnsi="Times New Roman" w:cs="Times New Roman"/>
          <w:color w:val="ff0000" w:themeColor="text1"/>
        </w:rPr>
      </w:r>
      <w:r>
        <w:rPr>
          <w:rFonts w:ascii="Times New Roman" w:hAnsi="Times New Roman" w:cs="Times New Roman"/>
          <w:color w:val="ff0000" w:themeColor="text1"/>
        </w:rPr>
      </w:r>
    </w:p>
    <w:p>
      <w:pPr>
        <w:contextualSpacing/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cs="Times New Roman"/>
          <w:color w:val="ff0000" w:themeColor="text1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а) организация, реализующая проект, воспользовалась правом на возмещение затрат в срок, установленный </w:t>
      </w:r>
      <w:hyperlink r:id="rId36" w:tooltip="https://login.consultant.ru/link/?req=doc&amp;base=LAW&amp;n=518230&amp;dst=100686&amp;field=134&amp;date=26.06.2026" w:history="1">
        <w:r>
          <w:rPr>
            <w:rStyle w:val="863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частью 12 статьи 15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Федерального закона № 69;</w:t>
      </w:r>
      <w:r>
        <w:rPr>
          <w:rFonts w:ascii="Times New Roman" w:hAnsi="Times New Roman" w:cs="Times New Roman"/>
          <w:color w:val="ff0000" w:themeColor="text1"/>
        </w:rPr>
      </w:r>
      <w:r>
        <w:rPr>
          <w:rFonts w:ascii="Times New Roman" w:hAnsi="Times New Roman" w:cs="Times New Roman"/>
          <w:color w:val="ff0000" w:themeColor="text1"/>
        </w:rPr>
      </w:r>
    </w:p>
    <w:p>
      <w:pPr>
        <w:contextualSpacing/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cs="Times New Roman"/>
          <w:color w:val="ff0000" w:themeColor="text1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б) организация, реализующая проект, соответствует требованию, указанному в </w:t>
      </w:r>
      <w:hyperlink r:id="rId37" w:tooltip="https://login.consultant.ru/link/?req=doc&amp;base=LAW&amp;n=518230&amp;dst=40&amp;field=134&amp;date=26.06.2026" w:history="1">
        <w:r>
          <w:rPr>
            <w:rStyle w:val="863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части 1.1 статьи 15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Федерального закона № 69;</w:t>
      </w:r>
      <w:r>
        <w:rPr>
          <w:rFonts w:ascii="Times New Roman" w:hAnsi="Times New Roman" w:cs="Times New Roman"/>
          <w:color w:val="ff0000" w:themeColor="text1"/>
        </w:rPr>
      </w:r>
      <w:r>
        <w:rPr>
          <w:rFonts w:ascii="Times New Roman" w:hAnsi="Times New Roman" w:cs="Times New Roman"/>
          <w:color w:val="ff0000" w:themeColor="text1"/>
        </w:rPr>
      </w:r>
    </w:p>
    <w:p>
      <w:pPr>
        <w:contextualSpacing/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cs="Times New Roman"/>
          <w:color w:val="ff0000" w:themeColor="text1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в) у получателя субсидии отсутствует просроченная (неурегулированная) задолженность по денежным обязательствам перед Забайкальским краем и органом местного самоуправления; </w:t>
      </w:r>
      <w:r>
        <w:rPr>
          <w:rFonts w:ascii="Times New Roman" w:hAnsi="Times New Roman" w:cs="Times New Roman"/>
          <w:color w:val="ff0000" w:themeColor="text1"/>
        </w:rPr>
      </w:r>
      <w:r>
        <w:rPr>
          <w:rFonts w:ascii="Times New Roman" w:hAnsi="Times New Roman" w:cs="Times New Roman"/>
          <w:color w:val="ff0000" w:themeColor="text1"/>
        </w:rPr>
      </w:r>
    </w:p>
    <w:p>
      <w:pPr>
        <w:contextualSpacing/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cs="Times New Roman"/>
          <w:color w:val="ff0000" w:themeColor="text1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г) получатель субсидии не находится в процессе реорганизации, ликвидации, в отношении его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Федерации;</w:t>
      </w:r>
      <w:r>
        <w:rPr>
          <w:rFonts w:ascii="Times New Roman" w:hAnsi="Times New Roman" w:cs="Times New Roman"/>
          <w:color w:val="ff0000" w:themeColor="text1"/>
        </w:rPr>
      </w:r>
      <w:r>
        <w:rPr>
          <w:rFonts w:ascii="Times New Roman" w:hAnsi="Times New Roman" w:cs="Times New Roman"/>
          <w:color w:val="ff0000" w:themeColor="text1"/>
        </w:rPr>
      </w:r>
    </w:p>
    <w:p>
      <w:pPr>
        <w:contextualSpacing/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cs="Times New Roman"/>
          <w:color w:val="ff0000" w:themeColor="text1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д) получатель субсидии является стороной соглашения о защите и поощрении капиталовложений;</w:t>
      </w:r>
      <w:r>
        <w:rPr>
          <w:rFonts w:ascii="Times New Roman" w:hAnsi="Times New Roman" w:cs="Times New Roman"/>
          <w:color w:val="ff0000" w:themeColor="text1"/>
        </w:rPr>
      </w:r>
      <w:r>
        <w:rPr>
          <w:rFonts w:ascii="Times New Roman" w:hAnsi="Times New Roman" w:cs="Times New Roman"/>
          <w:color w:val="ff0000" w:themeColor="text1"/>
        </w:rPr>
      </w:r>
    </w:p>
    <w:p>
      <w:pPr>
        <w:contextualSpacing/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cs="Times New Roman"/>
          <w:color w:val="ff0000" w:themeColor="text1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е)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получателя суб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сидии.</w:t>
      </w:r>
      <w:r>
        <w:rPr>
          <w:rFonts w:ascii="Times New Roman" w:hAnsi="Times New Roman" w:cs="Times New Roman"/>
          <w:color w:val="ff0000" w:themeColor="text1"/>
        </w:rPr>
      </w:r>
      <w:r>
        <w:rPr>
          <w:rFonts w:ascii="Times New Roman" w:hAnsi="Times New Roman" w:cs="Times New Roman"/>
          <w:color w:val="ff0000" w:themeColor="text1"/>
        </w:rPr>
      </w:r>
    </w:p>
    <w:p>
      <w:pPr>
        <w:contextualSpacing/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12. Предельный срок, в течение которого возмещаются затраты, указанные в </w:t>
      </w:r>
      <w:hyperlink r:id="rId38" w:tooltip="https://login.consultant.ru/link/?req=doc&amp;base=LAW&amp;n=527006&amp;dst=27&amp;field=134&amp;date=26.06.2026" w:history="1">
        <w:r>
          <w:rPr>
            <w:rStyle w:val="863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пункте 3 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настоящего Порядка, определяется в соответствии с </w:t>
      </w:r>
      <w:hyperlink r:id="rId39" w:tooltip="https://login.consultant.ru/link/?req=doc&amp;base=LAW&amp;n=518230&amp;dst=100655&amp;field=134&amp;date=26.06.2026" w:history="1">
        <w:r>
          <w:rPr>
            <w:rStyle w:val="863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частями 6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hyperlink r:id="rId40" w:tooltip="https://login.consultant.ru/link/?req=doc&amp;base=LAW&amp;n=518230&amp;dst=43&amp;field=134&amp;date=26.06.2026" w:history="1">
        <w:r>
          <w:rPr>
            <w:rStyle w:val="863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8.1 статьи 15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Федерального закона № 69.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contextualSpacing/>
        <w:ind w:left="0" w:right="0" w:firstLine="709"/>
        <w:jc w:val="both"/>
        <w:spacing w:before="0" w:before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spacing w:before="0" w:before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94"/>
        <w:contextualSpacing/>
        <w:ind w:left="0" w:right="0" w:firstLine="709"/>
        <w:jc w:val="center"/>
        <w:spacing w:before="0" w:beforeAutospacing="0"/>
        <w:rPr>
          <w:rFonts w:ascii="Times New Roman" w:hAnsi="Times New Roman" w:cs="Times New Roman"/>
          <w:color w:val="000000" w:themeColor="text1"/>
          <w:sz w:val="28"/>
          <w:szCs w:val="28"/>
        </w:rPr>
        <w:outlineLvl w:val="1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2. ОПРЕДЕЛЕНИЕ ОБЪЕМА ВОЗМЕЩЕНИЯ ЗАТРАТ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spacing w:before="0" w:before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spacing w:before="0" w:beforeAutospacing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bookmarkStart w:id="0" w:name="undefined"/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bookmarkEnd w:id="0"/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13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Основанием отнесения объектов инфраструктуры к обеспечивающей или сопутствующей инфраструктуре, необходимой для реализации проекта, является цель использования и эксплуатации соответствующих объектов инфраструктуры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contextualSpacing/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cs="Times New Roman"/>
          <w:color w:val="ff0000" w:themeColor="text1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К обеспечивающей инфраструктуре относятся объекты инфраструктуры, целью использования и эксплуатации которых является исключительно обеспечение функционирования основного объекта проекта (основных объектов проекта), обеспечение нового производства товаров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(работ, услуг), обеспечение увеличения объемов существующего производства товаров (работ, услуг) и (или) предотвращения (минимизации) негативного влияния на окружающую среду (в зависимости от цели проекта).</w:t>
      </w:r>
      <w:r>
        <w:rPr>
          <w:rFonts w:ascii="Times New Roman" w:hAnsi="Times New Roman" w:cs="Times New Roman"/>
          <w:color w:val="ff0000" w:themeColor="text1"/>
        </w:rPr>
      </w:r>
      <w:r>
        <w:rPr>
          <w:rFonts w:ascii="Times New Roman" w:hAnsi="Times New Roman" w:cs="Times New Roman"/>
          <w:color w:val="ff0000" w:themeColor="text1"/>
        </w:rPr>
      </w:r>
    </w:p>
    <w:p>
      <w:pPr>
        <w:pStyle w:val="885"/>
        <w:contextualSpacing/>
        <w:ind w:left="0" w:right="0" w:firstLine="709"/>
        <w:jc w:val="both"/>
        <w:spacing w:before="0" w:beforeAutospacing="0"/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bookmarkStart w:id="0" w:name="undefined"/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bookmarkEnd w:id="0"/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К сопутствующей инфраструктуре относятся объекты инфраструктуры, целью использования и эксплуатации которых является не только цель, указанная в </w:t>
      </w:r>
      <w:hyperlink w:tooltip="К обеспечивающей инфраструктуре относятся объекты инфраструктуры, целью использования и эксплуатации которых является исключительно обеспечение функционирования объекта проекта, обеспечение нового производства товаров (работ, услуг), обеспечение увеличения объемов существующего производства товаров (работ, услуг) и (или) предотвращения (минимизации) негативного влияния на окружающую среду (в зависимости от цели проекта)." w:anchor="P70" w:history="1">
        <w:r>
          <w:rPr>
            <w:rFonts w:ascii="Times New Roman" w:hAnsi="Times New Roman" w:eastAsia="Times New Roman" w:cs="Times New Roman"/>
            <w:color w:val="000000" w:themeColor="text1"/>
            <w:sz w:val="28"/>
            <w:szCs w:val="28"/>
          </w:rPr>
          <w:t xml:space="preserve">абзаце втором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настоящего пункта, но и использование объекта инфраструктуры в иных целях, в том числе возможность эксплуатации (использования) объекта инфраструктуры неограниченным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кругом лиц с учетом свободной мощности (в отношении объектов железнодорожного транспорта к такой инфраструктуре относятся объекты инфраструктуры железнодорожного транспорта общего пользования), при условии, что указанные объекты соответствуют требованиям </w:t>
      </w:r>
      <w:hyperlink r:id="rId41" w:tooltip="Федеральный закон от 01.04.2020 N 69-ФЗ (ред. от 04.11.2025) &quot;О защите и поощрении капиталовложений в Российской Федерации&quot; (с изм. и доп., вступ. в силу с 01.01.2026) {КонсультантПлюс}" w:history="1">
        <w:r>
          <w:rPr>
            <w:rFonts w:ascii="Times New Roman" w:hAnsi="Times New Roman" w:eastAsia="Times New Roman" w:cs="Times New Roman"/>
            <w:color w:val="000000" w:themeColor="text1"/>
            <w:sz w:val="28"/>
            <w:szCs w:val="28"/>
          </w:rPr>
          <w:t xml:space="preserve">пункта 13 части 1 статьи 2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Федерального закона № 69.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</w:p>
    <w:p>
      <w:pPr>
        <w:contextualSpacing/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Перечень объектов инфраструктуры, в отношении которых может быть предоставлена мера государственной поддержки, указанная в части 1 статьи 15 Федерального закона № 69, параметры свободной мощности, указанные в абзаце третьем настоящего пункта, утверждаются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Министерством по согласованию с заинтересованными исполнительными органами Забайкальского края, осуществляющими функции по выработке государственной политики и нормативно-правовому регулированию в соответствующих сферах экономики.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spacing w:before="0" w:before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14. Критериями соответствия объектов инфраструктуры потребностям проекта являются: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contextualSpacing/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cs="Times New Roman"/>
          <w:color w:val="ff0000" w:themeColor="text1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bookmarkStart w:id="0" w:name="undefined"/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bookmarkEnd w:id="0"/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1)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объект инфраструктуры создается полностью или частично для эксплуатации (использования) основного объекта проекта (основных объектов проекта), и (или) обеспечения нового производства товаров (работ, услуг), и (или) увеличения объемов существующего производ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ства товаров (работ, услуг), и (или) предотвращения (минимизации) негативного влияния на окружающую среду (в зависимости от цели проекта);</w:t>
      </w:r>
      <w:r>
        <w:rPr>
          <w:rFonts w:ascii="Times New Roman" w:hAnsi="Times New Roman" w:cs="Times New Roman"/>
          <w:color w:val="ff0000" w:themeColor="text1"/>
        </w:rPr>
      </w:r>
      <w:r>
        <w:rPr>
          <w:rFonts w:ascii="Times New Roman" w:hAnsi="Times New Roman" w:cs="Times New Roman"/>
          <w:color w:val="ff0000" w:themeColor="text1"/>
        </w:rPr>
      </w:r>
    </w:p>
    <w:p>
      <w:pPr>
        <w:pStyle w:val="885"/>
        <w:contextualSpacing/>
        <w:ind w:left="0" w:right="0" w:firstLine="709"/>
        <w:jc w:val="both"/>
        <w:spacing w:before="0" w:before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bookmarkStart w:id="0" w:name="undefined"/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bookmarkEnd w:id="0"/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2) достижение заявленных показателей проекта невозможно без использования объекта инфраструктуры;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contextualSpacing/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3)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объект инфраструктуры используется работниками организации, реализующей проект, работниками органа (организации), эксплуатирующей (использующей) основной объект проекта (основные объекты проекта), и (или) членами их семей (в отношении социальной инфраструк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туры).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spacing w:before="0" w:before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При подтверждении соответствия объекта инфраструктуры потребностям проекта такой объект инфраструктуры должен соответствовать одному из критериев, установленных </w:t>
      </w:r>
      <w:hyperlink w:tooltip="1) объект инфраструктуры создается полностью или частично для эксплуатации (использования) объекта проекта, и (или) обеспечения нового производства товаров (работ, услуг), и (или) увеличения объемов существующего производства товаров (работ, услуг), и (или) предотвращения (минимизации) негативного влияния на окружающую среду (в зависимости от цели проекта);" w:anchor="P74" w:history="1">
        <w:r>
          <w:rPr>
            <w:rFonts w:ascii="Times New Roman" w:hAnsi="Times New Roman" w:eastAsia="Times New Roman" w:cs="Times New Roman"/>
            <w:color w:val="000000" w:themeColor="text1"/>
            <w:sz w:val="28"/>
            <w:szCs w:val="28"/>
          </w:rPr>
          <w:t xml:space="preserve">подпунктами 1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и </w:t>
      </w:r>
      <w:hyperlink w:tooltip="2) достижение заявленных показателей проекта невозможно без использования объекта инфраструктуры;" w:anchor="P75" w:history="1">
        <w:r>
          <w:rPr>
            <w:rFonts w:ascii="Times New Roman" w:hAnsi="Times New Roman" w:eastAsia="Times New Roman" w:cs="Times New Roman"/>
            <w:color w:val="000000" w:themeColor="text1"/>
            <w:sz w:val="28"/>
            <w:szCs w:val="28"/>
          </w:rPr>
          <w:t xml:space="preserve">2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настоящего пункта. При подтверждении соответствия объекта социальной инфраструктуры потребностям проекта критерии, установленные </w:t>
      </w:r>
      <w:hyperlink w:tooltip="1) объект инфраструктуры создается полностью или частично для эксплуатации (использования) объекта проекта, и (или) обеспечения нового производства товаров (работ, услуг), и (или) увеличения объемов существующего производства товаров (работ, услуг), и (или) предотвращения (минимизации) негативного влияния на окружающую среду (в зависимости от цели проекта);" w:anchor="P74" w:history="1">
        <w:r>
          <w:rPr>
            <w:rFonts w:ascii="Times New Roman" w:hAnsi="Times New Roman" w:eastAsia="Times New Roman" w:cs="Times New Roman"/>
            <w:color w:val="000000" w:themeColor="text1"/>
            <w:sz w:val="28"/>
            <w:szCs w:val="28"/>
          </w:rPr>
          <w:t xml:space="preserve">подпунктами 1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и </w:t>
      </w:r>
      <w:hyperlink w:tooltip="2) достижение заявленных показателей проекта невозможно без использования объекта инфраструктуры;" w:anchor="P75" w:history="1">
        <w:r>
          <w:rPr>
            <w:rFonts w:ascii="Times New Roman" w:hAnsi="Times New Roman" w:eastAsia="Times New Roman" w:cs="Times New Roman"/>
            <w:color w:val="000000" w:themeColor="text1"/>
            <w:sz w:val="28"/>
            <w:szCs w:val="28"/>
          </w:rPr>
          <w:t xml:space="preserve">2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настоящего пункта, могут не применяться.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spacing w:before="0" w:before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15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. Субсидии в отношении объектов сопутствующей инфраструктуры предоставляются при условии наличия в договоре (соглашении), указанном в </w:t>
      </w:r>
      <w:hyperlink w:tooltip="Особенности эксплуатации и (или) последующей передачи объектов сопутствующей инфраструктуры в собственность Забайкальского края и (или) собственность муниципальных образований Забайкальского края, находящихся на территории Забайкальского края, или в собственность регулируемой организации, затраты в отношении которых подлежат возмещению в соответствии с настоящим Порядком, устанавливаются договором (соглашением) между организацией, реализующей проект, Забайкальским краем, соответствующим муниципальным обр..." w:anchor="P102" w:history="1">
        <w:r>
          <w:rPr>
            <w:rFonts w:ascii="Times New Roman" w:hAnsi="Times New Roman" w:eastAsia="Times New Roman" w:cs="Times New Roman"/>
            <w:color w:val="000000" w:themeColor="text1"/>
            <w:sz w:val="28"/>
            <w:szCs w:val="28"/>
          </w:rPr>
          <w:t xml:space="preserve">абзаце втором пункта </w:t>
        </w:r>
        <w:r>
          <w:rPr>
            <w:rFonts w:ascii="Times New Roman" w:hAnsi="Times New Roman" w:eastAsia="Times New Roman" w:cs="Times New Roman"/>
            <w:color w:val="000000" w:themeColor="text1"/>
            <w:sz w:val="28"/>
            <w:szCs w:val="28"/>
          </w:rPr>
          <w:t xml:space="preserve">22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настоящего Порядка, обязательства о передаче и принятии т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аких объектов в государственную (муниципальную) собственность или собственность регулируемой организации, за исключением случая, если реконструкции подлежали объекты сопутствующей инфраструктуры, находящиеся в государственной (муниципальной) собственности.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spacing w:before="0" w:beforeAutospacing="0"/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bookmarkStart w:id="0" w:name="undefined"/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bookmarkEnd w:id="0"/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Субсидии на цели, предусмотренные </w:t>
      </w:r>
      <w:hyperlink w:tooltip="3. Субсидии предоставляются в целях возмещения организациям, реализующим инвестиционные проекты, затрат:" w:anchor="P48" w:history="1">
        <w:r>
          <w:rPr>
            <w:rFonts w:ascii="Times New Roman" w:hAnsi="Times New Roman" w:eastAsia="Times New Roman" w:cs="Times New Roman"/>
            <w:color w:val="000000" w:themeColor="text1"/>
            <w:sz w:val="28"/>
            <w:szCs w:val="28"/>
          </w:rPr>
          <w:t xml:space="preserve">пунктом 3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настоящего Порядка, осуществляются также в отношении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объектов инфраструктуры, создаваемых регулируемыми организациями (в том числе включенных в инвестиционные программы регулируемых организаций), финансовое обеспечение создания которых осуществляется полностью за счет средств организации, реализующей проект.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</w:p>
    <w:p>
      <w:pPr>
        <w:contextualSpacing/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cs="Times New Roman"/>
          <w:color w:val="000000" w:themeColor="text1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16.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Пр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и возмещении затрат на цели, предусмотренные пунктом 3 настоящего Порядка, учитываются расходы, произведенные не ранее даты принятия организацией, реализующей проект, решения об утверждении бюджета на капитальные вложения (расходы) (без учета бюджета на ра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сходы, связанные с подготовкой проектно-сметной документации, проведением проектно-изыскательских и геолого-разведочных работ) в рамках проекта или даты принятия решения организацией, реализующей проект, об осуществлении проекта, в том числе об определении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объема капитальных вложений (расходов), необходимых для его реализации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.</w:t>
      </w:r>
      <w:r>
        <w:rPr>
          <w:rFonts w:ascii="Times New Roman" w:hAnsi="Times New Roman" w:cs="Times New Roman"/>
          <w:color w:val="000000" w:themeColor="text1"/>
          <w:sz w:val="24"/>
        </w:rPr>
      </w:r>
      <w:r>
        <w:rPr>
          <w:rFonts w:ascii="Times New Roman" w:hAnsi="Times New Roman" w:cs="Times New Roman"/>
          <w:color w:val="000000" w:themeColor="text1"/>
          <w:sz w:val="24"/>
        </w:rPr>
      </w:r>
    </w:p>
    <w:p>
      <w:pPr>
        <w:pStyle w:val="885"/>
        <w:contextualSpacing/>
        <w:ind w:left="0" w:right="0" w:firstLine="709"/>
        <w:jc w:val="both"/>
        <w:spacing w:before="0" w:before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17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. Настоящим Порядком не предусматривается возмещение понесенных организацией, реализующей проект, затрат на организацию временного обеспечения объектов капитального строительства инженерной инфраструктурой.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contextualSpacing/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cs="Times New Roman"/>
          <w:color w:val="000000" w:themeColor="text1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18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. В отношении создания объектов инфраструктуры, отношения по созданию которых регулируются законодательством о градостроительной деятельности (объектов капитального ст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роительства, линейных объектов), в качестве подлежащих возмещению принимаются затраты организаций, реализующих проекты, фактически понесенные ими при строительстве (реконструкции) объектов инфраструктуры, включенные в сметную документацию в соответствии с </w:t>
      </w:r>
      <w:hyperlink r:id="rId42" w:tooltip="Постановление Правительства РФ от 16.02.2008 N 87 (ред. от 21.10.2025) &quot;О составе разделов проектной документации и требованиях к их содержанию&quot; {КонсультантПлюс}" w:history="1">
        <w:r>
          <w:rPr>
            <w:rFonts w:ascii="Times New Roman" w:hAnsi="Times New Roman" w:eastAsia="Times New Roman" w:cs="Times New Roman"/>
            <w:color w:val="000000" w:themeColor="text1"/>
            <w:sz w:val="28"/>
            <w:szCs w:val="28"/>
          </w:rPr>
          <w:t xml:space="preserve">Положением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о составе разделов проектной документации и требованиях к их содержанию, утвержденным постановлением Правительства Российской Федерации от 16 февраля 2008 года № 87 «О составе разделов проектной доку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ментации и требованиях к их содержанию», градостроительным законодательством Российской Федерации (в том числе на технологическое присоединение к сетям инженерно-технического обеспечения), при условии их подтверждения положительным заключением о проведении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государственной экспертизы проектной документации и проверки достоверности определения сметной стоимости объекта инфраструктуры. При этом из объема возмещения исключаются затраты организации, реализующей проект, на уплату процентов по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кредитам и займам, купонного дохода по облигационным займам.</w:t>
      </w:r>
      <w:r>
        <w:rPr>
          <w:rFonts w:ascii="Times New Roman" w:hAnsi="Times New Roman" w:cs="Times New Roman"/>
          <w:color w:val="000000" w:themeColor="text1"/>
          <w:sz w:val="24"/>
        </w:rPr>
      </w:r>
      <w:r>
        <w:rPr>
          <w:rFonts w:ascii="Times New Roman" w:hAnsi="Times New Roman" w:cs="Times New Roman"/>
          <w:color w:val="000000" w:themeColor="text1"/>
          <w:sz w:val="24"/>
        </w:rPr>
      </w:r>
    </w:p>
    <w:p>
      <w:pPr>
        <w:pStyle w:val="885"/>
        <w:contextualSpacing/>
        <w:ind w:left="0" w:right="0" w:firstLine="709"/>
        <w:jc w:val="both"/>
        <w:spacing w:before="0" w:before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19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. В случае создания объекта инфраструктуры на основании договора технологического присоединения к сетям электро-, и (или) г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азо-, и (или) тепло-, и (или) водоснабжения и (или) водоотведения возмещению подлежат затраты согласно утвержденным в установленном законодательством Российской Федерации порядке тарифам по подключению (технологическому присоединению) к указанным сетям. В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случае отсутствия утвержденных тарифов возмещению подлежат затраты, понесенные организацией, реализующей проект, в соответствии с утвержденным индивидуальным проектом и заключенным договором на подключение (технологическое присоединение) к указанным сетям.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spacing w:before="0" w:before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 случае создания объекта инфраструктуры на основании договора подк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лючения, технологического присоединения, примыкания к инфраструктуре субъектов естественных монополий, транспортным сетям возмещению подлежат затраты в соответствии с заключенными договорами на такое подключение (технологическое присоединение, примыкание).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contextualSpacing/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20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. Субсидия предоставляется на возмещение затрат, факт осуществления которых документально подтвержден в том числе первичными учетными документами (в том числе актами об осуществлении технологического присоединения, о выполнении тех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нических условий, актами выполненных работ, оказанных услуг, актами приемки объектов или иными предусмотренными законодательством Российской Федерации документами), при условии наличия положительного заключения о проведении государственной экспертизы проек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тной документации и проверки достоверности определения сметной стоимости объектов проекта, и (или) объектов инфраструктуры, и (или) демонтажа объектов, расположенных на территориях военных городков (в части жилищного строительства) (в случае если отношения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по созданию объекта проекта регулируются законодательством о градостроительной деятельности), и при условии наличия заключения о проведении технологического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аудита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бъектов недвижимости и линейных объектов, созданных (построенных) либо реконструированных в рамках проекта, затраты в отношении которых планируется возместить в соответствии с </w:t>
      </w:r>
      <w:hyperlink r:id="rId43" w:tooltip="https://login.consultant.ru/link/?req=doc&amp;base=LAW&amp;n=518230&amp;dst=100626&amp;field=134&amp;date=29.06.2026" w:history="1">
        <w:r>
          <w:rPr>
            <w:rStyle w:val="863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пунктами 1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- </w:t>
      </w:r>
      <w:hyperlink r:id="rId44" w:tooltip="https://login.consultant.ru/link/?req=doc&amp;base=LAW&amp;n=518230&amp;dst=39&amp;field=134&amp;date=29.06.2026" w:history="1">
        <w:r>
          <w:rPr>
            <w:rStyle w:val="863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3 части 1 статьи 15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Федерального закона (далее - технологический аудит), порядок проведения которого установлен согласно </w:t>
      </w:r>
      <w:hyperlink r:id="rId45" w:tooltip="https://login.consultant.ru/link/?req=doc&amp;base=LAW&amp;n=527006&amp;dst=948&amp;field=134&amp;date=29.06.2026" w:history="1">
        <w:r>
          <w:rPr>
            <w:rStyle w:val="863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приложению N 1(1)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к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постановлению Правительства № 1599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а также заключения федерального органа исполнительной власти, осуществляющего функции по контролю и надзору в области налогов и сборов, указанного в </w:t>
      </w:r>
      <w:hyperlink r:id="rId46" w:tooltip="https://login.consultant.ru/link/?req=doc&amp;base=LAW&amp;n=518230&amp;dst=100799&amp;field=134&amp;date=29.06.2026" w:history="1">
        <w:r>
          <w:rPr>
            <w:rStyle w:val="863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пункте 7.1 части 9 статьи 15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Федерального закона № 69.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Проверку на соответствие экспертной организации указанным требованиям проводит организация, реализующая проект.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spacing w:before="0" w:beforeAutospacing="0"/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Прогнозируемые объемы налогов и иных обязательных платежей, подлежащих уплате в бюджет Забайкальского края в связи с реализацией проекта, и объем ис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численных к уплате и уплаченных налогов (по каждому налогу (сбору) и иных обязательных платежей в связи с реализацией проекта отражаются в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системе «Капиталовложения».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</w:p>
    <w:p>
      <w:pPr>
        <w:pStyle w:val="885"/>
        <w:contextualSpacing/>
        <w:ind w:left="0" w:right="0" w:firstLine="709"/>
        <w:jc w:val="both"/>
        <w:spacing w:before="0" w:before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Прогнозируемые значения поступлений налогов и иных обязательных платежей в связи с ре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ализацией проектов учитываются субъектами бюджетного планирования при составлении проекта бюджета Забайкальского края на соответствующий финансовый год и плановый период и определении объема государственной поддержки, предоставляемого на цели, указанные в </w:t>
      </w:r>
      <w:hyperlink w:tooltip="3. Субсидии предоставляются в целях возмещения организациям, реализующим инвестиционные проекты, затрат:" w:anchor="P48" w:history="1">
        <w:r>
          <w:rPr>
            <w:rFonts w:ascii="Times New Roman" w:hAnsi="Times New Roman" w:eastAsia="Times New Roman" w:cs="Times New Roman"/>
            <w:color w:val="000000" w:themeColor="text1"/>
            <w:sz w:val="28"/>
            <w:szCs w:val="28"/>
          </w:rPr>
          <w:t xml:space="preserve">пункте 3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настоящего Порядка. Прогноз объемов планируемых к уплате налогов и иных обязательных платежей, связанных с реализацией про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ектов, подлежит ежегодной корректировке на основании данных, представляемых организациями, реализующими проекты, сформированных с учетом фактической динамики платежей за предыдущие периоды, с введением скорректированных данных в систему «Капиталовложения».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spacing w:before="0" w:before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21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. Период осуществления организацией, реализующей проект, рас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ходов на содержание созданных в результате осуществления капитальных вложений объектов инфраструктуры определяется в соответствии с положениями законодательства Российской Федерации, предусматривающими несение бремени содержания соответствующего имущества.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spacing w:before="0" w:before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22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. Процессы проектирования, строительства (реконструкции), ввода в эксплуатацию объектов сопутствующей инфраструктуры, отношения по созданию которых регулируются законодательством о градостроительной деятельности, должны обеспечивать последующую возмо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жность оформить созданный объект инфраструктуры в качестве объекта гражданских прав в целях его передачи в собственность Забайкальского края, муниципального образованию Забайкальского края или регулируемой организации в соответствии с условиями Соглашения.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spacing w:before="0" w:before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bookmarkStart w:id="0" w:name="undefined"/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bookmarkEnd w:id="0"/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Особенности эксплуатации и (или) последующей передачи объектов сопутствующей инфраструктуры в собственность Забайкальского края и (или) собственность муниципальных образований Заб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айкальского края, находящихся на территории Забайкальского края, или в собственность регулируемой организации, затраты в отношении которых подлежат возмещению в соответствии с настоящим Порядком, устанавливаются договором (соглашением) между организацией,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реализующей проект, Забайкальским краем, соответствующим муниципальным образованием Забайкальского края или регулируемой организацией, в собственность которого (которой) предполагается передача созданного объекта инфраструктуры для дальнейшей эксплуатации.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spacing w:before="0" w:before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Передача объектов сопутствующей инфраструктуры в государственную (муниципальную) собственность осуществляется на основании подписываемого сторонами акта приема-передачи.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contextualSpacing/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cs="Times New Roman"/>
          <w:color w:val="000000" w:themeColor="text1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23.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Возмещение затрат, указанных в </w:t>
      </w:r>
      <w:hyperlink r:id="rId47" w:tooltip="https://login.consultant.ru/link/?req=doc&amp;base=LAW&amp;n=527006&amp;dst=819&amp;field=134&amp;date=29.06.2026" w:history="1">
        <w:r>
          <w:rPr>
            <w:rStyle w:val="863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абзацах третьем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и </w:t>
      </w:r>
      <w:hyperlink r:id="rId48" w:tooltip="https://login.consultant.ru/link/?req=doc&amp;base=LAW&amp;n=527006&amp;dst=820&amp;field=134&amp;date=29.06.2026" w:history="1">
        <w:r>
          <w:rPr>
            <w:rStyle w:val="863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четвертом пункта 4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настоящих Правил, осуществляется в отношении затрат на уплату процентов по кредитам и займам, в том числе синдицированным, предоставленным кредитными организациями, государственной корпорацией развития «ВЭБ.РФ», иными российскими юридическими лицами, кото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рые могут выступать займодавцем по договору синдицированного займа в соответствии с Федеральным </w:t>
      </w:r>
      <w:hyperlink r:id="rId49" w:tooltip="https://login.consultant.ru/link/?req=doc&amp;base=LAW&amp;n=510645&amp;date=29.06.2026" w:history="1">
        <w:r>
          <w:rPr>
            <w:rStyle w:val="863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законом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«О синдицированном кредите (займе) и внесении изменений в отдельные законодательные акты Российской Федерации», а также в отношении затрат на уплату купонного дохода по облигационным займам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.</w:t>
      </w:r>
      <w:r>
        <w:rPr>
          <w:rFonts w:ascii="Times New Roman" w:hAnsi="Times New Roman" w:cs="Times New Roman"/>
          <w:color w:val="000000" w:themeColor="text1"/>
          <w:sz w:val="24"/>
        </w:rPr>
      </w:r>
      <w:r>
        <w:rPr>
          <w:rFonts w:ascii="Times New Roman" w:hAnsi="Times New Roman" w:cs="Times New Roman"/>
          <w:color w:val="000000" w:themeColor="text1"/>
          <w:sz w:val="24"/>
        </w:rPr>
      </w:r>
    </w:p>
    <w:p>
      <w:pPr>
        <w:contextualSpacing/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cs="Times New Roman"/>
          <w:color w:val="000000" w:themeColor="text1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Цель кредита и займа в соответствии с кредитным договором и договором займа (цель облигационного займа в соответствии с проспектом эмиссии) должна быть однозначно определена как цель создания объекта инфраструктуры и (или) создания основного объекта проект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а (основных объектов проекта). Сумма кредита, сумма займа или сумма облигационного займа не может превышать предполагаемую (предельную) стоимость создания объекта инфраструктуры и (или) создания основного объекта проекта (основных объектов проекта), подтве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ржденную положительным заключением о проведении государственной экспертизы проектной документации такого объекта и проверки достоверности определения его сметной стоимости, по объектам, отношения по созданию которых регулируются законодательством о градост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роительной деятельности. Затраты на уплату дополнительных комиссий, банковских штрафов, а также процентов, начисленных и уплаченных по просроченной ссудной задолженности, не подлежат возмещению.</w:t>
      </w:r>
      <w:r>
        <w:rPr>
          <w:rFonts w:ascii="Times New Roman" w:hAnsi="Times New Roman" w:cs="Times New Roman"/>
          <w:color w:val="000000" w:themeColor="text1"/>
          <w:sz w:val="24"/>
        </w:rPr>
      </w:r>
      <w:r>
        <w:rPr>
          <w:rFonts w:ascii="Times New Roman" w:hAnsi="Times New Roman" w:cs="Times New Roman"/>
          <w:color w:val="000000" w:themeColor="text1"/>
          <w:sz w:val="24"/>
        </w:rPr>
      </w:r>
    </w:p>
    <w:p>
      <w:pPr>
        <w:pStyle w:val="885"/>
        <w:contextualSpacing/>
        <w:ind w:left="0" w:right="0" w:firstLine="709"/>
        <w:jc w:val="both"/>
        <w:spacing w:before="0" w:before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bookmarkStart w:id="0" w:name="undefined"/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bookmarkEnd w:id="0"/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Возмещение затрат на уплату процентов по кредитам и займам, купонного дохода по облигационным займам осуществляется в случае, если денежные средства предоставлены по кредитному договору, договору займа, в том числе облигационного займа, в целях: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contextualSpacing/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cs="Times New Roman"/>
          <w:color w:val="000000" w:themeColor="text1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1)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реализации проекта в части создания основного объекта проекта (основных объектов проекта). При этом в указанном в абзаце третьем настоящего пункта кредитном договоре, договоре займа, в том числе облигационного займа, предусматривается предоставление средст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 кредита, займа или облигационного займа на цели, указанные в абзаце втором настоящего пункта, в рамках отдельной кредитной линии (транша) и (или) порядок подтверждения целевого использования организацией, реализующей проект, средств кредита, займа или об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лигационного займа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;</w:t>
      </w:r>
      <w:r>
        <w:rPr>
          <w:rFonts w:ascii="Times New Roman" w:hAnsi="Times New Roman" w:cs="Times New Roman"/>
          <w:color w:val="000000" w:themeColor="text1"/>
          <w:sz w:val="24"/>
        </w:rPr>
      </w:r>
      <w:r>
        <w:rPr>
          <w:rFonts w:ascii="Times New Roman" w:hAnsi="Times New Roman" w:cs="Times New Roman"/>
          <w:color w:val="000000" w:themeColor="text1"/>
          <w:sz w:val="24"/>
        </w:rPr>
      </w:r>
    </w:p>
    <w:p>
      <w:pPr>
        <w:pStyle w:val="885"/>
        <w:contextualSpacing/>
        <w:ind w:left="0" w:right="0" w:firstLine="709"/>
        <w:jc w:val="both"/>
        <w:spacing w:before="0" w:before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2) создания объекта инфраструктуры, необходимого для реализации проекта, в том числе реконструкции объекта инфраструктуры, находящегося в государственной (муниципальной) собственности.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spacing w:before="0" w:before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bookmarkStart w:id="0" w:name="undefined"/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bookmarkEnd w:id="0"/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24.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Предельный объем возмещаемых затрат не может превышать: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spacing w:before="0" w:before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bookmarkStart w:id="0" w:name="undefined"/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bookmarkEnd w:id="0"/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1) 50 процентов фактически понесенных организациями, реализующими проект, затрат: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spacing w:before="0" w:before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а) на создание обеспечивающей инфраструктуры, необходимой для реализации проекта,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в том числе на реконструкцию объектов инфраструктуры, находящихся в государственной (муниципальной) собственности или собственности регулируемых организаций (включая затраты на технологическое присоединение (примыкание) к инженерным и транспортным сетям);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contextualSpacing/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cs="Times New Roman"/>
          <w:color w:val="000000" w:themeColor="text1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б)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на уплату процентов по кредитам и займам, купонного дохода по облигационным займам, привлеченным для создания обеспечивающей инфраструктуры, необходимой для реализации проекта, в том числе на реконструкцию объектов инфраструктуры, находящихся в государстве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нной (муниципальной) собственности, если уплата таких процентов была осуществлена на инвестиционной стадии, при условии, что в отношении таких кредитов и займов, включая облигационные займы, не предоставляются меры прямой государственной поддержки;</w:t>
      </w:r>
      <w:r>
        <w:rPr>
          <w:rFonts w:ascii="Times New Roman" w:hAnsi="Times New Roman" w:cs="Times New Roman"/>
          <w:color w:val="000000" w:themeColor="text1"/>
          <w:sz w:val="24"/>
        </w:rPr>
      </w:r>
      <w:r>
        <w:rPr>
          <w:rFonts w:ascii="Times New Roman" w:hAnsi="Times New Roman" w:cs="Times New Roman"/>
          <w:color w:val="000000" w:themeColor="text1"/>
          <w:sz w:val="24"/>
        </w:rPr>
      </w:r>
    </w:p>
    <w:p>
      <w:pPr>
        <w:contextualSpacing/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cs="Times New Roman"/>
          <w:color w:val="000000" w:themeColor="text1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в)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на уплату процентов по кредитам и займам, купонного дохода по облигационным займам, привлеченным для реализации проекта в части создания основного объекта проекта (основных объектов проекта), если уплата таких процентов была осуществлена на инвестиционной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стадии, при условии, что в отношении таких кредитов и займов, включая облигационные займы, не предоставляются меры прямой государственной поддержки;</w:t>
      </w:r>
      <w:r>
        <w:rPr>
          <w:rFonts w:ascii="Times New Roman" w:hAnsi="Times New Roman" w:cs="Times New Roman"/>
          <w:color w:val="000000" w:themeColor="text1"/>
          <w:sz w:val="24"/>
        </w:rPr>
      </w:r>
      <w:r>
        <w:rPr>
          <w:rFonts w:ascii="Times New Roman" w:hAnsi="Times New Roman" w:cs="Times New Roman"/>
          <w:color w:val="000000" w:themeColor="text1"/>
          <w:sz w:val="24"/>
        </w:rPr>
      </w:r>
    </w:p>
    <w:p>
      <w:pPr>
        <w:pStyle w:val="885"/>
        <w:contextualSpacing/>
        <w:ind w:left="0" w:right="0" w:firstLine="709"/>
        <w:jc w:val="both"/>
        <w:spacing w:before="0" w:before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bookmarkStart w:id="0" w:name="undefined"/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bookmarkEnd w:id="0"/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2) 100 процентов фактически понесенных организациями, реализующими проект, затрат: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spacing w:before="0" w:before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а) на создание сопутствующей инфраструктуры, необходимой для реализации проекта,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в том числе на реконструкцию объектов инфраструктуры, находящихся в государственной (муниципальной) собственности или собственности регулируемых организаций (включая затраты на технологическое присоединение (примыкание) к инженерным и транспортным сетям);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contextualSpacing/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cs="Times New Roman"/>
          <w:color w:val="000000" w:themeColor="text1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б)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на уплату процентов по кредитам и займам, купонного дохода по облигационным займам, привлеченным для создания сопутствующей инфраструктуры, необходимой для реализации проекта, в том числе на реконструкцию объектов инфраструктуры, находящихся в государствен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ной (муниципальной) собственности, если уплата таких процентов была осуществлена на инвестиционной стадии, при условии, что в отношении таких кредитов и займов, включая облигационные займы, не предоставляются меры прямой государственной поддержки;</w:t>
      </w:r>
      <w:r>
        <w:rPr>
          <w:rFonts w:ascii="Times New Roman" w:hAnsi="Times New Roman" w:cs="Times New Roman"/>
          <w:color w:val="000000" w:themeColor="text1"/>
          <w:sz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contextualSpacing/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cs="Times New Roman"/>
          <w:color w:val="000000" w:themeColor="text1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color w:val="000000" w:themeColor="text1"/>
          <w:sz w:val="24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в) на демонтаж объектов, расположенных на территориях военных городков (в части жилищного строительства).</w:t>
      </w:r>
      <w:r>
        <w:rPr>
          <w:rFonts w:ascii="Times New Roman" w:hAnsi="Times New Roman" w:cs="Times New Roman"/>
          <w:color w:val="000000" w:themeColor="text1"/>
          <w:sz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885"/>
        <w:contextualSpacing/>
        <w:ind w:left="0" w:right="0" w:firstLine="709"/>
        <w:jc w:val="both"/>
        <w:spacing w:before="0" w:before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При этом объем возмещения затрат, предоставленный с соблюдением предельных размеров, указанных в </w:t>
      </w:r>
      <w:hyperlink w:tooltip="1) 50 процентов фактически понесенных организациями, реализующими проект, затрат:" w:anchor="P110" w:history="1">
        <w:r>
          <w:rPr>
            <w:rFonts w:ascii="Times New Roman" w:hAnsi="Times New Roman" w:eastAsia="Times New Roman" w:cs="Times New Roman"/>
            <w:color w:val="000000" w:themeColor="text1"/>
            <w:sz w:val="28"/>
            <w:szCs w:val="28"/>
          </w:rPr>
          <w:t xml:space="preserve">подпунктах 1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и </w:t>
      </w:r>
      <w:hyperlink w:tooltip="2) 100 процентов фактически понесенных организациями, реализующими проект, затрат:" w:anchor="P114" w:history="1">
        <w:r>
          <w:rPr>
            <w:rFonts w:ascii="Times New Roman" w:hAnsi="Times New Roman" w:eastAsia="Times New Roman" w:cs="Times New Roman"/>
            <w:color w:val="000000" w:themeColor="text1"/>
            <w:sz w:val="28"/>
            <w:szCs w:val="28"/>
          </w:rPr>
          <w:t xml:space="preserve">2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настоящего пункта, а также с учетом положений </w:t>
      </w:r>
      <w:hyperlink r:id="rId50" w:tooltip="Федеральный закон от 01.04.2020 N 69-ФЗ (ред. от 04.11.2025) &quot;О защите и поощрении капиталовложений в Российской Федерации&quot; (с изм. и доп., вступ. в силу с 01.01.2026) {КонсультантПлюс}" w:history="1">
        <w:r>
          <w:rPr>
            <w:rFonts w:ascii="Times New Roman" w:hAnsi="Times New Roman" w:eastAsia="Times New Roman" w:cs="Times New Roman"/>
            <w:color w:val="000000" w:themeColor="text1"/>
            <w:sz w:val="28"/>
            <w:szCs w:val="28"/>
          </w:rPr>
          <w:t xml:space="preserve">части 5 статьи 15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Федерального закона № 69, не должен превышать нормативы возмещения затрат: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spacing w:before="0" w:before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сметную стоимо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сть создания объектов инфраструктуры, отношения по созданию которых регулируются законодательством о градостроительной деятельности, подтвержденную положительным заключением о проведении государственной экспертизы проектной документации и проверки достовер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ности определения сметной стоимости объектов инфраструктуры с учетом прогноза индексов-дефляторов, установленных Министерством экономического развития Российской Федерации на период создания объектов инфраструктуры, в случае возмещения затрат, указанных в </w:t>
      </w:r>
      <w:hyperlink w:tooltip="1) на создание (строительство) либо реконструкцию и (или) модернизацию объектов обеспечивающей и (или) сопутствующей инфраструктур, необходимых для реализации инвестиционного проекта, в том числе на реконструкцию объектов инфраструктуры, находящихся в государственной (муниципальной) собственности или собственности регулируемых организаций (включая затраты на технологическое присоединение (примыкание) к инженерным и транспортным сетям);" w:anchor="P49" w:history="1">
        <w:r>
          <w:rPr>
            <w:rFonts w:ascii="Times New Roman" w:hAnsi="Times New Roman" w:eastAsia="Times New Roman" w:cs="Times New Roman"/>
            <w:color w:val="000000" w:themeColor="text1"/>
            <w:sz w:val="28"/>
            <w:szCs w:val="28"/>
          </w:rPr>
          <w:t xml:space="preserve">подпункте 1 пункта 3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настоящего Порядка;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spacing w:before="0" w:before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двух третьих ключевой ставки Центрального банка Российской Федерации, действующей на дату уплаты процентов по кредиту и займу, в случае возмещения затрат, указанных в </w:t>
      </w:r>
      <w:hyperlink w:tooltip="2) на уплату процентов по кредитам и займам, купонного дохода по облигационным займам, привлеченным для создания (строительства) либо реконструкции и (или) модернизации объектов обеспечивающей и (или) сопутствующей инфраструктур, необходимых для реализации инвестиционного проекта, в том числе на реконструкцию объектов инфраструктуры, находящихся в государственной (муниципальной) собственности;" w:anchor="P50" w:history="1">
        <w:r>
          <w:rPr>
            <w:rFonts w:ascii="Times New Roman" w:hAnsi="Times New Roman" w:eastAsia="Times New Roman" w:cs="Times New Roman"/>
            <w:color w:val="000000" w:themeColor="text1"/>
            <w:sz w:val="28"/>
            <w:szCs w:val="28"/>
          </w:rPr>
          <w:t xml:space="preserve">подпунктах 2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и </w:t>
      </w:r>
      <w:hyperlink w:tooltip="3) на уплату процентов по кредитам и займам, купонного дохода по облигационным займам, привлеченным для реализации инвестиционного проекта в части создания (строительства) новых либо реконструкции и (или) модернизации существующих объектов недвижимого имущества и (или) комплекса объектов движимого и недвижимого имущества, связанных между собой, и (или) в части создания результатов интеллектуальной деятельности и (или) приравненных к ним средств индивидуализации, если уплата таких процентов была осуществл..." w:anchor="P51" w:history="1">
        <w:r>
          <w:rPr>
            <w:rFonts w:ascii="Times New Roman" w:hAnsi="Times New Roman" w:eastAsia="Times New Roman" w:cs="Times New Roman"/>
            <w:color w:val="000000" w:themeColor="text1"/>
            <w:sz w:val="28"/>
            <w:szCs w:val="28"/>
          </w:rPr>
          <w:t xml:space="preserve">3 пункта 3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настоящего Порядка;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spacing w:before="0" w:before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70 процентов базового индикатора, определяемого в соответствии с </w:t>
      </w:r>
      <w:hyperlink r:id="rId51" w:tooltip="Постановление Правительства РФ от 20.07.2016 N 702 (ред. от 07.02.2024) &quot;О применении базовых индикаторов при расчете параметров субсидирования процентной ставки за счет средств федерального бюджета по кредитам, облигационным займам и (или) договорам лизинга в зависимости от сроков кредитования, а также определении предельного уровня конечной ставки кредитования, при превышении которого субсидирование процентной ставки не осуществляется&quot; {КонсультантПлюс}" w:history="1">
        <w:r>
          <w:rPr>
            <w:rFonts w:ascii="Times New Roman" w:hAnsi="Times New Roman" w:eastAsia="Times New Roman" w:cs="Times New Roman"/>
            <w:color w:val="000000" w:themeColor="text1"/>
            <w:sz w:val="28"/>
            <w:szCs w:val="28"/>
          </w:rPr>
          <w:t xml:space="preserve">постановлением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Правительства Российской Федерации от 20 июля 2016 года № 702 «О применении базовых индикаторов пр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и расчете параметров субсидирования процентной ставки за счет средств федерального бюджета по кредитам, облигационным займам и (или) договорам лизинга в зависимости от сроков кредитования, а также определении предельного уровня конечной ставки кредитования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, при превышении которого субсидирование процентной ставки не осуществляется», при возмещении затрат на выплату купонного дохода по облигационным займам, но не более предельного уровня конечной ставки кредитования, рассчитанного в соответствии с указанным </w:t>
      </w:r>
      <w:hyperlink r:id="rId52" w:tooltip="Постановление Правительства РФ от 20.07.2016 N 702 (ред. от 07.02.2024) &quot;О применении базовых индикаторов при расчете параметров субсидирования процентной ставки за счет средств федерального бюджета по кредитам, облигационным займам и (или) договорам лизинга в зависимости от сроков кредитования, а также определении предельного уровня конечной ставки кредитования, при превышении которого субсидирование процентной ставки не осуществляется&quot; {КонсультантПлюс}" w:history="1">
        <w:r>
          <w:rPr>
            <w:rFonts w:ascii="Times New Roman" w:hAnsi="Times New Roman" w:eastAsia="Times New Roman" w:cs="Times New Roman"/>
            <w:color w:val="000000" w:themeColor="text1"/>
            <w:sz w:val="28"/>
            <w:szCs w:val="28"/>
          </w:rPr>
          <w:t xml:space="preserve">постановлением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, в случае возмещения затрат, указанных в </w:t>
      </w:r>
      <w:hyperlink w:tooltip="2) на уплату процентов по кредитам и займам, купонного дохода по облигационным займам, привлеченным для создания (строительства) либо реконструкции и (или) модернизации объектов обеспечивающей и (или) сопутствующей инфраструктур, необходимых для реализации инвестиционного проекта, в том числе на реконструкцию объектов инфраструктуры, находящихся в государственной (муниципальной) собственности;" w:anchor="P50" w:history="1">
        <w:r>
          <w:rPr>
            <w:rFonts w:ascii="Times New Roman" w:hAnsi="Times New Roman" w:eastAsia="Times New Roman" w:cs="Times New Roman"/>
            <w:color w:val="000000" w:themeColor="text1"/>
            <w:sz w:val="28"/>
            <w:szCs w:val="28"/>
          </w:rPr>
          <w:t xml:space="preserve">подпунктах 2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и </w:t>
      </w:r>
      <w:hyperlink w:tooltip="3) на уплату процентов по кредитам и займам, купонного дохода по облигационным займам, привлеченным для реализации инвестиционного проекта в части создания (строительства) новых либо реконструкции и (или) модернизации существующих объектов недвижимого имущества и (или) комплекса объектов движимого и недвижимого имущества, связанных между собой, и (или) в части создания результатов интеллектуальной деятельности и (или) приравненных к ним средств индивидуализации, если уплата таких процентов была осуществл..." w:anchor="P51" w:history="1">
        <w:r>
          <w:rPr>
            <w:rFonts w:ascii="Times New Roman" w:hAnsi="Times New Roman" w:eastAsia="Times New Roman" w:cs="Times New Roman"/>
            <w:color w:val="000000" w:themeColor="text1"/>
            <w:sz w:val="28"/>
            <w:szCs w:val="28"/>
          </w:rPr>
          <w:t xml:space="preserve">3 пункта 3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настоящего Порядка;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spacing w:before="0" w:before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размер платы за технологическое присоединение к сетям инженерно-технического обеспечения по договорам, цена которых установлена соответствующим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федеральным органом исполнительной власти в области государственного регулирования тарифов или исполнительным органом субъекта Российской Федерации в области государственного регулирования тарифов, или определенный на основании утвержденных такими органам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и стандартизированных тарифных ставок, а в случае отсутствия утвержденных тарифов - размер платы за технологическое присоединение в соответствии с заключенным договором на подключение (технологическое присоединение) в случае возмещения затрат, указанных в </w:t>
      </w:r>
      <w:hyperlink w:tooltip="1) на создание (строительство) либо реконструкцию и (или) модернизацию объектов обеспечивающей и (или) сопутствующей инфраструктур, необходимых для реализации инвестиционного проекта, в том числе на реконструкцию объектов инфраструктуры, находящихся в государственной (муниципальной) собственности или собственности регулируемых организаций (включая затраты на технологическое присоединение (примыкание) к инженерным и транспортным сетям);" w:anchor="P49" w:history="1">
        <w:r>
          <w:rPr>
            <w:rFonts w:ascii="Times New Roman" w:hAnsi="Times New Roman" w:eastAsia="Times New Roman" w:cs="Times New Roman"/>
            <w:color w:val="000000" w:themeColor="text1"/>
            <w:sz w:val="28"/>
            <w:szCs w:val="28"/>
          </w:rPr>
          <w:t xml:space="preserve">подпункте 1 пункта 3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настоящего Порядка;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spacing w:before="0" w:before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размер платы за подключение (тех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нологическое присоединение, примыкание) к инфраструктуре субъектов естественных монополий, транспортным сетям в соответствии с заключенными договорами на такое подключение (технологическое присоединение, примыкание) в случае возмещения затрат, указанных в </w:t>
      </w:r>
      <w:hyperlink w:tooltip="1) на создание (строительство) либо реконструкцию и (или) модернизацию объектов обеспечивающей и (или) сопутствующей инфраструктур, необходимых для реализации инвестиционного проекта, в том числе на реконструкцию объектов инфраструктуры, находящихся в государственной (муниципальной) собственности или собственности регулируемых организаций (включая затраты на технологическое присоединение (примыкание) к инженерным и транспортным сетям);" w:anchor="P49" w:history="1">
        <w:r>
          <w:rPr>
            <w:rFonts w:ascii="Times New Roman" w:hAnsi="Times New Roman" w:eastAsia="Times New Roman" w:cs="Times New Roman"/>
            <w:color w:val="000000" w:themeColor="text1"/>
            <w:sz w:val="28"/>
            <w:szCs w:val="28"/>
          </w:rPr>
          <w:t xml:space="preserve">подпункте 1 пункта 3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настоящего Порядка;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spacing w:before="0" w:before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сметную стоимость создания объектов инфраструктуры, отношения по созданию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которых регулируются законодательством Российской Федерации (в том числе законодательством Российской Федерации в соответствующей отрасли экономики), за исключением законодательства о градостроительной деятельности, в случае возмещения затрат, указанных в </w:t>
      </w:r>
      <w:hyperlink w:tooltip="2) на уплату процентов по кредитам и займам, купонного дохода по облигационным займам, привлеченным для создания (строительства) либо реконструкции и (или) модернизации объектов обеспечивающей и (или) сопутствующей инфраструктур, необходимых для реализации инвестиционного проекта, в том числе на реконструкцию объектов инфраструктуры, находящихся в государственной (муниципальной) собственности;" w:anchor="P50" w:history="1">
        <w:r>
          <w:rPr>
            <w:rFonts w:ascii="Times New Roman" w:hAnsi="Times New Roman" w:eastAsia="Times New Roman" w:cs="Times New Roman"/>
            <w:color w:val="000000" w:themeColor="text1"/>
            <w:sz w:val="28"/>
            <w:szCs w:val="28"/>
          </w:rPr>
          <w:t xml:space="preserve">подпункте 2 пункта 3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настоящего Порядка.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spacing w:before="0" w:before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Размер субсидий на возмещение затрат, указанных в </w:t>
      </w:r>
      <w:hyperlink w:tooltip="3. Субсидии предоставляются в целях возмещения организациям, реализующим инвестиционные проекты, затрат:" w:anchor="P48" w:history="1">
        <w:r>
          <w:rPr>
            <w:rFonts w:ascii="Times New Roman" w:hAnsi="Times New Roman" w:eastAsia="Times New Roman" w:cs="Times New Roman"/>
            <w:color w:val="000000" w:themeColor="text1"/>
            <w:sz w:val="28"/>
            <w:szCs w:val="28"/>
          </w:rPr>
          <w:t xml:space="preserve">пункте 3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настоящего Порядка, подлежащих предоставлению организации, реализующей проект, в отношении которого заключено Соглашение, из бюджета Забайкальского края определяется согласно </w:t>
      </w:r>
      <w:hyperlink w:tooltip="ФОРМА" w:anchor="P305" w:history="1">
        <w:r>
          <w:rPr>
            <w:rFonts w:ascii="Times New Roman" w:hAnsi="Times New Roman" w:eastAsia="Times New Roman" w:cs="Times New Roman"/>
            <w:color w:val="000000" w:themeColor="text1"/>
            <w:sz w:val="28"/>
            <w:szCs w:val="28"/>
          </w:rPr>
          <w:t xml:space="preserve">приложению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к настоящему Порядку.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spacing w:before="0" w:before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94"/>
        <w:contextualSpacing/>
        <w:ind w:left="0" w:right="0" w:firstLine="709"/>
        <w:jc w:val="center"/>
        <w:spacing w:before="0" w:beforeAutospacing="0"/>
        <w:rPr>
          <w:rFonts w:ascii="Times New Roman" w:hAnsi="Times New Roman" w:cs="Times New Roman"/>
          <w:color w:val="000000" w:themeColor="text1"/>
          <w:sz w:val="28"/>
          <w:szCs w:val="28"/>
        </w:rPr>
        <w:outlineLvl w:val="1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3. ПОРЯДОК ПРЕДОСТАВЛЕНИЯ СУБСИДИЙ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spacing w:before="0" w:before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contextualSpacing/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cs="Times New Roman"/>
          <w:color w:val="ff0000" w:themeColor="text1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bookmarkStart w:id="0" w:name="undefined"/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bookmarkEnd w:id="0"/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25.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 целях возмещения затрат организация, реализующая проект, не позднее 3 лет со дня, когда все имущественные права, возникшие в рамках реализации проекта и подлежащие государственной регистрации, зарегистрированы в соответствии с законодательством Российско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й Федерации, в том числе осуществлена государственная регистрация результатов интеллектуальной деятельности и (или) приравненных к ним средств индивидуализации (если применимо), и все объекты недвижимого имущества созданы (построены) либо реконструированы,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если проектом, в том числе отдельным этапом реализации проекта, предполагается создание (строительство) либо реконструкция объектов недвижимого имущества, и введены в эксплуатацию в соответствии с законодательством Российской Федерации в сроки, определяем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ые в соответствии с федеральным соглашением о защите и поощрении капиталовложений, при соблюдении условий, предусмотренных </w:t>
      </w:r>
      <w:hyperlink r:id="rId53" w:tooltip="https://login.consultant.ru/link/?req=doc&amp;base=LAW&amp;n=518230&amp;dst=100662&amp;field=134&amp;date=29.06.2026" w:history="1">
        <w:r>
          <w:rPr>
            <w:rStyle w:val="863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частями 9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- </w:t>
      </w:r>
      <w:hyperlink r:id="rId54" w:tooltip="https://login.consultant.ru/link/?req=doc&amp;base=LAW&amp;n=518230&amp;dst=59&amp;field=134&amp;date=29.06.2026" w:history="1">
        <w:r>
          <w:rPr>
            <w:rStyle w:val="863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11 статьи 15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Федерального закона</w:t>
        <w:br/>
        <w:t xml:space="preserve">№ 69, до 1 апреля года, предшествующего году предоставления субсидии, представляет в Министерство  следующие документы:</w:t>
      </w:r>
      <w:r>
        <w:rPr>
          <w:rFonts w:ascii="Times New Roman" w:hAnsi="Times New Roman" w:cs="Times New Roman"/>
          <w:color w:val="ff0000" w:themeColor="text1"/>
          <w:sz w:val="24"/>
        </w:rPr>
      </w:r>
      <w:r>
        <w:rPr>
          <w:rFonts w:ascii="Times New Roman" w:hAnsi="Times New Roman" w:cs="Times New Roman"/>
          <w:color w:val="ff0000" w:themeColor="text1"/>
          <w:sz w:val="24"/>
        </w:rPr>
      </w:r>
    </w:p>
    <w:p>
      <w:pPr>
        <w:contextualSpacing/>
        <w:ind w:left="0" w:right="0" w:firstLine="709"/>
        <w:jc w:val="both"/>
        <w:spacing w:before="0" w:beforeAutospacing="0"/>
        <w:rPr>
          <w:rFonts w:ascii="Times New Roman" w:hAnsi="Times New Roman" w:cs="Times New Roman"/>
          <w:strike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strike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bookmarkStart w:id="0" w:name="undefined"/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bookmarkEnd w:id="0"/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1) в случае предоставления субсидии на создание объектов инфраструктуры,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в том числе на реконструкцию объектов инфраструктуры, находящихся в государственной (муниципальной) собственности или собственности регулируемых организаций (включая затраты на технологическое присоединение (примыкание) к инженерным и транспортным сетям):</w:t>
      </w:r>
      <w:r>
        <w:rPr>
          <w:rFonts w:ascii="Times New Roman" w:hAnsi="Times New Roman" w:cs="Times New Roman"/>
          <w:strike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strike/>
          <w:color w:val="000000" w:themeColor="text1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spacing w:before="0" w:before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а)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сведения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 соответствии созданных объектов инфраструктуры потребностям проекта (в свободной форме) с указанием объектов инфраструктуры, затраты на которые планируется возместить, с отнесением их к обеспечивающей ил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и сопутствующей инфраструктуре, указанием конечного балансодержателя объекта инфраструктуры, предполагаемой даты начала возмещения затрат, прогнозируемой общей суммы затрат, подлежащих возмещению, с разбивкой по годам на планируемый срок возмещения затрат;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contextualSpacing/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cs="Times New Roman"/>
          <w:color w:val="ff0000" w:themeColor="text1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б)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паспорт объекта инфраструктуры с указанием места расположения, наименования объекта инфраструктуры, площади объекта инфраструктуры, фактической стоимости объекта инфраструктуры, его мощности (при наличии) (по усмотрению организации, реализующей проект, мог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ут быть указаны иные параметры (показатели) созданного объекта инфраструктуры) по форме, утвержденной приказом Минэкономразвития России от 26.12.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2025 № 860 «Об утверждении формы паспорта объекта инфраструктуры, в отношении которого может быть предоставлена мера государственной поддержки, указанная в части 1 статьи 15 федерального закона «О защите и поощрении копиталовложений В Российской Федерации;</w:t>
      </w:r>
      <w:r>
        <w:rPr>
          <w:rFonts w:ascii="Times New Roman" w:hAnsi="Times New Roman" w:cs="Times New Roman"/>
          <w:color w:val="ff0000" w:themeColor="text1"/>
          <w:sz w:val="24"/>
          <w:szCs w:val="24"/>
        </w:rPr>
      </w:r>
      <w:r>
        <w:rPr>
          <w:rFonts w:ascii="Times New Roman" w:hAnsi="Times New Roman" w:cs="Times New Roman"/>
          <w:color w:val="ff0000" w:themeColor="text1"/>
          <w:sz w:val="24"/>
          <w:szCs w:val="24"/>
        </w:rPr>
      </w:r>
    </w:p>
    <w:p>
      <w:pPr>
        <w:contextualSpacing/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cs="Times New Roman"/>
          <w:color w:val="ff0000" w:themeColor="text1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в)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расчет объема возмещения затрат, указанных в </w:t>
      </w:r>
      <w:hyperlink r:id="rId55" w:tooltip="https://login.consultant.ru/link/?req=doc&amp;base=LAW&amp;n=518230&amp;dst=100787&amp;field=134&amp;date=29.06.2026" w:history="1">
        <w:r>
          <w:rPr>
            <w:rStyle w:val="863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части 1 статьи 15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Федерального закона № 69, составленный по форме, предусмотренной </w:t>
      </w:r>
      <w:hyperlink r:id="rId56" w:tooltip="https://login.consultant.ru/link/?req=doc&amp;base=LAW&amp;n=527006&amp;dst=548&amp;field=134&amp;date=29.06.2026" w:history="1">
        <w:r>
          <w:rPr>
            <w:rStyle w:val="863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приложением № 2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к Правилам возмещения затрат,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указанных в части 1 статьи 15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Федерального закона "О защите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и поощрении капиталовложений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 Российской Федерации", понесенных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организацией, реализующей проект,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 рамках осуществления инвестиционного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проекта, в отношении которого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заключено соглашение о защите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и поощрении капиталовложений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, утвержденным Постановлением № 1599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;</w:t>
      </w:r>
      <w:r>
        <w:rPr>
          <w:rFonts w:ascii="Times New Roman" w:hAnsi="Times New Roman" w:cs="Times New Roman"/>
          <w:color w:val="ff0000" w:themeColor="text1"/>
          <w:sz w:val="24"/>
        </w:rPr>
      </w:r>
      <w:r>
        <w:rPr>
          <w:rFonts w:ascii="Times New Roman" w:hAnsi="Times New Roman" w:cs="Times New Roman"/>
          <w:color w:val="ff0000" w:themeColor="text1"/>
          <w:sz w:val="24"/>
        </w:rPr>
      </w:r>
    </w:p>
    <w:p>
      <w:pPr>
        <w:contextualSpacing/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г) </w:t>
      </w:r>
      <w:r>
        <w:rPr>
          <w:rFonts w:ascii="Times New Roman" w:hAnsi="Times New Roman" w:eastAsia="Times New Roman" w:cs="Times New Roman"/>
          <w:strike w:val="0"/>
          <w:color w:val="000000" w:themeColor="text1"/>
          <w:sz w:val="28"/>
          <w:szCs w:val="28"/>
        </w:rPr>
        <w:t xml:space="preserve">подтверждение расчета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сметной стоимости объектов инфраструктуры, в том числе по каждому объекту инфраструктуры, отношения по созданию которых регулируются законодательством о градостроительной деятельности, положительные заключения о проведении государственной экспер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тизы проектной документации объектов инфраструктуры и проверки достоверности определения их сметной стоимости, в том числе по каждому объекту инфраструктуры (в случае создания объекта инфраструктуры в соответствии с </w:t>
      </w:r>
      <w:hyperlink r:id="rId57" w:tooltip="https://login.consultant.ru/link/?req=doc&amp;base=LAW&amp;n=518230&amp;dst=100694&amp;field=134&amp;date=29.06.2026" w:history="1">
        <w:r>
          <w:rPr>
            <w:rStyle w:val="863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частью 20 статьи 15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Федерального закона представление документов не требуется);</w:t>
      </w:r>
      <w:r>
        <w:rPr>
          <w:rFonts w:ascii="Times New Roman" w:hAnsi="Times New Roman" w:cs="Times New Roman"/>
          <w:color w:val="000000" w:themeColor="text1"/>
          <w:sz w:val="24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contextualSpacing/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cs="Times New Roman"/>
          <w:color w:val="000000" w:themeColor="text1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д) положительные заключения о проведении государственной экологической экспертизы проектной документации в случаях, предусмотренных </w:t>
      </w:r>
      <w:hyperlink r:id="rId58" w:tooltip="&quot;Градостроительный кодекс Российской Федерации&quot; от 29.12.2004 N 190-ФЗ (ред. от 23.03.2026) {КонсультантПлюс}" w:history="1">
        <w:r>
          <w:rPr>
            <w:rFonts w:ascii="Times New Roman" w:hAnsi="Times New Roman" w:eastAsia="Times New Roman" w:cs="Times New Roman"/>
            <w:color w:val="000000" w:themeColor="text1"/>
            <w:sz w:val="28"/>
            <w:szCs w:val="28"/>
          </w:rPr>
          <w:t xml:space="preserve">частью 6 статьи 49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Градостроительного кодекса Российской Федерации;</w:t>
      </w:r>
      <w:r>
        <w:rPr>
          <w:rFonts w:ascii="Times New Roman" w:hAnsi="Times New Roman" w:cs="Times New Roman"/>
          <w:color w:val="000000" w:themeColor="text1"/>
          <w:sz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885"/>
        <w:contextualSpacing/>
        <w:ind w:left="0" w:right="0" w:firstLine="709"/>
        <w:jc w:val="both"/>
        <w:spacing w:before="0" w:beforeAutospacing="0"/>
        <w:rPr>
          <w:rFonts w:ascii="Times New Roman" w:hAnsi="Times New Roman" w:cs="Times New Roman"/>
          <w:strike/>
          <w:color w:val="000000" w:themeColor="text1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е)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положительное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заключение о проведении технологического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аудита; </w:t>
      </w:r>
      <w:r>
        <w:rPr>
          <w:rFonts w:ascii="Times New Roman" w:hAnsi="Times New Roman" w:cs="Times New Roman"/>
          <w:strike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strike/>
          <w:color w:val="000000" w:themeColor="text1"/>
          <w:sz w:val="24"/>
          <w:szCs w:val="24"/>
          <w:highlight w:val="none"/>
        </w:rPr>
      </w:r>
    </w:p>
    <w:p>
      <w:pPr>
        <w:contextualSpacing/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cs="Times New Roman"/>
          <w:color w:val="ff0000" w:themeColor="text1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ж)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копия договора о комплексном развитии территории (если применимо);</w:t>
      </w:r>
      <w:r>
        <w:rPr>
          <w:rFonts w:ascii="Times New Roman" w:hAnsi="Times New Roman" w:cs="Times New Roman"/>
          <w:color w:val="ff0000" w:themeColor="text1"/>
          <w:sz w:val="24"/>
        </w:rPr>
      </w:r>
      <w:r>
        <w:rPr>
          <w:rFonts w:ascii="Times New Roman" w:hAnsi="Times New Roman" w:cs="Times New Roman"/>
          <w:color w:val="ff0000" w:themeColor="text1"/>
          <w:sz w:val="24"/>
        </w:rPr>
      </w:r>
    </w:p>
    <w:p>
      <w:pPr>
        <w:contextualSpacing/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з)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сведения о реализации жилых помещений, осуществляемой организацией, реализующей проект, по цене, определенной исходя из произведения средней рыночной стоимости одного квадратного метра, утвержденной Министерством строительства и жилищно-коммунального хозяй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ства Российской Федерации, и общей площади таких помещений, уменьшенной на сумму планируемых к возмещению затрат (если применимо);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</w:p>
    <w:p>
      <w:pPr>
        <w:pStyle w:val="885"/>
        <w:contextualSpacing/>
        <w:ind w:left="0" w:right="0" w:firstLine="709"/>
        <w:jc w:val="both"/>
        <w:spacing w:before="0" w:before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) договоры о технологическом присоединении к сетям электро-, и (или) газо-, и (или) тепло-, и (или) водоснабжения и (или) водоотведения, транспортным сетям с указанием стоимости и сроков выполнения работ (при наличии);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spacing w:before="0" w:before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) сведения о прогнозируемом объеме сумм налогов и обязательных платежей, подлежащих уплате в бюджет Забайкальского края, в связи с реализацией проекта (с разбивкой по видам налогов и обязательных платежей, по годам на планируемый срок получения субсидии);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contextualSpacing/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cs="Times New Roman"/>
          <w:color w:val="000000" w:themeColor="text1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) сведения об объеме ранее возмещенных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затрат,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указанных в </w:t>
      </w:r>
      <w:hyperlink r:id="rId59" w:tooltip="https://login.consultant.ru/link/?req=doc&amp;base=LAW&amp;n=518230&amp;dst=100787&amp;field=134&amp;date=29.06.2026" w:history="1">
        <w:r>
          <w:rPr>
            <w:rStyle w:val="863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части 1 статьи 15 Федерального закона № 69, 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в том числе по каждому объекту инфраструктуры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(если применимо)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, о форме, в которой осуществлялось возмещение таких затрат, а также об объеме ранее возмещенного реального ущерба </w:t>
      </w:r>
      <w:r>
        <w:rPr>
          <w:rFonts w:ascii="Times New Roman" w:hAnsi="Times New Roman" w:eastAsia="Times New Roman" w:cs="Times New Roman"/>
          <w:strike/>
          <w:color w:val="000000" w:themeColor="text1"/>
          <w:sz w:val="28"/>
          <w:szCs w:val="28"/>
        </w:rPr>
        <w:t xml:space="preserve">(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с указанием года и размера возмещения, в том числе по каждому объекту инфраструктуры</w:t>
      </w:r>
      <w:r>
        <w:rPr>
          <w:rFonts w:ascii="Times New Roman" w:hAnsi="Times New Roman" w:eastAsia="Times New Roman" w:cs="Times New Roman"/>
          <w:strike/>
          <w:color w:val="000000" w:themeColor="text1"/>
          <w:sz w:val="28"/>
          <w:szCs w:val="28"/>
        </w:rPr>
        <w:t xml:space="preserve">)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(если применимо)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;</w:t>
      </w:r>
      <w:r>
        <w:rPr>
          <w:rFonts w:ascii="Times New Roman" w:hAnsi="Times New Roman" w:cs="Times New Roman"/>
          <w:color w:val="000000" w:themeColor="text1"/>
          <w:highlight w:val="none"/>
        </w:rPr>
      </w:r>
      <w:r>
        <w:rPr>
          <w:rFonts w:ascii="Times New Roman" w:hAnsi="Times New Roman" w:cs="Times New Roman"/>
          <w:color w:val="000000" w:themeColor="text1"/>
          <w:highlight w:val="none"/>
        </w:rPr>
      </w:r>
    </w:p>
    <w:p>
      <w:pPr>
        <w:contextualSpacing/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cs="Times New Roman"/>
          <w:color w:val="ff0000" w:themeColor="text1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м) сведения о размере предоставленных мер прямой государственной поддержки в связи с осуществлением проекта;</w:t>
      </w:r>
      <w:r>
        <w:rPr>
          <w:rFonts w:ascii="Times New Roman" w:hAnsi="Times New Roman" w:cs="Times New Roman"/>
          <w:color w:val="ff0000" w:themeColor="text1"/>
          <w:sz w:val="24"/>
        </w:rPr>
      </w:r>
      <w:r>
        <w:rPr>
          <w:rFonts w:ascii="Times New Roman" w:hAnsi="Times New Roman" w:cs="Times New Roman"/>
          <w:color w:val="ff0000" w:themeColor="text1"/>
          <w:sz w:val="24"/>
        </w:rPr>
      </w:r>
    </w:p>
    <w:p>
      <w:pPr>
        <w:pStyle w:val="885"/>
        <w:contextualSpacing/>
        <w:ind w:left="0" w:right="0" w:firstLine="709"/>
        <w:jc w:val="both"/>
        <w:spacing w:before="0" w:before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) перечень произведенных затрат, в том числе по каждому объекту инфраструктуры;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contextualSpacing/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cs="Times New Roman"/>
          <w:color w:val="000000" w:themeColor="text1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о)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копии актов приема-передачи, иных документов, подтверждающих передачу объектов сопутствующей инфраструктуры проекта на баланс регулируемой организации или публично-правового образования (если применимо); </w:t>
      </w:r>
      <w:r>
        <w:rPr>
          <w:rFonts w:ascii="Times New Roman" w:hAnsi="Times New Roman" w:cs="Times New Roman"/>
          <w:color w:val="000000" w:themeColor="text1"/>
          <w:sz w:val="24"/>
        </w:rPr>
      </w:r>
      <w:r>
        <w:rPr>
          <w:rFonts w:ascii="Times New Roman" w:hAnsi="Times New Roman" w:cs="Times New Roman"/>
          <w:color w:val="000000" w:themeColor="text1"/>
          <w:sz w:val="24"/>
        </w:rPr>
      </w:r>
    </w:p>
    <w:p>
      <w:pPr>
        <w:pStyle w:val="885"/>
        <w:contextualSpacing/>
        <w:ind w:left="0" w:right="0" w:firstLine="709"/>
        <w:jc w:val="both"/>
        <w:spacing w:before="0" w:before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) в случае создания объекта инфраструктуры в соответствии с </w:t>
      </w:r>
      <w:hyperlink r:id="rId60" w:tooltip="Федеральный закон от 01.04.2020 N 69-ФЗ (ред. от 04.11.2025) &quot;О защите и поощрении капиталовложений в Российской Федерации&quot; (с изм. и доп., вступ. в силу с 01.01.2026) {КонсультантПлюс}" w:history="1">
        <w:r>
          <w:rPr>
            <w:rFonts w:ascii="Times New Roman" w:hAnsi="Times New Roman" w:eastAsia="Times New Roman" w:cs="Times New Roman"/>
            <w:color w:val="000000" w:themeColor="text1"/>
            <w:sz w:val="28"/>
            <w:szCs w:val="28"/>
          </w:rPr>
          <w:t xml:space="preserve">частью 20 статьи 15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Федерального закона № 69 - копии документов, подтверждающих нахождение на балансе регулируемой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организации созданного объекта инфраструктуры, копии актов о выполненных работах по договорам о технологическом присоединении к сетям электро-, и (или) газо-, и (или) тепло-, и (или) водоснабжения и (или) водоотведения, а также копии платежных документов,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подтверждающих оплату выполненных работ, копии разрешений уполномоченного органа технического надзора на допуск в эксплуатацию энергоустановки (объекта) (при наличии) (в том числе в случае возмещения затрат в отношении объекта инфраструктуры, указанного в </w:t>
      </w:r>
      <w:hyperlink w:tooltip="Субсидии на цели, предусмотренные пунктом 3 настоящего Порядка, осуществляются также в отношении объектов инфраструктуры, создаваемых регулируемыми организациями (в том числе включенных в инвестиционные программы регулируемых организаций), финансовое обеспечение создания которых осуществляется полностью за счет средств организации, реализующей проект." w:anchor="P79" w:history="1">
        <w:r>
          <w:rPr>
            <w:rFonts w:ascii="Times New Roman" w:hAnsi="Times New Roman" w:eastAsia="Times New Roman" w:cs="Times New Roman"/>
            <w:color w:val="000000" w:themeColor="text1"/>
            <w:sz w:val="28"/>
            <w:szCs w:val="28"/>
          </w:rPr>
          <w:t xml:space="preserve">абзаце втором пункта 12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настоящего Порядка);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spacing w:before="0" w:before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) копия документа исполнительного органа Забайк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альского края в области регулирования тарифов об утверждении платы за технологическое присоединение энергопринимающих устройств и объектов электросетевого хозяйства в соответствии с законодательством Российской Федерации об электроэнергетике (при наличии);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contextualSpacing/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cs="Times New Roman"/>
          <w:color w:val="ff0000" w:themeColor="text1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)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копии документов, подтверждающих создание (строительство) либо реконструкцию и ввод в эксплуатацию, а также государственную регистрацию в соответствии с законодательством Российской Федерации всех объектов недвижимого имущества в рамках проекта (копии акто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 приемки законченного строительством объекта, копия разрешения на ввод в эксплуатацию, выданного уполномоченным органом, копии приказов о вводе в эксплуатацию, выписки из Единого государственного реестра недвижимости) (по объектам, отношения по созданию к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оторых регулируются законодательством о градостроительной деятельности) (в случае создания объекта инфраструктуры в соответствии с </w:t>
      </w:r>
      <w:hyperlink r:id="rId61" w:tooltip="https://login.consultant.ru/link/?req=doc&amp;base=LAW&amp;n=518230&amp;dst=100694&amp;field=134&amp;date=29.06.2026" w:history="1">
        <w:r>
          <w:rPr>
            <w:rStyle w:val="863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частью 20 статьи 15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Федерального закона № 69 представление документов не требуется);</w:t>
      </w:r>
      <w:r>
        <w:rPr>
          <w:rFonts w:ascii="Times New Roman" w:hAnsi="Times New Roman" w:cs="Times New Roman"/>
          <w:color w:val="ff0000" w:themeColor="text1"/>
          <w:sz w:val="24"/>
        </w:rPr>
      </w:r>
      <w:r>
        <w:rPr>
          <w:rFonts w:ascii="Times New Roman" w:hAnsi="Times New Roman" w:cs="Times New Roman"/>
          <w:color w:val="ff0000" w:themeColor="text1"/>
          <w:sz w:val="24"/>
        </w:rPr>
      </w:r>
    </w:p>
    <w:p>
      <w:pPr>
        <w:pStyle w:val="885"/>
        <w:contextualSpacing/>
        <w:ind w:left="0" w:right="0" w:firstLine="709"/>
        <w:jc w:val="both"/>
        <w:spacing w:before="0" w:before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) копии заключений органа государственного строительного надзора Забайкальского края (в случае если предусмотрено осущ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ествление государственного строительного надзора) о соответствии построенного, реконструированного объекта капитального строительства (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основного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объекта проекта (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основных объектов проекта)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и объектов инфраструктуры) требованиям технических регламентов и проектной документации, в том числе треб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заключение федерального государственного экологического контроля (надзора) (в случаях, предусмотренных </w:t>
      </w:r>
      <w:hyperlink r:id="rId62" w:tooltip="&quot;Градостроительный кодекс Российской Федерации&quot; от 29.12.2004 N 190-ФЗ (ред. от 23.03.2026) {КонсультантПлюс}" w:history="1">
        <w:r>
          <w:rPr>
            <w:rFonts w:ascii="Times New Roman" w:hAnsi="Times New Roman" w:eastAsia="Times New Roman" w:cs="Times New Roman"/>
            <w:color w:val="000000" w:themeColor="text1"/>
            <w:sz w:val="28"/>
            <w:szCs w:val="28"/>
          </w:rPr>
          <w:t xml:space="preserve">частью 5 статьи 54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Градостро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ительного кодекса Российской Федерации), копии разрешений уполномоченного органа технического надзора на допуск к эксплуатации энергоустановки (объекта) (при наличии), копии документов, подтверждающих право организации, реализующей проект, а также юридичес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ких лиц, выступающих соисполнителями по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договору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на осуществление работ по строительству и (или) реконструкции объектов инфраструктуры, проводимых по включенным в сводный сметный расчет стоимости строительства направлениям расходования, в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том числе копии свидетельств о допуске к строительным или проектным работам и лицензии (по объектам, отношения по созданию которых регулируются законодательством о градостроительной деятельности) (в случае создания объекта инфраструктуры в соответствии с </w:t>
      </w:r>
      <w:hyperlink r:id="rId63" w:tooltip="Федеральный закон от 01.04.2020 N 69-ФЗ (ред. от 04.11.2025) &quot;О защите и поощрении капиталовложений в Российской Федерации&quot; (с изм. и доп., вступ. в силу с 01.01.2026) {КонсультантПлюс}" w:history="1">
        <w:r>
          <w:rPr>
            <w:rFonts w:ascii="Times New Roman" w:hAnsi="Times New Roman" w:eastAsia="Times New Roman" w:cs="Times New Roman"/>
            <w:color w:val="000000" w:themeColor="text1"/>
            <w:sz w:val="28"/>
            <w:szCs w:val="28"/>
          </w:rPr>
          <w:t xml:space="preserve">частью 20 статьи 15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Федерального закона № 69 представление документов не требуется);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spacing w:before="0" w:before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у)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копии документов, подтверждающих государственную регистрацию результатов интеллектуальной деятельности и (или) приравненных к ним средств индивидуализации (если применимо);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spacing w:before="0" w:before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ф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) копии документов, подтверждающих завершение создания объекта инфраструктуры, копии прик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азов о вводе в эксплуатацию объекта инфраструктуры, копии договоров о закупке товаров, работ и услуг, копии договоров подряда, первичные учетные документы, в том числе бухгалтерские, подтверждающие исполнение указанных договоров и их оплату (платежные пору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чения), копии документов, подтверждающих фактические затраты организации, реализующей проект, на создание объекта инфраструктуры в части работ, произведенных собственными силами, копии документов, подтверждающих право организации, реализующей проект, а так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же юридических лиц, выступающих соисполнителями по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договору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на осуществление работ в случае, если на осуществление таких видов деятельности в соответствии с законодательством Российской Федерации требуется специальное разрешение (лицензир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уемые виды деятельности, деятельность, для осуществления которой необходимо членство в саморегулируемой организации, и другие) (по объектам, за исключением тех, отношения по созданию которых регулируются законодательством о градостроительной деятельности);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spacing w:before="0" w:before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х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) заключен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ие Управления Федеральной налоговой службы по Забайкальскому краю (далее - Управление) о невыявленных (выявленных) при проведении налогового контроля фактах искажения организацией, реализующей проект, размеров фактически понесенных затрат, предусмотренных </w:t>
      </w:r>
      <w:hyperlink w:tooltip="3. Субсидии предоставляются в целях возмещения организациям, реализующим инвестиционные проекты, затрат:" w:anchor="P48" w:history="1">
        <w:r>
          <w:rPr>
            <w:rFonts w:ascii="Times New Roman" w:hAnsi="Times New Roman" w:eastAsia="Times New Roman" w:cs="Times New Roman"/>
            <w:color w:val="000000" w:themeColor="text1"/>
            <w:sz w:val="28"/>
            <w:szCs w:val="28"/>
          </w:rPr>
          <w:t xml:space="preserve">пунктом 3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настоящего Поря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дка, а также об отсутствии (о наличии) неисполненных мотивированных мнений, вынесенных в отношении организации, реализующей проект, в рамках налогового мониторинга по вопросам правильности определения размеров фактически понесенных затрат, предусмотренных </w:t>
      </w:r>
      <w:hyperlink w:tooltip="3. Субсидии предоставляются в целях возмещения организациям, реализующим инвестиционные проекты, затрат:" w:anchor="P48" w:history="1">
        <w:r>
          <w:rPr>
            <w:rFonts w:ascii="Times New Roman" w:hAnsi="Times New Roman" w:eastAsia="Times New Roman" w:cs="Times New Roman"/>
            <w:color w:val="000000" w:themeColor="text1"/>
            <w:sz w:val="28"/>
            <w:szCs w:val="28"/>
          </w:rPr>
          <w:t xml:space="preserve">пунктом 3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настоящего Порядка;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contextualSpacing/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cs="Times New Roman"/>
          <w:color w:val="ff0000" w:themeColor="text1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bookmarkStart w:id="0" w:name="undefined"/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bookmarkEnd w:id="0"/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2) в случае предоставления субсидии на уплату процентов по кредитам и займам, купонного дохода по облигационным займам, привлеченным для создания объектов инфраструктуры, в том числе на реконструкцию объектов инфраструктур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ы, находящихся в государственной (муниципальной) собственности,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если уплата таких процентов была осуществлена на инвестиционной стадии, при условии, что в отношении таких кредитов и займов, включая облигационные займы, не предоставляются </w:t>
      </w:r>
      <w:r>
        <w:rPr>
          <w:rFonts w:ascii="Times New Roman" w:hAnsi="Times New Roman" w:eastAsia="Times New Roman" w:cs="Times New Roman"/>
          <w:strike w:val="0"/>
          <w:color w:val="000000" w:themeColor="text1"/>
          <w:sz w:val="28"/>
          <w:szCs w:val="28"/>
        </w:rPr>
        <w:t xml:space="preserve">меры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государственной поддержки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: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дополнительно к документам, представляемым в соответствии с </w:t>
      </w:r>
      <w:hyperlink r:id="rId64" w:tooltip="https://login.consultant.ru/link/?req=doc&amp;base=LAW&amp;n=527006&amp;dst=442&amp;field=134&amp;date=29.06.2026" w:history="1">
        <w:r>
          <w:rPr>
            <w:rStyle w:val="863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подпунктом «а»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настоящего пункта:</w:t>
      </w:r>
      <w:r>
        <w:rPr>
          <w:rFonts w:ascii="Times New Roman" w:hAnsi="Times New Roman" w:cs="Times New Roman"/>
          <w:color w:val="ff0000" w:themeColor="text1"/>
          <w:sz w:val="24"/>
        </w:rPr>
      </w:r>
      <w:r>
        <w:rPr>
          <w:rFonts w:ascii="Times New Roman" w:hAnsi="Times New Roman" w:cs="Times New Roman"/>
          <w:color w:val="ff0000" w:themeColor="text1"/>
          <w:sz w:val="24"/>
        </w:rPr>
      </w:r>
    </w:p>
    <w:p>
      <w:pPr>
        <w:pStyle w:val="885"/>
        <w:contextualSpacing/>
        <w:ind w:left="0" w:right="0" w:firstLine="709"/>
        <w:jc w:val="both"/>
        <w:spacing w:before="0" w:before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) кредитный договор (договор займа) с графиком погашения кредита (займа) и уплаты процентов по нему;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spacing w:before="0" w:before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б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) документы, подтверждающие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исполнение организацией, реализующей проект, графика платежей по кредитн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ому договору (договору займа), справка об отсутствии просроченных платежей по целевому кредиту (займу) и остатке ссудной задолженности, выданная кредитной организацией не ранее чем за один месяц до дня подачи заявления о предоставлении субсидии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(оригинал)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spacing w:before="0" w:before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) документы, подтверждающие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исполнение организацией, реализующей проект, условий облигационных займов, по которым осуществляется выплата купонного дохода;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spacing w:before="0" w:before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) документы, подтверждающие осуществление организацией, реализующей про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ект, за счет средств кредита (займа) и облигационного займа расходов, направленных на создание объектов инфраструктуры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(копии платежных поручений);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spacing w:before="0" w:before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) заверенная руководителем организации, реализующей проект, выписка по расчетному счету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организации, реализующей проект, подтверждающая получение средств от размещения облигаций, копии платежных документов с отметкой кредитной организации о проведении платежа, подтверждающих предоставление средств на выплату купонного дохода платежному агенту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- уполномоченному депозитарию, а также заверенные аудитором или представителем владельцев облигаций и руководителем организации, реализующей проект, копии отчетов платежного агента - уполномоченного депозитария о выплате купонного дохода (если применимо);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spacing w:before="0" w:before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е)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справка, подписанная руководителем и главным бухгалтером (при наличии)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организации, реализующей проект, скрепленная печатью организации (при наличии), подтверждающая использование средств, полученных от размещения облигаций, на реализацию проекта, заверенная аудитором или представителем владельцев облигаций (если применимо);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spacing w:before="0" w:before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) копия решения о выпуске (дополнительном выпуске) облигаций с отметкой о государственной регис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трации решения, копия зарегистрированного уполномоченным органом, осуществляющим государственную регистрацию выпусков ценных бумаг, отчета об итогах выпуска облигаций с отметкой о государственной регистрации отчета (в случае размещения биржевых облигаций);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spacing w:before="0" w:beforeAutospacing="0"/>
        <w:rPr>
          <w:rFonts w:ascii="Times New Roman" w:hAnsi="Times New Roman" w:cs="Times New Roman"/>
          <w:color w:val="auto" w:themeColor="text1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) копия решения о выпуске (дополнительном выпуске) биржевых облигаций с отметкой о допуске биржевых облигаций к торгам на фондовой бирже в процессе раз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мещения, в случае размещения коммерческих облигаций копия решения о выпуске (дополнительном выпуске) коммерческих облигаций с отметкой о присвоении идентификационного номера, заверенные подписью руководителя организации и печатью организации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(при наличии)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;</w:t>
      </w:r>
      <w:r>
        <w:rPr>
          <w:rFonts w:ascii="Times New Roman" w:hAnsi="Times New Roman" w:cs="Times New Roman"/>
          <w:color w:val="auto" w:themeColor="text1"/>
        </w:rPr>
      </w:r>
      <w:r>
        <w:rPr>
          <w:rFonts w:ascii="Times New Roman" w:hAnsi="Times New Roman" w:cs="Times New Roman"/>
          <w:color w:val="auto" w:themeColor="text1"/>
        </w:rPr>
      </w:r>
    </w:p>
    <w:p>
      <w:pPr>
        <w:contextualSpacing/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cs="Times New Roman"/>
          <w:color w:val="ff0000" w:themeColor="text1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3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)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 случае возмещения затрат на уплату процентов по кредитам и займам, купонного дохода по облигационным займам, привлеченным для реализации проекта в части создания основного объекта проекта (основных объектов проекта), если уплата таких процентов был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а осуществлена на инвестиционной стадии, при условии, что в отношении таких кредитов и займов, включая облигационные займы, не предоставляются меры прямой государственной поддержки:</w:t>
      </w:r>
      <w:r>
        <w:rPr>
          <w:rFonts w:ascii="Times New Roman" w:hAnsi="Times New Roman" w:cs="Times New Roman"/>
          <w:color w:val="ff0000" w:themeColor="text1"/>
          <w:sz w:val="24"/>
        </w:rPr>
      </w:r>
      <w:r>
        <w:rPr>
          <w:rFonts w:ascii="Times New Roman" w:hAnsi="Times New Roman" w:cs="Times New Roman"/>
          <w:color w:val="ff0000" w:themeColor="text1"/>
          <w:sz w:val="24"/>
        </w:rPr>
      </w:r>
    </w:p>
    <w:p>
      <w:pPr>
        <w:contextualSpacing/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cs="Times New Roman"/>
          <w:color w:val="ff0000" w:themeColor="text1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сведения об основном объекте проекта (основных объектах проекта), затраты на которые планируется возместить, предполагаемой дате начала возмещения затрат, прогнозируемой общей сумме затрат, подлежащих возмещению, с разбивкой по годам на планируемый срок во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змещения затрат;</w:t>
      </w:r>
      <w:r>
        <w:rPr>
          <w:rFonts w:ascii="Times New Roman" w:hAnsi="Times New Roman" w:cs="Times New Roman"/>
          <w:color w:val="ff0000" w:themeColor="text1"/>
          <w:sz w:val="24"/>
        </w:rPr>
      </w:r>
      <w:r>
        <w:rPr>
          <w:rFonts w:ascii="Times New Roman" w:hAnsi="Times New Roman" w:cs="Times New Roman"/>
          <w:color w:val="ff0000" w:themeColor="text1"/>
          <w:sz w:val="24"/>
        </w:rPr>
      </w:r>
    </w:p>
    <w:p>
      <w:pPr>
        <w:contextualSpacing/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cs="Times New Roman"/>
          <w:color w:val="000000" w:themeColor="text1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расчет объема возмещения затрат, указанных в </w:t>
      </w:r>
      <w:hyperlink r:id="rId65" w:tooltip="https://login.consultant.ru/link/?req=doc&amp;base=LAW&amp;n=518230&amp;dst=100787&amp;field=134&amp;date=29.06.2026" w:history="1">
        <w:r>
          <w:rPr>
            <w:rStyle w:val="863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части 1 статьи 15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Федерального закона № 69, составленный по форме, предусмотренной </w:t>
      </w:r>
      <w:hyperlink r:id="rId66" w:tooltip="https://login.consultant.ru/link/?req=doc&amp;base=LAW&amp;n=527006&amp;dst=548&amp;field=134&amp;date=29.06.2026" w:history="1">
        <w:r>
          <w:rPr>
            <w:rStyle w:val="863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приложением № 2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к Правилам возмещения затрат,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указанных в части 1 статьи 15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Федерального закона «О защите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и поощрении капиталовложений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 Российской Федерации", понесенных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организацией, реализующей проект,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 рамках осуществления инвестиционного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проекта, в отношении которого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заключено соглашение о защите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и поощрении капиталовложений», утвержденным постановлением № 1599;</w:t>
      </w:r>
      <w:r>
        <w:rPr>
          <w:rFonts w:ascii="Times New Roman" w:hAnsi="Times New Roman" w:cs="Times New Roman"/>
          <w:color w:val="000000" w:themeColor="text1"/>
          <w:sz w:val="24"/>
        </w:rPr>
      </w:r>
      <w:r>
        <w:rPr>
          <w:rFonts w:ascii="Times New Roman" w:hAnsi="Times New Roman" w:cs="Times New Roman"/>
          <w:color w:val="000000" w:themeColor="text1"/>
          <w:sz w:val="24"/>
        </w:rPr>
      </w:r>
    </w:p>
    <w:p>
      <w:pPr>
        <w:contextualSpacing/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cs="Times New Roman"/>
          <w:color w:val="ff0000" w:themeColor="text1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сведения о сметной стоимости основного объекта проекта (основных объектов проекта), в том числе по каждому основному объекту проекта, отношения по созданию которых регулируются законодательством о градостроительной деятельности, положительные заключения о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проведении государственной экспертизы проектной документации основного объекта проекта (основных объектов проекта) и проверки достоверности определения их сметной стоимости, в том числе по каждому основному объекту проекта;</w:t>
      </w:r>
      <w:r>
        <w:rPr>
          <w:rFonts w:ascii="Times New Roman" w:hAnsi="Times New Roman" w:cs="Times New Roman"/>
          <w:color w:val="ff0000" w:themeColor="text1"/>
          <w:sz w:val="24"/>
        </w:rPr>
      </w:r>
      <w:r>
        <w:rPr>
          <w:rFonts w:ascii="Times New Roman" w:hAnsi="Times New Roman" w:cs="Times New Roman"/>
          <w:color w:val="ff0000" w:themeColor="text1"/>
          <w:sz w:val="24"/>
        </w:rPr>
      </w:r>
    </w:p>
    <w:p>
      <w:pPr>
        <w:contextualSpacing/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cs="Times New Roman"/>
          <w:color w:val="ff0000" w:themeColor="text1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положительные заключения о проведении государственной экологической экспертизы проектной документации в случаях, предусмотренных </w:t>
      </w:r>
      <w:hyperlink r:id="rId67" w:tooltip="https://login.consultant.ru/link/?req=doc&amp;base=LAW&amp;n=529678&amp;dst=4449&amp;field=134&amp;date=29.06.2026" w:history="1">
        <w:r>
          <w:rPr>
            <w:rStyle w:val="863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частью 6 статьи 49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Градостроительного кодекса Российской Федерации;</w:t>
      </w:r>
      <w:r>
        <w:rPr>
          <w:rFonts w:ascii="Times New Roman" w:hAnsi="Times New Roman" w:cs="Times New Roman"/>
          <w:color w:val="ff0000" w:themeColor="text1"/>
          <w:sz w:val="24"/>
        </w:rPr>
      </w:r>
      <w:r>
        <w:rPr>
          <w:rFonts w:ascii="Times New Roman" w:hAnsi="Times New Roman" w:cs="Times New Roman"/>
          <w:color w:val="ff0000" w:themeColor="text1"/>
          <w:sz w:val="24"/>
        </w:rPr>
      </w:r>
    </w:p>
    <w:p>
      <w:pPr>
        <w:contextualSpacing/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cs="Times New Roman"/>
          <w:color w:val="ff0000" w:themeColor="text1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положительное заключение о проведении технологического аудита;</w:t>
      </w:r>
      <w:r>
        <w:rPr>
          <w:rFonts w:ascii="Times New Roman" w:hAnsi="Times New Roman" w:cs="Times New Roman"/>
          <w:color w:val="ff0000" w:themeColor="text1"/>
          <w:sz w:val="24"/>
        </w:rPr>
      </w:r>
      <w:r>
        <w:rPr>
          <w:rFonts w:ascii="Times New Roman" w:hAnsi="Times New Roman" w:cs="Times New Roman"/>
          <w:color w:val="ff0000" w:themeColor="text1"/>
          <w:sz w:val="24"/>
        </w:rPr>
      </w:r>
    </w:p>
    <w:p>
      <w:pPr>
        <w:contextualSpacing/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cs="Times New Roman"/>
          <w:color w:val="ff0000" w:themeColor="text1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копия договора о комплексном развитии территории (если применимо);</w:t>
      </w:r>
      <w:r>
        <w:rPr>
          <w:rFonts w:ascii="Times New Roman" w:hAnsi="Times New Roman" w:cs="Times New Roman"/>
          <w:color w:val="ff0000" w:themeColor="text1"/>
          <w:sz w:val="24"/>
        </w:rPr>
      </w:r>
      <w:r>
        <w:rPr>
          <w:rFonts w:ascii="Times New Roman" w:hAnsi="Times New Roman" w:cs="Times New Roman"/>
          <w:color w:val="ff0000" w:themeColor="text1"/>
          <w:sz w:val="24"/>
        </w:rPr>
      </w:r>
    </w:p>
    <w:p>
      <w:pPr>
        <w:contextualSpacing/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cs="Times New Roman"/>
          <w:color w:val="ff0000" w:themeColor="text1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сведения о реализации жилых помещений, осуществляемой организацией, реализующей проект, по цене, определенной исходя из произведения средней рыночной стоимости одного квадратного метра, утвержденной Министерством строительства и жилищно-коммунального хозяй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ства Российской Федерации, и общей площади таких помещений, уменьшенной на сумму планируемых к возмещению затрат (если применимо);</w:t>
      </w:r>
      <w:r>
        <w:rPr>
          <w:rFonts w:ascii="Times New Roman" w:hAnsi="Times New Roman" w:cs="Times New Roman"/>
          <w:color w:val="ff0000" w:themeColor="text1"/>
          <w:sz w:val="24"/>
        </w:rPr>
      </w:r>
      <w:r>
        <w:rPr>
          <w:rFonts w:ascii="Times New Roman" w:hAnsi="Times New Roman" w:cs="Times New Roman"/>
          <w:color w:val="ff0000" w:themeColor="text1"/>
          <w:sz w:val="24"/>
        </w:rPr>
      </w:r>
    </w:p>
    <w:p>
      <w:pPr>
        <w:contextualSpacing/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cs="Times New Roman"/>
          <w:color w:val="ff0000" w:themeColor="text1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сведения о прогнозируемом объеме сумм налогов и обязательных платежей, подлежащих уплате в бюджеты публично-правовых образований, каждое из которых является стороной федерального соглашения о защите и поощрении капиталовложений, в связи с реализацией проек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та (с разбивкой по видам налогов и обязательных платежей, по годам и по бюджетам бюджетной системы Российской Федерации на планируемый срок возмещения затрат);</w:t>
      </w:r>
      <w:r>
        <w:rPr>
          <w:rFonts w:ascii="Times New Roman" w:hAnsi="Times New Roman" w:cs="Times New Roman"/>
          <w:color w:val="ff0000" w:themeColor="text1"/>
          <w:sz w:val="24"/>
        </w:rPr>
      </w:r>
      <w:r>
        <w:rPr>
          <w:rFonts w:ascii="Times New Roman" w:hAnsi="Times New Roman" w:cs="Times New Roman"/>
          <w:color w:val="ff0000" w:themeColor="text1"/>
          <w:sz w:val="24"/>
        </w:rPr>
      </w:r>
    </w:p>
    <w:p>
      <w:pPr>
        <w:contextualSpacing/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cs="Times New Roman"/>
          <w:color w:val="ff0000" w:themeColor="text1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сведения об объеме ранее возмещенных затрат, указанных в </w:t>
      </w:r>
      <w:hyperlink r:id="rId68" w:tooltip="https://login.consultant.ru/link/?req=doc&amp;base=LAW&amp;n=518230&amp;dst=100787&amp;field=134&amp;date=29.06.2026" w:history="1">
        <w:r>
          <w:rPr>
            <w:rStyle w:val="863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части 1 статьи 15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Федерального закона, в том числе по каждому объекту инфраструктуры (если применимо), о форме, в которой осуществлялось возмещение таких затрат, а также об объеме ранее возмещенного ущерба с указанием года и размера возмещения, в том числе по каждому объек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ту инфраструктуры (если применимо);</w:t>
      </w:r>
      <w:r>
        <w:rPr>
          <w:rFonts w:ascii="Times New Roman" w:hAnsi="Times New Roman" w:cs="Times New Roman"/>
          <w:color w:val="ff0000" w:themeColor="text1"/>
          <w:sz w:val="24"/>
        </w:rPr>
      </w:r>
      <w:r>
        <w:rPr>
          <w:rFonts w:ascii="Times New Roman" w:hAnsi="Times New Roman" w:cs="Times New Roman"/>
          <w:color w:val="ff0000" w:themeColor="text1"/>
          <w:sz w:val="24"/>
        </w:rPr>
      </w:r>
    </w:p>
    <w:p>
      <w:pPr>
        <w:contextualSpacing/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cs="Times New Roman"/>
          <w:color w:val="ff0000" w:themeColor="text1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сведения о размере предоставленных мер прямой государственной поддержки в связи с осуществлением проекта;</w:t>
      </w:r>
      <w:r>
        <w:rPr>
          <w:rFonts w:ascii="Times New Roman" w:hAnsi="Times New Roman" w:cs="Times New Roman"/>
          <w:color w:val="ff0000" w:themeColor="text1"/>
          <w:sz w:val="24"/>
        </w:rPr>
      </w:r>
      <w:r>
        <w:rPr>
          <w:rFonts w:ascii="Times New Roman" w:hAnsi="Times New Roman" w:cs="Times New Roman"/>
          <w:color w:val="ff0000" w:themeColor="text1"/>
          <w:sz w:val="24"/>
        </w:rPr>
      </w:r>
    </w:p>
    <w:p>
      <w:pPr>
        <w:contextualSpacing/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cs="Times New Roman"/>
          <w:color w:val="ff0000" w:themeColor="text1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перечень произведенных затрат;</w:t>
      </w:r>
      <w:r>
        <w:rPr>
          <w:rFonts w:ascii="Times New Roman" w:hAnsi="Times New Roman" w:cs="Times New Roman"/>
          <w:color w:val="ff0000" w:themeColor="text1"/>
          <w:sz w:val="24"/>
        </w:rPr>
      </w:r>
      <w:r>
        <w:rPr>
          <w:rFonts w:ascii="Times New Roman" w:hAnsi="Times New Roman" w:cs="Times New Roman"/>
          <w:color w:val="ff0000" w:themeColor="text1"/>
          <w:sz w:val="24"/>
        </w:rPr>
      </w:r>
    </w:p>
    <w:p>
      <w:pPr>
        <w:contextualSpacing/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cs="Times New Roman"/>
          <w:color w:val="ff0000" w:themeColor="text1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копии документов, подтверждающих создание (строительство) либо реконструкцию и ввод в экспл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уатацию, а также государственную регистрацию в соответствии с законодательством Российс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кой Федерации всех объектов недвижимого имущества в рамках проекта (копии акто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 приемки законченного строительством объекта, копия разрешения на ввод в эксплуатацию, выданного уполномоченным органом, копии приказов о вводе в эксплуатацию, выписки из Единого государственного реестра недвижимости) (по объектам, отношения по созданию к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оторых регулируются законодательством о градостроительной деятельности);</w:t>
      </w:r>
      <w:r>
        <w:rPr>
          <w:rFonts w:ascii="Times New Roman" w:hAnsi="Times New Roman" w:cs="Times New Roman"/>
          <w:color w:val="ff0000" w:themeColor="text1"/>
          <w:sz w:val="24"/>
        </w:rPr>
      </w:r>
      <w:r>
        <w:rPr>
          <w:rFonts w:ascii="Times New Roman" w:hAnsi="Times New Roman" w:cs="Times New Roman"/>
          <w:color w:val="ff0000" w:themeColor="text1"/>
          <w:sz w:val="24"/>
        </w:rPr>
      </w:r>
    </w:p>
    <w:p>
      <w:pPr>
        <w:contextualSpacing/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cs="Times New Roman"/>
          <w:color w:val="ff0000" w:themeColor="text1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копии заключений органов государственного строительного надзора (в случае если предусмотрено осуществление государственного строительного надзора) о соответствии построенного, реконструированного объекта капитального строительства (основного объекта проект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а (основных объектов проекта) требованиям технических регламентов и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сов, заключение федерального государственного экологического контроля (надзора) (в случаях, предусмотренных </w:t>
      </w:r>
      <w:hyperlink r:id="rId69" w:tooltip="https://login.consultant.ru/link/?req=doc&amp;base=LAW&amp;n=529678&amp;dst=3567&amp;field=134&amp;date=29.06.2026" w:history="1">
        <w:r>
          <w:rPr>
            <w:rStyle w:val="863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частью 5 статьи 54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Градостроительного кодекса Российской Федерации), копии разрешений уполномоченного органа технического надзора на допуск к эксплуатации энергоустановки (объекта) (при наличии), копии документов, подтверждающих право организации, реализующей проект, а такж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е юридических лиц, выступающих соисполнителями по договору, на осуществление работ по строительству и (или) реконструкции основного объекта проекта (основных объектов проекта), проводимых по включенным в сводный сметный расчет стоимости строительства напра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влениям расходования, в том числе копии свидетельств о допуске к строительным или проектным работам и лицензии (по объектам, отношения по созданию которых регулируются законодательством о градостроительной деятельности);</w:t>
      </w:r>
      <w:r>
        <w:rPr>
          <w:rFonts w:ascii="Times New Roman" w:hAnsi="Times New Roman" w:cs="Times New Roman"/>
          <w:color w:val="ff0000" w:themeColor="text1"/>
          <w:sz w:val="24"/>
        </w:rPr>
      </w:r>
      <w:r>
        <w:rPr>
          <w:rFonts w:ascii="Times New Roman" w:hAnsi="Times New Roman" w:cs="Times New Roman"/>
          <w:color w:val="ff0000" w:themeColor="text1"/>
          <w:sz w:val="24"/>
        </w:rPr>
      </w:r>
    </w:p>
    <w:p>
      <w:pPr>
        <w:contextualSpacing/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cs="Times New Roman"/>
          <w:color w:val="ff0000" w:themeColor="text1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копии документов, подтверждающих завершение создания основного объекта проекта (основных объектов проекта) (копии приказов о вводе в эксплуатацию основного объекта проекта (основных объектов проекта), копии договоров о закупке товаров, работ и услуг, копии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договоров подряда, первичные учетные документы, в том числе бухгалтерские, подтверждающие исполнение указанных договоров и их оплату (платежные поручения), копии документов, подтверждающих фактические затраты организации, реализующей проект, на создание 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сновного объекта проекта (основных объектов проекта) в части работ, произведенных собственными силами, копии документов, подтверждающих право организации, реализующей проект, а также юридических лиц, выступающих соисполнителями по договору, на осуществлени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е работ в случае, если на осуществление таких видов деятельности в соответствии с законодательством Российской Федерации требуется специальное разрешение (лицензируемые виды деятельности, деятельность, для осуществления которой необходимо членство в саморе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гулируемой организации, и другие) (по объектам, за исключением тех, отношения по созданию которых регулируются законодательством о градостроительной деятельности);</w:t>
      </w:r>
      <w:r>
        <w:rPr>
          <w:rFonts w:ascii="Times New Roman" w:hAnsi="Times New Roman" w:cs="Times New Roman"/>
          <w:color w:val="ff0000" w:themeColor="text1"/>
          <w:sz w:val="24"/>
        </w:rPr>
      </w:r>
      <w:r>
        <w:rPr>
          <w:rFonts w:ascii="Times New Roman" w:hAnsi="Times New Roman" w:cs="Times New Roman"/>
          <w:color w:val="ff0000" w:themeColor="text1"/>
          <w:sz w:val="24"/>
        </w:rPr>
      </w:r>
    </w:p>
    <w:p>
      <w:pPr>
        <w:contextualSpacing/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cs="Times New Roman"/>
          <w:color w:val="ff0000" w:themeColor="text1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документы, подтверждающие осуществление организацией, реализующей проект, за счет средств кредита (займа) и облигационного займа расходов, направленных на создание основного объекта проекта (основных объектов проекта) (копии платежных поручений);</w:t>
      </w:r>
      <w:r>
        <w:rPr>
          <w:rFonts w:ascii="Times New Roman" w:hAnsi="Times New Roman" w:cs="Times New Roman"/>
          <w:color w:val="ff0000" w:themeColor="text1"/>
          <w:sz w:val="24"/>
        </w:rPr>
      </w:r>
      <w:r>
        <w:rPr>
          <w:rFonts w:ascii="Times New Roman" w:hAnsi="Times New Roman" w:cs="Times New Roman"/>
          <w:color w:val="ff0000" w:themeColor="text1"/>
          <w:sz w:val="24"/>
        </w:rPr>
      </w:r>
    </w:p>
    <w:p>
      <w:pPr>
        <w:contextualSpacing/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cs="Times New Roman"/>
          <w:color w:val="ff0000" w:themeColor="text1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заключение Управления, о не выявленных (выявленных) при проведении налогового контроля фактах искажения организацией, реализующей проект, размеров факт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ически понесенных затрат, предусмотренных </w:t>
      </w:r>
      <w:hyperlink r:id="rId70" w:tooltip="https://login.consultant.ru/link/?req=doc&amp;base=LAW&amp;n=518230&amp;dst=100787&amp;field=134&amp;date=29.06.2026" w:history="1">
        <w:r>
          <w:rPr>
            <w:rStyle w:val="863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частью 1 статьи 15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Федерального закона, а также об отсутствии (о наличии) неисполненных мотивированных мнений, вынесенных в отношении организации, реализующей проект, в рамках налогового мониторинга по вопросам правильности определения размеров фактически понесенных затрат,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предусмотренных </w:t>
      </w:r>
      <w:hyperlink r:id="rId71" w:tooltip="https://login.consultant.ru/link/?req=doc&amp;base=LAW&amp;n=518230&amp;dst=100787&amp;field=134&amp;date=29.06.2026" w:history="1">
        <w:r>
          <w:rPr>
            <w:rStyle w:val="863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частью 1 статьи 15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Федерального закона № 69;</w:t>
      </w:r>
      <w:r>
        <w:rPr>
          <w:rFonts w:ascii="Times New Roman" w:hAnsi="Times New Roman" w:cs="Times New Roman"/>
          <w:color w:val="ff0000" w:themeColor="text1"/>
          <w:sz w:val="24"/>
        </w:rPr>
      </w:r>
      <w:r>
        <w:rPr>
          <w:rFonts w:ascii="Times New Roman" w:hAnsi="Times New Roman" w:cs="Times New Roman"/>
          <w:color w:val="ff0000" w:themeColor="text1"/>
          <w:sz w:val="24"/>
        </w:rPr>
      </w:r>
    </w:p>
    <w:p>
      <w:pPr>
        <w:contextualSpacing/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cs="Times New Roman"/>
          <w:color w:val="ff0000" w:themeColor="text1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документы, представляемые в соответствии с подпунктами а-г пункта 2, подпунктами д-з пункта 2.</w:t>
      </w:r>
      <w:r>
        <w:rPr>
          <w:rFonts w:ascii="Times New Roman" w:hAnsi="Times New Roman" w:cs="Times New Roman"/>
          <w:color w:val="ff0000" w:themeColor="text1"/>
          <w:sz w:val="24"/>
        </w:rPr>
      </w:r>
      <w:r>
        <w:rPr>
          <w:rFonts w:ascii="Times New Roman" w:hAnsi="Times New Roman" w:cs="Times New Roman"/>
          <w:color w:val="ff0000" w:themeColor="text1"/>
          <w:sz w:val="24"/>
        </w:rPr>
      </w:r>
    </w:p>
    <w:p>
      <w:pPr>
        <w:pStyle w:val="885"/>
        <w:contextualSpacing/>
        <w:ind w:left="0" w:right="0" w:firstLine="709"/>
        <w:jc w:val="both"/>
        <w:spacing w:before="0" w:before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4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) в случае возмещения затрат на демонтаж объектов, расположенных на территориях военных городков (в части жилищного строительства):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spacing w:before="0" w:before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а) с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ведения о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демонтированных объект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ах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, которые были расположены на территориях военных городко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 (в части жилищного строительства), затраты на которые планируется возместить, с указанием предполагаемой даты начала возмещения затрат, прогнозируемой общей суммы затрат, подлежащих возмещению (с разбивкой по годам на планируемый срок возмещения затрат);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contextualSpacing/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cs="Times New Roman"/>
          <w:color w:val="ff0000" w:themeColor="text1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б) расчет объема возмещения затрат, указанных в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 </w:t>
      </w:r>
      <w:hyperlink r:id="rId72" w:tooltip="https://login.consultant.ru/link/?req=doc&amp;base=LAW&amp;n=518230&amp;dst=100787&amp;field=134&amp;date=29.06.2026" w:history="1">
        <w:r>
          <w:rPr>
            <w:rStyle w:val="863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части 1 статьи 15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Федерального закона,№ 69 составленный по форме, предусмотренной </w:t>
      </w:r>
      <w:hyperlink r:id="rId73" w:tooltip="https://login.consultant.ru/link/?req=doc&amp;base=LAW&amp;n=527006&amp;dst=548&amp;field=134&amp;date=29.06.2026" w:history="1">
        <w:r>
          <w:rPr>
            <w:rStyle w:val="863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приложением N 2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к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Правилам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возмещения затрат,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указанных в части 1 статьи 15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Федерального закона "О защите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и поощрении капиталовложений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 Российской Федерации", понесенных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организацией, реализующей проект,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 рамках осуществления инвестиционного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проекта, в отношении которого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заключено соглашение о защите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и поощрении капиталовложений», утвержденным постановлением № 1599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;</w:t>
      </w:r>
      <w:r>
        <w:rPr>
          <w:rFonts w:ascii="Times New Roman" w:hAnsi="Times New Roman" w:cs="Times New Roman"/>
          <w:color w:val="ff0000" w:themeColor="text1"/>
          <w:sz w:val="24"/>
        </w:rPr>
      </w:r>
      <w:r>
        <w:rPr>
          <w:rFonts w:ascii="Times New Roman" w:hAnsi="Times New Roman" w:cs="Times New Roman"/>
          <w:color w:val="ff0000" w:themeColor="text1"/>
          <w:sz w:val="24"/>
        </w:rPr>
      </w:r>
    </w:p>
    <w:p>
      <w:pPr>
        <w:pStyle w:val="885"/>
        <w:contextualSpacing/>
        <w:ind w:left="0" w:right="0" w:firstLine="709"/>
        <w:jc w:val="both"/>
        <w:spacing w:before="0" w:before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в) решение уполномоченного федерального органа исполнительной власти, в ведении которого находятся указанные объекты, об их передислокации;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spacing w:before="0" w:before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г) проект работ по сносу объекта (при необходимости);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spacing w:before="0" w:before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д) сведения о сметной стоимости сноса объектов капитального строительства, в том числе по каждому объекту капитального строитель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ства, положительные заключения о проведении государственной экспертизы проектной документации в части проверки достоверности определения сметной стоимости сноса объектов капитального строительства, в том числе по каждому объекту капитального строительства;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spacing w:before="0" w:before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е) положительные заключения о проведении государственной экологической экспертизы проектной документации в случаях, предусмотренных </w:t>
      </w:r>
      <w:hyperlink r:id="rId74" w:tooltip="&quot;Градостроительный кодекс Российской Федерации&quot; от 29.12.2004 N 190-ФЗ (ред. от 23.03.2026) {КонсультантПлюс}" w:history="1">
        <w:r>
          <w:rPr>
            <w:rFonts w:ascii="Times New Roman" w:hAnsi="Times New Roman" w:eastAsia="Times New Roman" w:cs="Times New Roman"/>
            <w:color w:val="000000" w:themeColor="text1"/>
            <w:sz w:val="28"/>
            <w:szCs w:val="28"/>
          </w:rPr>
          <w:t xml:space="preserve">частью 6 статьи 49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Градостроительного кодекса Российской Федерации;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contextualSpacing/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cs="Times New Roman"/>
          <w:color w:val="000000" w:themeColor="text1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) сведения об объеме ранее возмещенных затрат,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указанных в </w:t>
      </w:r>
      <w:hyperlink r:id="rId75" w:tooltip="https://login.consultant.ru/link/?req=doc&amp;base=LAW&amp;n=518230&amp;dst=100787&amp;field=134&amp;date=29.06.2026" w:history="1">
        <w:r>
          <w:rPr>
            <w:rStyle w:val="863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части 1 статьи 15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Федерального закона № 69,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 том числе по каждому об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ъекту инфраструктуры (если применимо), о форме, в которой осуществлялось возмещение таких затрат, а также об объеме ранее возмещенного реального ущерба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с указанием года и размера возмещения, в том числе по каждому объекту инфраструктуры (если применимо)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;</w:t>
      </w:r>
      <w:r>
        <w:rPr>
          <w:rFonts w:ascii="Times New Roman" w:hAnsi="Times New Roman" w:cs="Times New Roman"/>
          <w:color w:val="000000" w:themeColor="text1"/>
          <w:highlight w:val="none"/>
        </w:rPr>
      </w:r>
      <w:r>
        <w:rPr>
          <w:rFonts w:ascii="Times New Roman" w:hAnsi="Times New Roman" w:cs="Times New Roman"/>
          <w:color w:val="000000" w:themeColor="text1"/>
          <w:highlight w:val="none"/>
        </w:rPr>
      </w:r>
    </w:p>
    <w:p>
      <w:pPr>
        <w:contextualSpacing/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cs="Times New Roman"/>
          <w:color w:val="000000" w:themeColor="text1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з)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сведения о размере предоставленных мер прямой государственной поддержки в связи с осуществлением проекта;</w:t>
      </w:r>
      <w:r>
        <w:rPr>
          <w:rFonts w:ascii="Times New Roman" w:hAnsi="Times New Roman" w:cs="Times New Roman"/>
          <w:color w:val="000000" w:themeColor="text1"/>
          <w:sz w:val="24"/>
        </w:rPr>
      </w:r>
      <w:r>
        <w:rPr>
          <w:rFonts w:ascii="Times New Roman" w:hAnsi="Times New Roman" w:cs="Times New Roman"/>
          <w:color w:val="000000" w:themeColor="text1"/>
          <w:sz w:val="24"/>
        </w:rPr>
      </w:r>
    </w:p>
    <w:p>
      <w:pPr>
        <w:pStyle w:val="885"/>
        <w:contextualSpacing/>
        <w:ind w:left="0" w:right="0" w:firstLine="709"/>
        <w:jc w:val="both"/>
        <w:spacing w:before="0" w:before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и) сведения о прогнозируемом объеме сумм налогов и обязательных платежей, подлежащих уплате в бюджет Забайкальского края, в связи с реализацией проекта (с разбивкой по видам налогов и обязательных платежей, по годам на планируемый срок получения субсидии);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spacing w:before="0" w:beforeAutospacing="0"/>
        <w:rPr>
          <w:rFonts w:ascii="Times New Roman" w:hAnsi="Times New Roman" w:cs="Times New Roman"/>
          <w:strike w:val="0"/>
          <w:color w:val="000000" w:themeColor="text1"/>
        </w:rPr>
      </w:pPr>
      <w:r>
        <w:rPr>
          <w:rFonts w:ascii="Times New Roman" w:hAnsi="Times New Roman" w:eastAsia="Times New Roman" w:cs="Times New Roman"/>
          <w:strike w:val="0"/>
          <w:color w:val="000000" w:themeColor="text1"/>
          <w:sz w:val="28"/>
          <w:szCs w:val="28"/>
        </w:rPr>
        <w:t xml:space="preserve">к) перечень произведенных затрат;</w:t>
      </w:r>
      <w:r>
        <w:rPr>
          <w:rFonts w:ascii="Times New Roman" w:hAnsi="Times New Roman" w:cs="Times New Roman"/>
          <w:strike w:val="0"/>
          <w:color w:val="000000" w:themeColor="text1"/>
        </w:rPr>
      </w:r>
      <w:r>
        <w:rPr>
          <w:rFonts w:ascii="Times New Roman" w:hAnsi="Times New Roman" w:cs="Times New Roman"/>
          <w:strike w:val="0"/>
          <w:color w:val="000000" w:themeColor="text1"/>
        </w:rPr>
      </w:r>
    </w:p>
    <w:p>
      <w:pPr>
        <w:pStyle w:val="885"/>
        <w:contextualSpacing/>
        <w:ind w:left="0" w:right="0" w:firstLine="709"/>
        <w:jc w:val="both"/>
        <w:spacing w:before="0" w:before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) уведомление о завершении сноса объекта капитального строительства;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spacing w:before="0" w:before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) копия выписки, подтверждающая исключение объекта из Единого государственного реестра недвижимости и его снятие с кадастрового учета;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spacing w:before="0" w:before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) копии договоров об утилизации соответствующих отходов;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spacing w:before="0" w:before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) первичные учетные документы, в том чи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сле бухгалтерские, подтверждающие исполнение указанных договоров и их оплату (платежные поручения), копии документов, подтверждающих фактические затраты организации, реализующей проект, на демонтаж объектов в части работ, произведенных собственными силами;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spacing w:before="0" w:before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) заключение Управления о невыявленных (выявленных) при проведении налогового контроля фактах искажения организацией, реализующей проект, размеров фактически понесенных затрат, предусмотренных </w:t>
      </w:r>
      <w:hyperlink w:tooltip="3. Субсидии предоставляются в целях возмещения организациям, реализующим инвестиционные проекты, затрат:" w:anchor="P48" w:history="1">
        <w:r>
          <w:rPr>
            <w:rFonts w:ascii="Times New Roman" w:hAnsi="Times New Roman" w:eastAsia="Times New Roman" w:cs="Times New Roman"/>
            <w:color w:val="000000" w:themeColor="text1"/>
            <w:sz w:val="28"/>
            <w:szCs w:val="28"/>
          </w:rPr>
          <w:t xml:space="preserve">пунктом 3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настоящего Поря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дка, а также об отсутствии (о наличии) неисполненных мотивированных мнений, вынесенных в отношении организации, реализующей проект, в рамках налогового мониторинга по вопросам правильности определения размеров фактически понесенных затрат, предусмотренных </w:t>
      </w:r>
      <w:hyperlink w:tooltip="3. Субсидии предоставляются в целях возмещения организациям, реализующим инвестиционные проекты, затрат:" w:anchor="P48" w:history="1">
        <w:r>
          <w:rPr>
            <w:rFonts w:ascii="Times New Roman" w:hAnsi="Times New Roman" w:eastAsia="Times New Roman" w:cs="Times New Roman"/>
            <w:color w:val="000000" w:themeColor="text1"/>
            <w:sz w:val="28"/>
            <w:szCs w:val="28"/>
          </w:rPr>
          <w:t xml:space="preserve">пунктом 3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настоящего Порядка;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spacing w:before="0" w:before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26. Копии документов, указанных в </w:t>
      </w:r>
      <w:hyperlink w:tooltip="23. В целях возмещения затрат организация, реализующая проект, не позднее 3 лет со дня, когда все имущественные права, возникшие в рамках реализации проекта и подлежащие государственной регистрации, зарегистрированы в соответствии с законодательством Российской Федерации, осуществлена государственная регистрация результатов интеллектуальной деятельности и (или) приравненных к ним средств индивидуализации (если применимо), а также все объекты недвижимого имущества созданы (построены) либо реконструированы..." w:anchor="P136" w:history="1">
        <w:r>
          <w:rPr>
            <w:rFonts w:ascii="Times New Roman" w:hAnsi="Times New Roman" w:eastAsia="Times New Roman" w:cs="Times New Roman"/>
            <w:color w:val="000000" w:themeColor="text1"/>
            <w:sz w:val="28"/>
            <w:szCs w:val="28"/>
          </w:rPr>
          <w:t xml:space="preserve">пункте 25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настоящего Порядка, заверяются руководителем и главным бухгалтером (при наличии) организации, реализующей проект, подлинники указанных документов представляются для сверки с представленными копиями.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spacing w:before="0" w:beforeAutospacing="0"/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Документы, предусмотренные </w:t>
      </w:r>
      <w:hyperlink w:tooltip="23. В целях возмещения затрат организация, реализующая проект, не позднее 3 лет со дня, когда все имущественные права, возникшие в рамках реализации проекта и подлежащие государственной регистрации, зарегистрированы в соответствии с законодательством Российской Федерации, осуществлена государственная регистрация результатов интеллектуальной деятельности и (или) приравненных к ним средств индивидуализации (если применимо), а также все объекты недвижимого имущества созданы (построены) либо реконструированы..." w:anchor="P136" w:history="1">
        <w:r>
          <w:rPr>
            <w:rFonts w:ascii="Times New Roman" w:hAnsi="Times New Roman" w:eastAsia="Times New Roman" w:cs="Times New Roman"/>
            <w:color w:val="000000" w:themeColor="text1"/>
            <w:sz w:val="28"/>
            <w:szCs w:val="28"/>
          </w:rPr>
          <w:t xml:space="preserve">пунктом 25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настоящего Порядка, представляются в Министерство через систему электронного документооборота системы «Капиталовложения».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</w:p>
    <w:p>
      <w:pPr>
        <w:contextualSpacing/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cs="Times New Roman"/>
          <w:color w:val="ff0000" w:themeColor="text1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27. Министерство в течение 20 рабочих дней со дня получения заявления и документов, указанных в </w:t>
      </w:r>
      <w:hyperlink r:id="rId76" w:tooltip="https://login.consultant.ru/link/?req=doc&amp;base=LAW&amp;n=527006&amp;dst=857&amp;field=134&amp;date=29.06.2026" w:history="1">
        <w:r>
          <w:rPr>
            <w:rStyle w:val="863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пункте 23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настоящего Порядка, осуществляет их проверку на соответствие перечню документов, указанных в </w:t>
      </w:r>
      <w:hyperlink r:id="rId77" w:tooltip="https://login.consultant.ru/link/?req=doc&amp;base=LAW&amp;n=527006&amp;dst=857&amp;field=134&amp;date=29.06.2026" w:history="1">
        <w:r>
          <w:rPr>
            <w:rStyle w:val="863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пункте 25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настоящего Порядка.</w:t>
      </w:r>
      <w:r>
        <w:rPr>
          <w:rFonts w:ascii="Times New Roman" w:hAnsi="Times New Roman" w:cs="Times New Roman"/>
          <w:color w:val="ff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ff0000" w:themeColor="text1"/>
          <w:sz w:val="24"/>
          <w:szCs w:val="24"/>
          <w:highlight w:val="none"/>
        </w:rPr>
      </w:r>
    </w:p>
    <w:p>
      <w:pPr>
        <w:contextualSpacing/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cs="Times New Roman"/>
          <w:color w:val="000000" w:themeColor="text1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 случае несоответствия представленных документов перечню документов, указанных в </w:t>
      </w:r>
      <w:hyperlink r:id="rId78" w:tooltip="https://login.consultant.ru/link/?req=doc&amp;base=LAW&amp;n=527006&amp;dst=857&amp;field=134&amp;date=29.06.2026" w:history="1">
        <w:r>
          <w:rPr>
            <w:rStyle w:val="863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пункте 25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настоящего Порядка, Министерство подготавливает письмо о невозможности последующего предоставления субсидии. </w:t>
      </w:r>
      <w:r>
        <w:rPr>
          <w:rFonts w:ascii="Times New Roman" w:hAnsi="Times New Roman" w:cs="Times New Roman"/>
          <w:color w:val="000000" w:themeColor="text1"/>
          <w:sz w:val="24"/>
        </w:rPr>
      </w:r>
      <w:r>
        <w:rPr>
          <w:rFonts w:ascii="Times New Roman" w:hAnsi="Times New Roman" w:cs="Times New Roman"/>
          <w:color w:val="000000" w:themeColor="text1"/>
          <w:sz w:val="24"/>
        </w:rPr>
      </w:r>
    </w:p>
    <w:p>
      <w:pPr>
        <w:contextualSpacing/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cs="Times New Roman"/>
          <w:color w:val="ff0000" w:themeColor="text1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При этом организация, реализующая проект, не позднее 1 апреля года, предшествующего году предполагаемой даты начала предоставления субсидии, вправе повторно подать документы в Министерство после устранения причи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н невозможности последующего предоставления субсидии</w:t>
      </w:r>
      <w:r>
        <w:rPr>
          <w:rFonts w:ascii="Times New Roman" w:hAnsi="Times New Roman" w:cs="Times New Roman"/>
          <w:color w:val="ff0000" w:themeColor="text1"/>
          <w:sz w:val="24"/>
        </w:rPr>
      </w:r>
      <w:r>
        <w:rPr>
          <w:rFonts w:ascii="Times New Roman" w:hAnsi="Times New Roman" w:cs="Times New Roman"/>
          <w:color w:val="ff0000" w:themeColor="text1"/>
          <w:sz w:val="24"/>
        </w:rPr>
      </w:r>
    </w:p>
    <w:p>
      <w:pPr>
        <w:contextualSpacing/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cs="Times New Roman"/>
          <w:color w:val="ff0000" w:themeColor="text1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28.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Возмещение затрат, указанных в </w:t>
      </w:r>
      <w:hyperlink r:id="rId79" w:tooltip="https://login.consultant.ru/link/?req=doc&amp;base=LAW&amp;n=518230&amp;dst=100787&amp;field=134&amp;date=29.06.2026" w:history="1">
        <w:r>
          <w:rPr>
            <w:rStyle w:val="863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части 1 статьи 15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Федерального закона № 69, осуществляется при наличии следующих заключений:</w:t>
      </w:r>
      <w:r>
        <w:rPr>
          <w:rFonts w:ascii="Times New Roman" w:hAnsi="Times New Roman" w:cs="Times New Roman"/>
          <w:color w:val="ff0000" w:themeColor="text1"/>
          <w:sz w:val="24"/>
        </w:rPr>
      </w:r>
      <w:r>
        <w:rPr>
          <w:rFonts w:ascii="Times New Roman" w:hAnsi="Times New Roman" w:cs="Times New Roman"/>
          <w:color w:val="ff0000" w:themeColor="text1"/>
          <w:sz w:val="24"/>
        </w:rPr>
      </w:r>
    </w:p>
    <w:p>
      <w:pPr>
        <w:contextualSpacing/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cs="Times New Roman"/>
          <w:color w:val="ff0000" w:themeColor="text1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положительное заключение о проведении государственной экспертизы проектной документации и проверки достоверности определения сметной стоимости объектов недвижимости (капитального строительства) и линейных объектов, подлежащих созданию (строительству) либо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реконструкции в рамках инвестиционного проекта, затраты в отношении которых планируется возместить в соответствии со </w:t>
      </w:r>
      <w:hyperlink r:id="rId80" w:tooltip="https://login.consultant.ru/link/?req=doc&amp;base=LAW&amp;n=518230&amp;dst=100624&amp;field=134&amp;date=29.06.2026" w:history="1">
        <w:r>
          <w:rPr>
            <w:rStyle w:val="863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статьей 15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Федерального закона № 69;</w:t>
      </w:r>
      <w:r>
        <w:rPr>
          <w:rFonts w:ascii="Times New Roman" w:hAnsi="Times New Roman" w:cs="Times New Roman"/>
          <w:color w:val="ff0000" w:themeColor="text1"/>
          <w:sz w:val="24"/>
        </w:rPr>
      </w:r>
      <w:r>
        <w:rPr>
          <w:rFonts w:ascii="Times New Roman" w:hAnsi="Times New Roman" w:cs="Times New Roman"/>
          <w:color w:val="ff0000" w:themeColor="text1"/>
          <w:sz w:val="24"/>
        </w:rPr>
      </w:r>
    </w:p>
    <w:p>
      <w:pPr>
        <w:contextualSpacing/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cs="Times New Roman"/>
          <w:color w:val="ff0000" w:themeColor="text1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положительное заключение о проведении технологического аудита, выданное государственным (бюджетным или автономным) учреждением, подведомственным федеральному органу исполнительной власти, осуществляющему функции по выработке и реализации государственной по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литики и нормативно-правовому регулированию в сфере строительства, уполномоченным на проведение государственной экспертизы проектной документации и результатов инженерных изысканий;</w:t>
      </w:r>
      <w:r>
        <w:rPr>
          <w:rFonts w:ascii="Times New Roman" w:hAnsi="Times New Roman" w:cs="Times New Roman"/>
          <w:color w:val="ff0000" w:themeColor="text1"/>
          <w:sz w:val="24"/>
        </w:rPr>
      </w:r>
      <w:r>
        <w:rPr>
          <w:rFonts w:ascii="Times New Roman" w:hAnsi="Times New Roman" w:cs="Times New Roman"/>
          <w:color w:val="ff0000" w:themeColor="text1"/>
          <w:sz w:val="24"/>
        </w:rPr>
      </w:r>
    </w:p>
    <w:p>
      <w:pPr>
        <w:contextualSpacing/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cs="Times New Roman"/>
          <w:color w:val="ff0000" w:themeColor="text1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заключение Управления о не выявленных (выявленных) при проведении налогового контроля фактах искажения организацией, реализующей проект, размеров факт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ически понесенных затрат, предусмотренных </w:t>
      </w:r>
      <w:hyperlink r:id="rId81" w:tooltip="https://login.consultant.ru/link/?req=doc&amp;base=LAW&amp;n=518230&amp;dst=100787&amp;field=134&amp;date=29.06.2026" w:history="1">
        <w:r>
          <w:rPr>
            <w:rStyle w:val="863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частью 1 статьи 15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Феде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рального закона № 69, а также об отсутствии (о наличии) неисполненных мотивированных мнений, вынесенных в отношении организации, реализующей проект, в рамках налогового мониторинга по вопросам правильности определения размеров фактически понесенных затрат,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предусмотренных </w:t>
      </w:r>
      <w:hyperlink r:id="rId82" w:tooltip="https://login.consultant.ru/link/?req=doc&amp;base=LAW&amp;n=518230&amp;dst=100787&amp;field=134&amp;date=29.06.2026" w:history="1">
        <w:r>
          <w:rPr>
            <w:rStyle w:val="863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частью 1 статьи 15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Федерального закона;</w:t>
      </w:r>
      <w:r>
        <w:rPr>
          <w:rFonts w:ascii="Times New Roman" w:hAnsi="Times New Roman" w:cs="Times New Roman"/>
          <w:color w:val="ff0000" w:themeColor="text1"/>
          <w:sz w:val="24"/>
        </w:rPr>
      </w:r>
      <w:r>
        <w:rPr>
          <w:rFonts w:ascii="Times New Roman" w:hAnsi="Times New Roman" w:cs="Times New Roman"/>
          <w:color w:val="ff0000" w:themeColor="text1"/>
          <w:sz w:val="24"/>
        </w:rPr>
      </w:r>
    </w:p>
    <w:p>
      <w:pPr>
        <w:contextualSpacing/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cs="Times New Roman"/>
          <w:color w:val="ff0000" w:themeColor="text1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заключение Федерального казначейства о фактически понесенных затратах, указанных в </w:t>
      </w:r>
      <w:hyperlink r:id="rId83" w:tooltip="https://login.consultant.ru/link/?req=doc&amp;base=LAW&amp;n=518230&amp;dst=100787&amp;field=134&amp;date=29.06.2026" w:history="1">
        <w:r>
          <w:rPr>
            <w:rStyle w:val="863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части 1 статьи 15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Федерального закона.</w:t>
      </w:r>
      <w:r>
        <w:rPr>
          <w:rFonts w:ascii="Times New Roman" w:hAnsi="Times New Roman" w:cs="Times New Roman"/>
          <w:color w:val="ff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ff0000" w:themeColor="text1"/>
          <w:sz w:val="24"/>
          <w:szCs w:val="24"/>
          <w:highlight w:val="none"/>
        </w:rPr>
      </w:r>
    </w:p>
    <w:p>
      <w:pPr>
        <w:contextualSpacing/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cs="Times New Roman"/>
          <w:color w:val="ff0000" w:themeColor="text1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29. Министерство без направления запросов в заинтересованные органы власти и организации осуществляет проверку организации, реализующей проект, на соответствие следующим требованиям:</w:t>
      </w:r>
      <w:r>
        <w:rPr>
          <w:rFonts w:ascii="Times New Roman" w:hAnsi="Times New Roman" w:cs="Times New Roman"/>
          <w:color w:val="ff0000" w:themeColor="text1"/>
          <w:sz w:val="24"/>
        </w:rPr>
      </w:r>
      <w:r>
        <w:rPr>
          <w:rFonts w:ascii="Times New Roman" w:hAnsi="Times New Roman" w:cs="Times New Roman"/>
          <w:color w:val="ff0000" w:themeColor="text1"/>
          <w:sz w:val="24"/>
        </w:rPr>
      </w:r>
    </w:p>
    <w:p>
      <w:pPr>
        <w:contextualSpacing/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cs="Times New Roman"/>
          <w:color w:val="ff0000" w:themeColor="text1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а) организация, реализующая проект, не находится в процессе реорганизации, ликвидации, в отношении ее не введена процедура банкротства, ее деятельность не приостановлена в порядке, предусмотренном законодательством Российской Федерации;</w:t>
      </w:r>
      <w:r>
        <w:rPr>
          <w:rFonts w:ascii="Times New Roman" w:hAnsi="Times New Roman" w:cs="Times New Roman"/>
          <w:color w:val="ff0000" w:themeColor="text1"/>
          <w:sz w:val="24"/>
        </w:rPr>
      </w:r>
      <w:r>
        <w:rPr>
          <w:rFonts w:ascii="Times New Roman" w:hAnsi="Times New Roman" w:cs="Times New Roman"/>
          <w:color w:val="ff0000" w:themeColor="text1"/>
          <w:sz w:val="24"/>
        </w:rPr>
      </w:r>
    </w:p>
    <w:p>
      <w:pPr>
        <w:contextualSpacing/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cs="Times New Roman"/>
          <w:color w:val="ff0000" w:themeColor="text1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б) организация, реализующая проект, соответствует требованию, указанному в </w:t>
      </w:r>
      <w:hyperlink r:id="rId84" w:tooltip="https://login.consultant.ru/link/?req=doc&amp;base=LAW&amp;n=518230&amp;dst=40&amp;field=134&amp;date=29.06.2026" w:history="1">
        <w:r>
          <w:rPr>
            <w:rStyle w:val="863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части 1.1 статьи 15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Федерального закона № 69;</w:t>
      </w:r>
      <w:r>
        <w:rPr>
          <w:rFonts w:ascii="Times New Roman" w:hAnsi="Times New Roman" w:cs="Times New Roman"/>
          <w:color w:val="ff0000" w:themeColor="text1"/>
          <w:sz w:val="24"/>
        </w:rPr>
      </w:r>
      <w:r>
        <w:rPr>
          <w:rFonts w:ascii="Times New Roman" w:hAnsi="Times New Roman" w:cs="Times New Roman"/>
          <w:color w:val="ff0000" w:themeColor="text1"/>
          <w:sz w:val="24"/>
        </w:rPr>
      </w:r>
    </w:p>
    <w:p>
      <w:pPr>
        <w:contextualSpacing/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cs="Times New Roman"/>
          <w:color w:val="ff0000" w:themeColor="text1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организации, р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еализующей проект.</w:t>
      </w:r>
      <w:r>
        <w:rPr>
          <w:rFonts w:ascii="Times New Roman" w:hAnsi="Times New Roman" w:cs="Times New Roman"/>
          <w:color w:val="ff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ff0000" w:themeColor="text1"/>
          <w:sz w:val="24"/>
          <w:szCs w:val="24"/>
          <w:highlight w:val="none"/>
        </w:rPr>
      </w:r>
    </w:p>
    <w:p>
      <w:pPr>
        <w:contextualSpacing/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cs="Times New Roman"/>
          <w:color w:val="ff0000" w:themeColor="text1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30. Министерство  путем направления запросов в заинтересованные органы власти и организации осуществляет:</w:t>
      </w:r>
      <w:r>
        <w:rPr>
          <w:rFonts w:ascii="Times New Roman" w:hAnsi="Times New Roman" w:cs="Times New Roman"/>
          <w:color w:val="ff0000" w:themeColor="text1"/>
          <w:sz w:val="24"/>
        </w:rPr>
      </w:r>
      <w:r>
        <w:rPr>
          <w:rFonts w:ascii="Times New Roman" w:hAnsi="Times New Roman" w:cs="Times New Roman"/>
          <w:color w:val="ff0000" w:themeColor="text1"/>
          <w:sz w:val="24"/>
        </w:rPr>
      </w:r>
    </w:p>
    <w:p>
      <w:pPr>
        <w:contextualSpacing/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cs="Times New Roman"/>
          <w:color w:val="ff0000" w:themeColor="text1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а) проверку организации, реализующей проект, на соответствие следующим требованиям:</w:t>
      </w:r>
      <w:r>
        <w:rPr>
          <w:rFonts w:ascii="Times New Roman" w:hAnsi="Times New Roman" w:cs="Times New Roman"/>
          <w:color w:val="ff0000" w:themeColor="text1"/>
          <w:sz w:val="24"/>
        </w:rPr>
      </w:r>
      <w:r>
        <w:rPr>
          <w:rFonts w:ascii="Times New Roman" w:hAnsi="Times New Roman" w:cs="Times New Roman"/>
          <w:color w:val="ff0000" w:themeColor="text1"/>
          <w:sz w:val="24"/>
        </w:rPr>
      </w:r>
    </w:p>
    <w:p>
      <w:pPr>
        <w:contextualSpacing/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cs="Times New Roman"/>
          <w:color w:val="ff0000" w:themeColor="text1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отсутствие у организации, реализующей проект, неисполненной обязанности по уплате налогов, сборов, страховых взносов, пеней, штрафов и процентов, подлежащих уплате в соответствии с законодательством Российской Федерации о налогах и сборах, ввозных таможенн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ых пошлин, подлежащих уплате в соответствии с правом Евразийского экономического союза, законодательством Российской Федерации о таможенном регулировании;</w:t>
      </w:r>
      <w:r>
        <w:rPr>
          <w:rFonts w:ascii="Times New Roman" w:hAnsi="Times New Roman" w:cs="Times New Roman"/>
          <w:color w:val="ff0000" w:themeColor="text1"/>
          <w:sz w:val="24"/>
        </w:rPr>
      </w:r>
      <w:r>
        <w:rPr>
          <w:rFonts w:ascii="Times New Roman" w:hAnsi="Times New Roman" w:cs="Times New Roman"/>
          <w:color w:val="ff0000" w:themeColor="text1"/>
          <w:sz w:val="24"/>
        </w:rPr>
      </w:r>
    </w:p>
    <w:p>
      <w:pPr>
        <w:contextualSpacing/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cs="Times New Roman"/>
          <w:color w:val="ff0000" w:themeColor="text1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отсутствие у организации, реализующей проект, просроченной (неурегулированной) задо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лженности по денежным обязательствам перед Забайкальским краем и соответсвующим органом местного  самоуправления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;</w:t>
      </w:r>
      <w:r>
        <w:rPr>
          <w:rFonts w:ascii="Times New Roman" w:hAnsi="Times New Roman" w:cs="Times New Roman"/>
          <w:color w:val="ff0000" w:themeColor="text1"/>
          <w:sz w:val="24"/>
        </w:rPr>
      </w:r>
      <w:r>
        <w:rPr>
          <w:rFonts w:ascii="Times New Roman" w:hAnsi="Times New Roman" w:cs="Times New Roman"/>
          <w:color w:val="ff0000" w:themeColor="text1"/>
          <w:sz w:val="24"/>
        </w:rPr>
      </w:r>
    </w:p>
    <w:p>
      <w:pPr>
        <w:contextualSpacing/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cs="Times New Roman"/>
          <w:color w:val="ff0000" w:themeColor="text1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б) проверку в соответствии с </w:t>
      </w:r>
      <w:hyperlink r:id="rId85" w:tooltip="https://login.consultant.ru/link/?req=doc&amp;base=LAW&amp;n=518230&amp;dst=100692&amp;field=134&amp;date=29.06.2026" w:history="1">
        <w:r>
          <w:rPr>
            <w:rStyle w:val="863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частью 18 статьи 15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Федерального закона № 69 наличи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я источников финансового обеспечения затрат Забайкальского края и /или органа местного самоуправления на обслуживание, содержание, эксплуатацию (с возможностью ликвидации) объектов сопутствующей инфраструктуры, создаваемой в рамках реализации проекта, пере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даваемых в государственную (муниципальную) собственность или поступающих в собственность регулируемой организации, путем проверки наличия средств бюджета (бюджета Забайкальского края, местного бюджета) на обслуживание, содержание, эк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сплуатацию (с возможностью ликвидации) объектов сопутствующей инфраструктуры (в случае применимости), проверку готовности балансодержателя принять на баланс созданный объект инфраструктуры (в случае применимости);</w:t>
      </w:r>
      <w:r>
        <w:rPr>
          <w:rFonts w:ascii="Times New Roman" w:hAnsi="Times New Roman" w:cs="Times New Roman"/>
          <w:color w:val="ff0000" w:themeColor="text1"/>
          <w:sz w:val="24"/>
        </w:rPr>
      </w:r>
      <w:r>
        <w:rPr>
          <w:rFonts w:ascii="Times New Roman" w:hAnsi="Times New Roman" w:cs="Times New Roman"/>
          <w:color w:val="ff0000" w:themeColor="text1"/>
          <w:sz w:val="24"/>
        </w:rPr>
      </w:r>
    </w:p>
    <w:p>
      <w:pPr>
        <w:contextualSpacing/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cs="Times New Roman"/>
          <w:color w:val="ff0000" w:themeColor="text1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в) проверку отсутствия проектов создания объектов инфраструктуры в инвестиционных программах регулируемых организаций и (или) в применимых случаях в программах перспективного развития отдельных отраслей экономики, затраты на создание которых подлежат возме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щению (за исключением случая, указанного в </w:t>
      </w:r>
      <w:hyperlink r:id="rId86" w:tooltip="https://login.consultant.ru/link/?req=doc&amp;base=LAW&amp;n=518230&amp;dst=100694&amp;field=134&amp;date=29.06.2026" w:history="1">
        <w:r>
          <w:rPr>
            <w:rStyle w:val="863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части 20 статьи 15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Федерального закона № 69), проверку готовности принять на баланс созданный объект инфраструктуры (в случае применимости);</w:t>
      </w:r>
      <w:r>
        <w:rPr>
          <w:rFonts w:ascii="Times New Roman" w:hAnsi="Times New Roman" w:cs="Times New Roman"/>
          <w:color w:val="ff0000" w:themeColor="text1"/>
          <w:sz w:val="24"/>
        </w:rPr>
      </w:r>
      <w:r>
        <w:rPr>
          <w:rFonts w:ascii="Times New Roman" w:hAnsi="Times New Roman" w:cs="Times New Roman"/>
          <w:color w:val="ff0000" w:themeColor="text1"/>
          <w:sz w:val="24"/>
        </w:rPr>
      </w:r>
    </w:p>
    <w:p>
      <w:pPr>
        <w:contextualSpacing/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cs="Times New Roman"/>
          <w:color w:val="ff0000" w:themeColor="text1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г) проверку готовности регулируемой организации осуществить финансовое обеспечение создания объекта инфраструктуры за счет собственных средств в рамках инвестиционной программы в сроки, необходимые для реализации проекта, в порядке, установленном законодат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ельством Российской Федерации в соответствующей отрасли экономики (при наличии);</w:t>
      </w:r>
      <w:r>
        <w:rPr>
          <w:rFonts w:ascii="Times New Roman" w:hAnsi="Times New Roman" w:cs="Times New Roman"/>
          <w:color w:val="ff0000" w:themeColor="text1"/>
          <w:sz w:val="24"/>
        </w:rPr>
      </w:r>
      <w:r>
        <w:rPr>
          <w:rFonts w:ascii="Times New Roman" w:hAnsi="Times New Roman" w:cs="Times New Roman"/>
          <w:color w:val="ff0000" w:themeColor="text1"/>
          <w:sz w:val="24"/>
        </w:rPr>
      </w:r>
    </w:p>
    <w:p>
      <w:pPr>
        <w:contextualSpacing/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cs="Times New Roman"/>
          <w:color w:val="ff0000" w:themeColor="text1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д) проверку отсутствия (наличия) средств, полученных из бюджетов бюджетной системы Российской Федерации, в случае предоставления мер прямой государственной поддержки в отношении проекта, по которому предполагается предоставление меры государственной поддер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жки, предусмотренной </w:t>
      </w:r>
      <w:hyperlink r:id="rId87" w:tooltip="https://login.consultant.ru/link/?req=doc&amp;base=LAW&amp;n=518230&amp;dst=100787&amp;field=134&amp;date=29.06.2026" w:history="1">
        <w:r>
          <w:rPr>
            <w:rStyle w:val="863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частью 1 статьи 15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Федерального закона № 69;</w:t>
      </w:r>
      <w:r>
        <w:rPr>
          <w:rFonts w:ascii="Times New Roman" w:hAnsi="Times New Roman" w:cs="Times New Roman"/>
          <w:color w:val="ff0000" w:themeColor="text1"/>
          <w:sz w:val="24"/>
        </w:rPr>
      </w:r>
      <w:r>
        <w:rPr>
          <w:rFonts w:ascii="Times New Roman" w:hAnsi="Times New Roman" w:cs="Times New Roman"/>
          <w:color w:val="ff0000" w:themeColor="text1"/>
          <w:sz w:val="24"/>
        </w:rPr>
      </w:r>
    </w:p>
    <w:p>
      <w:pPr>
        <w:contextualSpacing/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cs="Times New Roman"/>
          <w:color w:val="ff0000" w:themeColor="text1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е) проверку заключения Управления о не выявленных (выявленных) при проведении налогового контроля фактах искажения организацией, реализующей проект, р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азмеров фактически понесенных затрат, предусмотренных </w:t>
      </w:r>
      <w:hyperlink r:id="rId88" w:tooltip="https://login.consultant.ru/link/?req=doc&amp;base=LAW&amp;n=527006&amp;dst=27&amp;field=134&amp;date=29.06.2026" w:history="1">
        <w:r>
          <w:rPr>
            <w:rStyle w:val="863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пунктом 3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н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астоящего Порядка, а также об отсутствии (о наличии) неисполненных мотивированных мнений, вынесенных в отношении организации, реализующей проект, в рамках налогового мониторинга по вопросам правильности определения размеров фактически понесенных затрат, пр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едусмотренных </w:t>
      </w:r>
      <w:hyperlink r:id="rId89" w:tooltip="https://login.consultant.ru/link/?req=doc&amp;base=LAW&amp;n=527006&amp;dst=27&amp;field=134&amp;date=29.06.2026" w:history="1">
        <w:r>
          <w:rPr>
            <w:rStyle w:val="863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пунктом 3 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настоящего Порядка;</w:t>
      </w:r>
      <w:r>
        <w:rPr>
          <w:rFonts w:ascii="Times New Roman" w:hAnsi="Times New Roman" w:cs="Times New Roman"/>
          <w:color w:val="ff0000" w:themeColor="text1"/>
          <w:sz w:val="24"/>
        </w:rPr>
      </w:r>
      <w:r>
        <w:rPr>
          <w:rFonts w:ascii="Times New Roman" w:hAnsi="Times New Roman" w:cs="Times New Roman"/>
          <w:color w:val="ff0000" w:themeColor="text1"/>
          <w:sz w:val="24"/>
        </w:rPr>
      </w:r>
    </w:p>
    <w:p>
      <w:pPr>
        <w:contextualSpacing/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cs="Times New Roman"/>
          <w:color w:val="ff0000" w:themeColor="text1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ж) проверку фактически понесенных затрат организации, реализующей проект, в рамках проекта;</w:t>
      </w:r>
      <w:r>
        <w:rPr>
          <w:rFonts w:ascii="Times New Roman" w:hAnsi="Times New Roman" w:cs="Times New Roman"/>
          <w:color w:val="ff0000" w:themeColor="text1"/>
          <w:sz w:val="24"/>
        </w:rPr>
      </w:r>
      <w:r>
        <w:rPr>
          <w:rFonts w:ascii="Times New Roman" w:hAnsi="Times New Roman" w:cs="Times New Roman"/>
          <w:color w:val="ff0000" w:themeColor="text1"/>
          <w:sz w:val="24"/>
        </w:rPr>
      </w:r>
    </w:p>
    <w:p>
      <w:pPr>
        <w:contextualSpacing/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cs="Times New Roman"/>
          <w:color w:val="ff0000" w:themeColor="text1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з) проверку наличия действующего договора о комплексном развитии территории (если применимо).</w:t>
      </w:r>
      <w:r>
        <w:rPr>
          <w:rFonts w:ascii="Times New Roman" w:hAnsi="Times New Roman" w:cs="Times New Roman"/>
          <w:color w:val="ff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ff0000" w:themeColor="text1"/>
          <w:sz w:val="24"/>
          <w:szCs w:val="24"/>
          <w:highlight w:val="none"/>
        </w:rPr>
      </w:r>
    </w:p>
    <w:p>
      <w:pPr>
        <w:contextualSpacing/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cs="Times New Roman"/>
          <w:color w:val="ff0000" w:themeColor="text1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31. Министерство  в случае соответствия представленных документов перечню документов, указанных в </w:t>
      </w:r>
      <w:hyperlink r:id="rId90" w:tooltip="https://login.consultant.ru/link/?req=doc&amp;base=LAW&amp;n=527006&amp;dst=857&amp;field=134&amp;date=29.06.2026" w:history="1">
        <w:r>
          <w:rPr>
            <w:rStyle w:val="863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пункте 23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настоящего Порядка, в течение 5 рабочих дней после дня осуществления в соответствии с </w:t>
      </w:r>
      <w:hyperlink r:id="rId91" w:tooltip="https://login.consultant.ru/link/?req=doc&amp;base=LAW&amp;n=527006&amp;dst=905&amp;field=134&amp;date=29.06.2026" w:history="1">
        <w:r>
          <w:rPr>
            <w:rStyle w:val="863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абзацем первым пункта 27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настоящего Порядка проверки заявления и документов, представленных организацией, реализующей проект, подготавливает запросы, указанные в </w:t>
      </w:r>
      <w:hyperlink r:id="rId92" w:tooltip="https://login.consultant.ru/link/?req=doc&amp;base=LAW&amp;n=527006&amp;dst=159&amp;field=134&amp;date=29.06.2026" w:history="1">
        <w:r>
          <w:rPr>
            <w:rStyle w:val="863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пункте 30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настоящего Порядка, а также передает такие заявление и документы в АО «КРЗК» и Федеральное казначейство.</w:t>
      </w:r>
      <w:r>
        <w:rPr>
          <w:rFonts w:ascii="Times New Roman" w:hAnsi="Times New Roman" w:cs="Times New Roman"/>
          <w:color w:val="ff0000" w:themeColor="text1"/>
          <w:sz w:val="24"/>
        </w:rPr>
      </w:r>
      <w:r>
        <w:rPr>
          <w:rFonts w:ascii="Times New Roman" w:hAnsi="Times New Roman" w:cs="Times New Roman"/>
          <w:color w:val="ff0000" w:themeColor="text1"/>
          <w:sz w:val="24"/>
        </w:rPr>
      </w:r>
    </w:p>
    <w:p>
      <w:pPr>
        <w:contextualSpacing/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cs="Times New Roman"/>
          <w:color w:val="ff0000" w:themeColor="text1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Ответы на запросы, направленные в целях осуществления проверок, указанных пункте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hyperlink r:id="rId93" w:tooltip="https://login.consultant.ru/link/?req=doc&amp;base=LAW&amp;n=527006&amp;dst=923&amp;field=134&amp;date=29.06.2026" w:history="1">
        <w:r>
          <w:rPr>
            <w:rStyle w:val="863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30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настоящих Правил, должны быть направлены заинтересованными органами власти не позднее 10 рабочих дней после дня поступления соответствующего запроса, а организациям рекомендуется направлять такие ответы в указанный срок.</w:t>
      </w:r>
      <w:r>
        <w:rPr>
          <w:rFonts w:ascii="Times New Roman" w:hAnsi="Times New Roman" w:cs="Times New Roman"/>
          <w:color w:val="ff0000" w:themeColor="text1"/>
          <w:sz w:val="24"/>
        </w:rPr>
      </w:r>
      <w:r>
        <w:rPr>
          <w:rFonts w:ascii="Times New Roman" w:hAnsi="Times New Roman" w:cs="Times New Roman"/>
          <w:color w:val="ff0000" w:themeColor="text1"/>
          <w:sz w:val="24"/>
        </w:rPr>
      </w:r>
    </w:p>
    <w:p>
      <w:pPr>
        <w:contextualSpacing/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cs="Times New Roman"/>
          <w:color w:val="ff0000" w:themeColor="text1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Ответом на запрос, направленный в целях осуществления проверки, указанной в </w:t>
      </w:r>
      <w:hyperlink r:id="rId94" w:tooltip="https://login.consultant.ru/link/?req=doc&amp;base=LAW&amp;n=527006&amp;dst=922&amp;field=134&amp;date=29.06.2026" w:history="1">
        <w:r>
          <w:rPr>
            <w:rStyle w:val="863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подпункте «ж» пункта 30 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настоящего Порядка, является заключение Федерального казначейства о фактически понесенных затратах, указанных в </w:t>
      </w:r>
      <w:hyperlink r:id="rId95" w:tooltip="https://login.consultant.ru/link/?req=doc&amp;base=LAW&amp;n=518230&amp;dst=100787&amp;field=134&amp;date=29.06.2026" w:history="1">
        <w:r>
          <w:rPr>
            <w:rStyle w:val="863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части 1 статьи 15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Федерального закона № 69, направленное в Министерство  не позднее 15 августа года, в котором направлен запрос.</w:t>
      </w:r>
      <w:r>
        <w:rPr>
          <w:rFonts w:ascii="Times New Roman" w:hAnsi="Times New Roman" w:cs="Times New Roman"/>
          <w:color w:val="ff0000" w:themeColor="text1"/>
          <w:sz w:val="24"/>
        </w:rPr>
      </w:r>
      <w:r>
        <w:rPr>
          <w:rFonts w:ascii="Times New Roman" w:hAnsi="Times New Roman" w:cs="Times New Roman"/>
          <w:color w:val="ff0000" w:themeColor="text1"/>
          <w:sz w:val="24"/>
        </w:rPr>
      </w:r>
    </w:p>
    <w:p>
      <w:pPr>
        <w:contextualSpacing/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cs="Times New Roman"/>
          <w:color w:val="ff0000" w:themeColor="text1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Министерство в течение 3 рабочих дней после дня поступления ответов от заинтересованных органов власти и организаций, указанных в </w:t>
      </w:r>
      <w:hyperlink r:id="rId96" w:tooltip="file:///opt/r7-office/desktopeditors/editors/web-apps/apps/documenteditor/main/index.html?_dc=0&amp;lang=ru-RU&amp;frameEditorId=placeholder&amp;parentOrigin=file://#p1" w:history="1">
        <w:r>
          <w:rPr>
            <w:rStyle w:val="863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абзацах втором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и </w:t>
      </w:r>
      <w:hyperlink r:id="rId97" w:tooltip="file:///opt/r7-office/desktopeditors/editors/web-apps/apps/documenteditor/main/index.html?_dc=0&amp;lang=ru-RU&amp;frameEditorId=placeholder&amp;parentOrigin=file://#p2" w:history="1">
        <w:r>
          <w:rPr>
            <w:rStyle w:val="863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третьем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настоящего пункта, передает их в АО «КРЗК». АО «КРЗК» рассматривает заявление и документы организации, реализующей проект, переданные в соответствии с </w:t>
      </w:r>
      <w:hyperlink r:id="rId98" w:tooltip="file:///opt/r7-office/desktopeditors/editors/web-apps/apps/documenteditor/main/index.html?_dc=0&amp;lang=ru-RU&amp;frameEditorId=placeholder&amp;parentOrigin=file://#p0" w:history="1">
        <w:r>
          <w:rPr>
            <w:rStyle w:val="863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абзацем первым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настоящего пункта, и ответы от заинтересованных органов власти и организаций, указанные в </w:t>
      </w:r>
      <w:hyperlink r:id="rId99" w:tooltip="file:///opt/r7-office/desktopeditors/editors/web-apps/apps/documenteditor/main/index.html?_dc=0&amp;lang=ru-RU&amp;frameEditorId=placeholder&amp;parentOrigin=file://#p1" w:history="1">
        <w:r>
          <w:rPr>
            <w:rStyle w:val="863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абзацах втором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и </w:t>
      </w:r>
      <w:hyperlink r:id="rId100" w:tooltip="file:///opt/r7-office/desktopeditors/editors/web-apps/apps/documenteditor/main/index.html?_dc=0&amp;lang=ru-RU&amp;frameEditorId=placeholder&amp;parentOrigin=file://#p2" w:history="1">
        <w:r>
          <w:rPr>
            <w:rStyle w:val="863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третьем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настоящего пункта, осуществляет проверку организации, реализующей проект, на соответствие требованиям, указанным в </w:t>
      </w:r>
      <w:hyperlink r:id="rId101" w:tooltip="https://login.consultant.ru/link/?req=doc&amp;base=LAW&amp;n=527006&amp;dst=913&amp;field=134&amp;date=29.06.2026" w:history="1">
        <w:r>
          <w:rPr>
            <w:rStyle w:val="863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пункте 29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настоящего Порядка, и не позднее 25 августа года, в котором направлены указанные документы, направляет в Министерство отчет, включающий информацию об объеме меры государственной поддержки, предусмотренной </w:t>
      </w:r>
      <w:hyperlink r:id="rId102" w:tooltip="https://login.consultant.ru/link/?req=doc&amp;base=LAW&amp;n=518230&amp;dst=100787&amp;field=134&amp;date=29.06.2026" w:history="1">
        <w:r>
          <w:rPr>
            <w:rStyle w:val="863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частью 1 статьи 15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Федерального закона № 69.</w:t>
      </w:r>
      <w:r>
        <w:rPr>
          <w:rFonts w:ascii="Times New Roman" w:hAnsi="Times New Roman" w:cs="Times New Roman"/>
          <w:color w:val="ff0000" w:themeColor="text1"/>
          <w:sz w:val="24"/>
        </w:rPr>
      </w:r>
      <w:r>
        <w:rPr>
          <w:rFonts w:ascii="Times New Roman" w:hAnsi="Times New Roman" w:cs="Times New Roman"/>
          <w:color w:val="ff0000" w:themeColor="text1"/>
          <w:sz w:val="24"/>
        </w:rPr>
      </w:r>
    </w:p>
    <w:p>
      <w:pPr>
        <w:contextualSpacing/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cs="Times New Roman"/>
          <w:color w:val="ff0000" w:themeColor="text1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 случае если по итогам рассмотрения заявления и прилагаемых к нему документов и материалов, указанных в </w:t>
      </w:r>
      <w:hyperlink r:id="rId103" w:tooltip="https://login.consultant.ru/link/?req=doc&amp;base=LAW&amp;n=527006&amp;dst=857&amp;field=134&amp;date=29.06.2026" w:history="1">
        <w:r>
          <w:rPr>
            <w:rStyle w:val="863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пункте 31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настоящих Правил, АО «КРЗК» установлено, что к такому заявлению не приложены один или несколько необходимых документов (материалов) и (или) допущены технические ошибки при оформлении такого заявления и прилагаемых к нему документов и мат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ериалов, АО «КРЗК» не позднее 30 рабочих дней после дня поступления документов от организации, реализующей проект, переданных в соответствии с </w:t>
      </w:r>
      <w:hyperlink r:id="rId104" w:tooltip="file:///opt/r7-office/desktopeditors/editors/web-apps/apps/documenteditor/main/index.html?_dc=0&amp;lang=ru-RU&amp;frameEditorId=placeholder&amp;parentOrigin=file://#p0" w:history="1">
        <w:r>
          <w:rPr>
            <w:rStyle w:val="863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абзацем первым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настоящего пункта, направляет через систему "Капиталовложения" при наличии технической возможности или иным способом в Министерство  уведомление о выявленных нарушениях (далее - уведомление) с указанием выявленн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ых нарушений. Министерство  не позднее 2-го рабочего дня после дня получения уведомления направляет его в организацию, реализующую проект. Организация, реализующая проект, в случае устранения выявленных нарушений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не позднее 5-го рабочего дня после дня получения уведомления вправе однократно направить уточненные (исправленные) заявление и прилагаемые к нему документы и материалы, указанные в </w:t>
      </w:r>
      <w:hyperlink r:id="rId105" w:tooltip="https://login.consultant.ru/link/?req=doc&amp;base=LAW&amp;n=527006&amp;dst=857&amp;field=134&amp;date=29.06.2026" w:history="1">
        <w:r>
          <w:rPr>
            <w:rStyle w:val="863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пункте 25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настоящего Порядка, в Министерство  и АО «КРЗК».</w:t>
      </w:r>
      <w:r>
        <w:rPr>
          <w:rFonts w:ascii="Times New Roman" w:hAnsi="Times New Roman" w:cs="Times New Roman"/>
          <w:color w:val="ff0000" w:themeColor="text1"/>
          <w:sz w:val="24"/>
        </w:rPr>
      </w:r>
      <w:r>
        <w:rPr>
          <w:rFonts w:ascii="Times New Roman" w:hAnsi="Times New Roman" w:cs="Times New Roman"/>
          <w:color w:val="ff0000" w:themeColor="text1"/>
          <w:sz w:val="24"/>
        </w:rPr>
      </w:r>
    </w:p>
    <w:p>
      <w:pPr>
        <w:contextualSpacing/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cs="Times New Roman"/>
          <w:color w:val="ff0000" w:themeColor="text1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32. Министерство на основании представленных организацией, реализующей проект, сведений о прогнозируемом объеме налогов и обязательных платежей, подлежащих уплате в бюджет Забайкальского края и /или местный бюджет в связи с реализацией проек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та, 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также на основании результатов мониторинга в установленном порядке осуществляет внесение предложений об объеме государственной поддержки, подлежащей возмещению в соответствии с настоящим Порядком, при составлении проекта бюджета Забайкальского края на оче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редной финансовый год и плановый период.</w:t>
      </w:r>
      <w:r>
        <w:rPr>
          <w:rFonts w:ascii="Times New Roman" w:hAnsi="Times New Roman" w:cs="Times New Roman"/>
          <w:color w:val="ff0000" w:themeColor="text1"/>
          <w:sz w:val="24"/>
        </w:rPr>
      </w:r>
      <w:r>
        <w:rPr>
          <w:rFonts w:ascii="Times New Roman" w:hAnsi="Times New Roman" w:cs="Times New Roman"/>
          <w:color w:val="ff0000" w:themeColor="text1"/>
          <w:sz w:val="24"/>
        </w:rPr>
      </w:r>
    </w:p>
    <w:p>
      <w:pPr>
        <w:pStyle w:val="885"/>
        <w:contextualSpacing/>
        <w:ind w:left="0" w:right="0" w:firstLine="709"/>
        <w:jc w:val="both"/>
        <w:spacing w:before="0" w:before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bookmarkStart w:id="0" w:name="undefined"/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bookmarkEnd w:id="0"/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33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. Субсидия предоставляется организации, реа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лизующей проект, на основании заключенного с использованием государственной интегрированной информационной системы управления общественными финансами «Электронный бюджет» с Министерством соглашения о предоставлении субсидии, предусматривающего в том числе: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spacing w:before="0" w:before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) цели и условия предоставления субсидии, установленные настоящим Порядком, и размер субсидии;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spacing w:before="0" w:before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б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) права и обязанности сторон соглашения о предоставлении субсидии;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spacing w:before="0" w:before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) согласие организации, реализую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щей проект, на осуществление Министерством проверок соблюдения порядка и условий предоставления субсидии, в том числе в части достижения результатов предоставления субсидии, а также проверок органами государственного финансового контроля в соответствии со </w:t>
      </w:r>
      <w:hyperlink r:id="rId106" w:tooltip="&quot;Бюджетный кодекс Российской Федерации&quot; от 31.07.1998 N 145-ФЗ (ред. от 25.05.2026) {КонсультантПлюс}" w:history="1">
        <w:r>
          <w:rPr>
            <w:rFonts w:ascii="Times New Roman" w:hAnsi="Times New Roman" w:eastAsia="Times New Roman" w:cs="Times New Roman"/>
            <w:color w:val="000000" w:themeColor="text1"/>
            <w:sz w:val="28"/>
            <w:szCs w:val="28"/>
          </w:rPr>
          <w:t xml:space="preserve">статьями 268.1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и </w:t>
      </w:r>
      <w:hyperlink r:id="rId107" w:tooltip="&quot;Бюджетный кодекс Российской Федерации&quot; от 31.07.1998 N 145-ФЗ (ред. от 25.05.2026) {КонсультантПлюс}" w:history="1">
        <w:r>
          <w:rPr>
            <w:rFonts w:ascii="Times New Roman" w:hAnsi="Times New Roman" w:eastAsia="Times New Roman" w:cs="Times New Roman"/>
            <w:color w:val="000000" w:themeColor="text1"/>
            <w:sz w:val="28"/>
            <w:szCs w:val="28"/>
          </w:rPr>
          <w:t xml:space="preserve">269.2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Бюджетного кодекса Российской Федерации;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spacing w:before="0" w:before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) условия расторжения соглашения о предоставлении субсидии, включая условие его одностороннего расторжения Министерством в случае нарушения организацией, реализующей проект, условий предоставления субсидии;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spacing w:before="0" w:before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) порядок возврата субсидии в бюджет Забайкальского края в случае нарушения условий, установленных при предоставлении субсидии;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spacing w:before="0" w:before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) обязательство организации, реализующей проект, в случае расторжения соглашения о защите и поощрении капиталовложений по основаниям, предусмотренным </w:t>
      </w:r>
      <w:hyperlink r:id="rId108" w:tooltip="Федеральный закон от 01.04.2020 N 69-ФЗ (ред. от 04.11.2025) &quot;О защите и поощрении капиталовложений в Российской Федерации&quot; (с изм. и доп., вступ. в силу с 01.01.2026) {КонсультантПлюс}" w:history="1">
        <w:r>
          <w:rPr>
            <w:rFonts w:ascii="Times New Roman" w:hAnsi="Times New Roman" w:eastAsia="Times New Roman" w:cs="Times New Roman"/>
            <w:color w:val="000000" w:themeColor="text1"/>
            <w:sz w:val="28"/>
            <w:szCs w:val="28"/>
          </w:rPr>
          <w:t xml:space="preserve">частями 13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и </w:t>
      </w:r>
      <w:hyperlink r:id="rId109" w:tooltip="Федеральный закон от 01.04.2020 N 69-ФЗ (ред. от 04.11.2025) &quot;О защите и поощрении капиталовложений в Российской Федерации&quot; (с изм. и доп., вступ. в силу с 01.01.2026) {КонсультантПлюс}" w:history="1">
        <w:r>
          <w:rPr>
            <w:rFonts w:ascii="Times New Roman" w:hAnsi="Times New Roman" w:eastAsia="Times New Roman" w:cs="Times New Roman"/>
            <w:color w:val="000000" w:themeColor="text1"/>
            <w:sz w:val="28"/>
            <w:szCs w:val="28"/>
          </w:rPr>
          <w:t xml:space="preserve">14 статьи 11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Федерального закона № 69, или признания такого соглашения недействительным в соответствии с гражданским з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аконодательством, а также в случае нарушения условий предоставления субсидии, установленных при предоставлении субсидии, возвратить в бюджет Забайкальского края средства в размере предоставленной субсидии (в размере, использованном с допущением нарушения);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spacing w:before="0" w:before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ж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) запрет приобретения организацией, реализующей проект, за счет полученных из федерального бюджета средств иностранной валюты, за исключением операций, 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иных операций, связанных с достижением целей предоставления субсидии;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spacing w:before="0" w:before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) положения, предусматривающие обязанность организации, реализующей проект, заключить дополнительные соглашения к договорам банковского счета, заключенным с кредитными организациями, содержащие условия о возможнос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ти бесспорного списания по требованию Министерства денежных средств со счетов, открытых юридическому лицу в указанных кредитных организациях, в размере, не превышающем размера субсидии, в случае нарушения условий, установленных при предоставлении субсидии;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spacing w:before="0" w:before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) порядок, формы и сроки представления отчетности о выполнении условий соглашения о предоставлении субсидии;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spacing w:before="0" w:before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к)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обязательство организации, реализующей проект, соблюдать порядок и условия предоставления субсидии, установленные настоящим Порядком.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spacing w:before="0" w:beforeAutospacing="0"/>
        <w:rPr>
          <w:rFonts w:ascii="Times New Roman" w:hAnsi="Times New Roman" w:cs="Times New Roman"/>
          <w:color w:val="ff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34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Д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ля заключения соглашения о предоставлении субсидии организация, реализующая проект, представляет в Министерство не чаще одного раза в год и не позднее 1 апреля года, в котором планируется предоставление субсиди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и, заявление о заключении соглашения о предоставлении субсидии (в свободной форме), включающее расчет объема возмещения затрат, указанных в </w:t>
      </w:r>
      <w:hyperlink r:id="rId110" w:tooltip="https://login.consultant.ru/link/?req=doc&amp;base=LAW&amp;n=518230&amp;dst=100787&amp;field=134&amp;date=29.06.2026" w:history="1">
        <w:r>
          <w:rPr>
            <w:rStyle w:val="863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части 1 статьи 15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Федерального закона № 69, с учетом мер прямой государственной поддержки за отчетный финансовый год.</w:t>
      </w:r>
      <w:r>
        <w:rPr>
          <w:rFonts w:ascii="Times New Roman" w:hAnsi="Times New Roman" w:cs="Times New Roman"/>
          <w:color w:val="ff0000" w:themeColor="text1"/>
          <w:sz w:val="24"/>
          <w:szCs w:val="24"/>
        </w:rPr>
      </w:r>
      <w:r>
        <w:rPr>
          <w:rFonts w:ascii="Times New Roman" w:hAnsi="Times New Roman" w:cs="Times New Roman"/>
          <w:color w:val="ff0000" w:themeColor="text1"/>
          <w:sz w:val="24"/>
          <w:szCs w:val="24"/>
        </w:rPr>
      </w:r>
    </w:p>
    <w:p>
      <w:pPr>
        <w:contextualSpacing/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cs="Times New Roman"/>
          <w:color w:val="ff0000" w:themeColor="text1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Наряду с заявлением, указанным в </w:t>
      </w:r>
      <w:hyperlink r:id="rId111" w:tooltip="file:///opt/r7-office/desktopeditors/editors/web-apps/apps/documenteditor/main/index.html?_dc=0&amp;lang=ru-RU&amp;frameEditorId=placeholder&amp;parentOrigin=file://#p0" w:history="1">
        <w:r>
          <w:rPr>
            <w:rStyle w:val="863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абзаце первом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настоящего пункта, организация, реализующая проект, может представить сведения для заключения соглашения о предоставлении субсидии в соответствии с типовой формой, установленной Министерством финансов Забайкальского края.</w:t>
      </w:r>
      <w:r>
        <w:rPr>
          <w:rFonts w:ascii="Times New Roman" w:hAnsi="Times New Roman" w:cs="Times New Roman"/>
          <w:color w:val="ff0000" w:themeColor="text1"/>
          <w:sz w:val="24"/>
        </w:rPr>
      </w:r>
      <w:r>
        <w:rPr>
          <w:rFonts w:ascii="Times New Roman" w:hAnsi="Times New Roman" w:cs="Times New Roman"/>
          <w:color w:val="ff0000" w:themeColor="text1"/>
          <w:sz w:val="24"/>
        </w:rPr>
      </w:r>
    </w:p>
    <w:p>
      <w:pPr>
        <w:contextualSpacing/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cs="Times New Roman"/>
          <w:color w:val="ff0000" w:themeColor="text1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Министерство в течение 3 рабочих дней после дня представления организацией, реализующей проект, заявления, указанного в </w:t>
      </w:r>
      <w:hyperlink r:id="rId112" w:tooltip="file:///opt/r7-office/desktopeditors/editors/web-apps/apps/documenteditor/main/index.html?_dc=0&amp;lang=ru-RU&amp;frameEditorId=placeholder&amp;parentOrigin=file://#p0" w:history="1">
        <w:r>
          <w:rPr>
            <w:rStyle w:val="863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абзаце первом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настоящего пункта, направляет запросы в заинтересованные органы власти и организации в целях осуществления проверки, указанной в </w:t>
      </w:r>
      <w:hyperlink r:id="rId113" w:tooltip="https://login.consultant.ru/link/?req=doc&amp;base=LAW&amp;n=527006&amp;dst=160&amp;field=134&amp;date=29.06.2026" w:history="1">
        <w:r>
          <w:rPr>
            <w:rStyle w:val="863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подпунктах «а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» и </w:t>
      </w:r>
      <w:hyperlink r:id="rId114" w:tooltip="https://login.consultant.ru/link/?req=doc&amp;base=LAW&amp;n=527006&amp;dst=921&amp;field=134&amp;date=29.06.2026" w:history="1">
        <w:r>
          <w:rPr>
            <w:rStyle w:val="863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«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д» настоящего Порядка.</w:t>
      </w:r>
      <w:r>
        <w:rPr>
          <w:rFonts w:ascii="Times New Roman" w:hAnsi="Times New Roman" w:cs="Times New Roman"/>
          <w:color w:val="ff0000" w:themeColor="text1"/>
          <w:sz w:val="24"/>
        </w:rPr>
      </w:r>
      <w:r>
        <w:rPr>
          <w:rFonts w:ascii="Times New Roman" w:hAnsi="Times New Roman" w:cs="Times New Roman"/>
          <w:color w:val="ff0000" w:themeColor="text1"/>
          <w:sz w:val="24"/>
        </w:rPr>
      </w:r>
    </w:p>
    <w:p>
      <w:pPr>
        <w:contextualSpacing/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cs="Times New Roman"/>
          <w:color w:val="ff0000" w:themeColor="text1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Ответы на запросы Министерства должны быть направлены заинтересованными органами власти не позднее 10 рабочих дней после дня получения таких запросов, а организациям рекомендуется направлять такие ответы в указа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нный срок.</w:t>
      </w:r>
      <w:r>
        <w:rPr>
          <w:rFonts w:ascii="Times New Roman" w:hAnsi="Times New Roman" w:cs="Times New Roman"/>
          <w:color w:val="ff0000" w:themeColor="text1"/>
          <w:sz w:val="24"/>
        </w:rPr>
      </w:r>
      <w:r>
        <w:rPr>
          <w:rFonts w:ascii="Times New Roman" w:hAnsi="Times New Roman" w:cs="Times New Roman"/>
          <w:color w:val="ff0000" w:themeColor="text1"/>
          <w:sz w:val="24"/>
        </w:rPr>
      </w:r>
    </w:p>
    <w:p>
      <w:pPr>
        <w:contextualSpacing/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cs="Times New Roman"/>
          <w:color w:val="ff0000" w:themeColor="text1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Министерство в течение 3 рабочих дней после дня получения информации от заинтересованных исполнительных органов и организаций направляет заявление организации, реализующей проект, и полученную информацию от заинтересова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нных исполнительных органов  и организаций в АО «КРЗК».</w:t>
      </w:r>
      <w:r>
        <w:rPr>
          <w:rFonts w:ascii="Times New Roman" w:hAnsi="Times New Roman" w:cs="Times New Roman"/>
          <w:color w:val="ff0000" w:themeColor="text1"/>
          <w:sz w:val="24"/>
        </w:rPr>
      </w:r>
      <w:r>
        <w:rPr>
          <w:rFonts w:ascii="Times New Roman" w:hAnsi="Times New Roman" w:cs="Times New Roman"/>
          <w:color w:val="ff0000" w:themeColor="text1"/>
          <w:sz w:val="24"/>
        </w:rPr>
      </w:r>
    </w:p>
    <w:p>
      <w:pPr>
        <w:contextualSpacing/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cs="Times New Roman"/>
          <w:color w:val="ff0000" w:themeColor="text1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АО «КРЗК» в течение 10 рабочих дней после дня получения от Министерства заявления организации, реализующей проект, и документов по результатам проверок, указанных в </w:t>
      </w:r>
      <w:hyperlink r:id="rId115" w:tooltip="https://login.consultant.ru/link/?req=doc&amp;base=LAW&amp;n=527006&amp;dst=160&amp;field=134&amp;date=29.06.2026" w:history="1">
        <w:r>
          <w:rPr>
            <w:rStyle w:val="863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подпунктах "а"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и </w:t>
      </w:r>
      <w:hyperlink r:id="rId116" w:tooltip="https://login.consultant.ru/link/?req=doc&amp;base=LAW&amp;n=527006&amp;dst=921&amp;field=134&amp;date=29.06.2026" w:history="1">
        <w:r>
          <w:rPr>
            <w:rStyle w:val="863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"д" пункта 30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настоящего Порядка, осуществляет проверку организации, реализующей проект, на соответствие требованиям, указанным в </w:t>
      </w:r>
      <w:hyperlink r:id="rId117" w:tooltip="https://login.consultant.ru/link/?req=doc&amp;base=LAW&amp;n=527006&amp;dst=913&amp;field=134&amp;date=29.06.2026" w:history="1">
        <w:r>
          <w:rPr>
            <w:rStyle w:val="863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пункте 29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настоящего Порядка и направляет в Министерство отчет, включающий информацию об объеме меры государственной поддержки, предусмотренной </w:t>
      </w:r>
      <w:hyperlink r:id="rId118" w:tooltip="https://login.consultant.ru/link/?req=doc&amp;base=LAW&amp;n=518230&amp;dst=100787&amp;field=134&amp;date=29.06.2026" w:history="1">
        <w:r>
          <w:rPr>
            <w:rStyle w:val="863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частью 1 статьи 15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Федерального закона № 69.</w:t>
      </w:r>
      <w:r>
        <w:rPr>
          <w:rFonts w:ascii="Times New Roman" w:hAnsi="Times New Roman" w:cs="Times New Roman"/>
          <w:color w:val="ff0000" w:themeColor="text1"/>
          <w:sz w:val="24"/>
        </w:rPr>
      </w:r>
      <w:r>
        <w:rPr>
          <w:rFonts w:ascii="Times New Roman" w:hAnsi="Times New Roman" w:cs="Times New Roman"/>
          <w:color w:val="ff0000" w:themeColor="text1"/>
          <w:sz w:val="24"/>
        </w:rPr>
      </w:r>
    </w:p>
    <w:p>
      <w:pPr>
        <w:pStyle w:val="885"/>
        <w:contextualSpacing/>
        <w:ind w:left="0" w:right="0" w:firstLine="709"/>
        <w:jc w:val="both"/>
        <w:spacing w:before="0" w:before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bookmarkStart w:id="0" w:name="undefined"/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bookmarkEnd w:id="0"/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35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. Предоставление субсидии организации, реализующей проект, осуществляется в году, следующем за годом обращения организации, реализующей проект, за в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озмещением затрат. Для предоставления субсидии организация, реализующая проект, заключает соглашение о предоставлении субсидии с Министерством в государственной интегрированной информационной системе управления общественными финансами "Электронный бюджет".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spacing w:before="0" w:before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Предоставление субсидии осуществляется не позднее 28-го числа третьего месяца, следующего за предельным сроком подачи заявления о заключении соглашения о предоставлении субсидии, указанного в </w:t>
      </w:r>
      <w:hyperlink w:tooltip="29. Субсидия предоставляется организации, реализующей проект, на основании заключенного с использованием государственной интегрированной информационной системы управления общественными финансами &quot;Электронный бюджет&quot; с Министерством соглашения о предоставлении субсидии, предусматривающего в том числе:" w:anchor="P243" w:history="1">
        <w:r>
          <w:rPr>
            <w:rFonts w:ascii="Times New Roman" w:hAnsi="Times New Roman" w:eastAsia="Times New Roman" w:cs="Times New Roman"/>
            <w:color w:val="000000" w:themeColor="text1"/>
            <w:sz w:val="28"/>
            <w:szCs w:val="28"/>
          </w:rPr>
          <w:t xml:space="preserve">пункте 31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настоящего Порядка, в размере, определенном с учетом положений </w:t>
      </w:r>
      <w:hyperlink w:tooltip="21. Предельный объем возмещаемых затрат не может превышать:" w:anchor="P109" w:history="1">
        <w:r>
          <w:rPr>
            <w:rFonts w:ascii="Times New Roman" w:hAnsi="Times New Roman" w:eastAsia="Times New Roman" w:cs="Times New Roman"/>
            <w:color w:val="000000" w:themeColor="text1"/>
            <w:sz w:val="28"/>
            <w:szCs w:val="28"/>
          </w:rPr>
          <w:t xml:space="preserve">пункта 24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настоящего Порядка, не превышающем размера обязательных платежей,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фактически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уплаченных организацией, реализующей проект, в бюджет Забайкальского края в связи с реализацией проекта в отчетном финансовом году.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contextualSpacing/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cs="Times New Roman"/>
          <w:color w:val="000000" w:themeColor="text1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Субсидия предоставляется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ежегодно при предоставлении организацией, реализующей проект, заявления, указанного в </w:t>
      </w:r>
      <w:hyperlink r:id="rId119" w:tooltip="https://login.consultant.ru/link/?req=doc&amp;base=LAW&amp;n=527006&amp;dst=931&amp;field=134&amp;date=29.06.2026" w:history="1">
        <w:r>
          <w:rPr>
            <w:rStyle w:val="863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пункте 34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настоящего Порядка,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до ис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течения срока возмещения затрат или исчерпания объема возмещения затрат (в зависимости от того, какая дата наступит ранее). В случае если в году, следующем за годом предоставления субсидии, на основании сведений об уплаченных организацией, реализующей прое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кт, налогах и иных обязательных платежах в связи с реализацией проекта, в том числе уточненных налоговых и таможенных деклараций, выявлена переплата, организация, реализующая проект, обязана вернуть излишне полученные средства в бюджет Забайкальского края.</w:t>
      </w:r>
      <w:r>
        <w:rPr>
          <w:rFonts w:ascii="Times New Roman" w:hAnsi="Times New Roman" w:cs="Times New Roman"/>
          <w:color w:val="000000" w:themeColor="text1"/>
          <w:sz w:val="24"/>
        </w:rPr>
      </w:r>
      <w:r>
        <w:rPr>
          <w:rFonts w:ascii="Times New Roman" w:hAnsi="Times New Roman" w:cs="Times New Roman"/>
          <w:color w:val="000000" w:themeColor="text1"/>
          <w:sz w:val="24"/>
        </w:rPr>
      </w:r>
    </w:p>
    <w:p>
      <w:pPr>
        <w:contextualSpacing/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cs="Times New Roman"/>
          <w:color w:val="000000" w:themeColor="text1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Организация, реализующая проект, ежегодно, не позднее 15 апреля финансового года представляет в Министерство сведения об использовании (планировании использования) в качестве источника финансирования иных м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ер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прямой государственной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поддержки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 отношении проекта, а также об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исчисленных для уплаты или уплаченных в бюджеты публично-правовых образований, каждое из которых является стороной соглашения о защите и поощрении капиталовложений, налогов и обязательных платежей.</w:t>
      </w:r>
      <w:r>
        <w:rPr>
          <w:rFonts w:ascii="Times New Roman" w:hAnsi="Times New Roman" w:cs="Times New Roman"/>
          <w:color w:val="000000" w:themeColor="text1"/>
          <w:sz w:val="24"/>
        </w:rPr>
      </w:r>
      <w:r>
        <w:rPr>
          <w:rFonts w:ascii="Times New Roman" w:hAnsi="Times New Roman" w:cs="Times New Roman"/>
          <w:color w:val="000000" w:themeColor="text1"/>
          <w:sz w:val="24"/>
        </w:rPr>
      </w:r>
    </w:p>
    <w:p>
      <w:pPr>
        <w:pStyle w:val="885"/>
        <w:contextualSpacing/>
        <w:ind w:left="0" w:right="0" w:firstLine="709"/>
        <w:jc w:val="both"/>
        <w:spacing w:before="0" w:before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36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. Субсидия может быть перечислена на счет, открытый организации, реализующей проект, в кредитной организации, если иное не установлено актами Правительства Забайкальского края или соглашением о предоставлении субсидии.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spacing w:before="0" w:beforeAutospacing="0"/>
        <w:rPr>
          <w:rFonts w:ascii="Times New Roman" w:hAnsi="Times New Roman" w:cs="Times New Roman"/>
          <w:strike/>
          <w:color w:val="000000" w:themeColor="text1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37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. Результатом предоставления субсидии 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являются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: </w:t>
      </w:r>
      <w:r>
        <w:rPr>
          <w:rFonts w:ascii="Times New Roman" w:hAnsi="Times New Roman" w:cs="Times New Roman"/>
          <w:strike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strike/>
          <w:color w:val="000000" w:themeColor="text1"/>
          <w:sz w:val="24"/>
          <w:szCs w:val="24"/>
          <w:highlight w:val="none"/>
        </w:rPr>
      </w:r>
    </w:p>
    <w:p>
      <w:pPr>
        <w:contextualSpacing/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cs="Times New Roman"/>
          <w:color w:val="ff0000" w:themeColor="text1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количество введенных в эксплуатацию объектов обеспечивающей и (или) сопутствующей инфр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аструктур, необходимых для реализации инвестиционного проекта, и (или) количество завершенных мероприятий по демонтажу объектов, расположенных на территориях военных горо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дков (в части жилищного строительства);</w:t>
      </w:r>
      <w:r>
        <w:rPr>
          <w:rFonts w:ascii="Times New Roman" w:hAnsi="Times New Roman" w:cs="Times New Roman"/>
          <w:color w:val="ff0000" w:themeColor="text1"/>
          <w:sz w:val="24"/>
        </w:rPr>
      </w:r>
      <w:r>
        <w:rPr>
          <w:rFonts w:ascii="Times New Roman" w:hAnsi="Times New Roman" w:cs="Times New Roman"/>
          <w:color w:val="ff0000" w:themeColor="text1"/>
          <w:sz w:val="24"/>
        </w:rPr>
      </w:r>
    </w:p>
    <w:p>
      <w:pPr>
        <w:contextualSpacing/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cs="Times New Roman"/>
          <w:color w:val="ff0000" w:themeColor="text1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количество завершенн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ых в установленные соглашением о защите и поощрении капиталовложений сроки этапов инвестиционного проекта.</w:t>
      </w:r>
      <w:r>
        <w:rPr>
          <w:rFonts w:ascii="Times New Roman" w:hAnsi="Times New Roman" w:cs="Times New Roman"/>
          <w:color w:val="ff0000" w:themeColor="text1"/>
          <w:sz w:val="24"/>
        </w:rPr>
      </w:r>
      <w:r>
        <w:rPr>
          <w:rFonts w:ascii="Times New Roman" w:hAnsi="Times New Roman" w:cs="Times New Roman"/>
          <w:color w:val="ff0000" w:themeColor="text1"/>
          <w:sz w:val="24"/>
        </w:rPr>
      </w:r>
    </w:p>
    <w:p>
      <w:pPr>
        <w:contextualSpacing/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cs="Times New Roman"/>
          <w:color w:val="ff0000" w:themeColor="text1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Показателем, обеспечивающим достижение указанного в </w:t>
      </w:r>
      <w:hyperlink r:id="rId120" w:tooltip="file:///opt/r7-office/desktopeditors/editors/web-apps/apps/documenteditor/main/index.html?_dc=0&amp;lang=ru-RU&amp;frameEditorId=placeholder&amp;parentOrigin=file://#p1" w:history="1">
        <w:r>
          <w:rPr>
            <w:rStyle w:val="863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абзаце третьем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настоящего пункта результата, является количество объектов капитального строительства, введенных в эксплуатацию.</w:t>
      </w:r>
      <w:r>
        <w:rPr>
          <w:rFonts w:ascii="Times New Roman" w:hAnsi="Times New Roman" w:cs="Times New Roman"/>
          <w:color w:val="ff0000" w:themeColor="text1"/>
          <w:sz w:val="24"/>
        </w:rPr>
      </w:r>
      <w:r>
        <w:rPr>
          <w:rFonts w:ascii="Times New Roman" w:hAnsi="Times New Roman" w:cs="Times New Roman"/>
          <w:color w:val="ff0000" w:themeColor="text1"/>
          <w:sz w:val="24"/>
        </w:rPr>
      </w:r>
    </w:p>
    <w:p>
      <w:pPr>
        <w:contextualSpacing/>
        <w:ind w:left="0" w:right="0" w:firstLine="709"/>
        <w:jc w:val="both"/>
        <w:spacing w:before="0" w:beforeAutospacing="0"/>
        <w:rPr>
          <w:rFonts w:ascii="Times New Roman" w:hAnsi="Times New Roman" w:cs="Times New Roman"/>
          <w:strike/>
          <w:color w:val="000000" w:themeColor="text1"/>
        </w:rPr>
      </w:pPr>
      <w:r>
        <w:rPr>
          <w:rFonts w:ascii="Times New Roman" w:hAnsi="Times New Roman" w:eastAsia="Times New Roman" w:cs="Times New Roman"/>
          <w:strike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strike/>
          <w:color w:val="000000" w:themeColor="text1"/>
        </w:rPr>
      </w:r>
      <w:r>
        <w:rPr>
          <w:rFonts w:ascii="Times New Roman" w:hAnsi="Times New Roman" w:cs="Times New Roman"/>
          <w:strike/>
          <w:color w:val="000000" w:themeColor="text1"/>
        </w:rPr>
      </w:r>
    </w:p>
    <w:p>
      <w:pPr>
        <w:pStyle w:val="894"/>
        <w:contextualSpacing/>
        <w:ind w:left="0" w:right="0" w:firstLine="709"/>
        <w:jc w:val="center"/>
        <w:spacing w:before="0" w:beforeAutospacing="0"/>
        <w:rPr>
          <w:rFonts w:ascii="Times New Roman" w:hAnsi="Times New Roman" w:cs="Times New Roman"/>
          <w:color w:val="000000" w:themeColor="text1"/>
          <w:sz w:val="28"/>
          <w:szCs w:val="28"/>
        </w:rPr>
        <w:outlineLvl w:val="1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4. ТРЕБОВАНИЯ К ОТЧЕТНОСТИ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spacing w:before="0" w:before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spacing w:before="0" w:before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3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8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. Организация, реализующая проект, обеспечивает представление в Министерство ежеквартально, в срок до 20-го числа месяца, следующего за отчетным кварталом, в порядке и по формам, установленным в соглашении, следующую отчетность: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spacing w:before="0" w:before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1) об использовании (планировании использования) в качестве источника финансирования иных мер поддержки деятельности организации, реализующей проект;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spacing w:before="0" w:before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2) об исчисленных для уплаты или уплаченных в бюджет Забайкальского края налогов и обязательных платежей;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spacing w:before="0" w:before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3) о достижении значения результата предоставления субсидии.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spacing w:before="0" w:before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39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. В дополнение к отчетам, предусмотренным </w:t>
      </w:r>
      <w:hyperlink w:tooltip="34. Информация о субсидиях, предоставленных организациям, реализующим проект, на возмещение затрат, предусмотренных частью 1 статьи 15 Федерального закона N 69, об объектах инфраструктуры и о правовом статусе объектов инфраструктуры с указанием их текущих правообладателей подлежит размещению в государственной информационной системе &quot;Капиталовложения&quot;." w:anchor="P266" w:history="1">
        <w:r>
          <w:rPr>
            <w:rFonts w:ascii="Times New Roman" w:hAnsi="Times New Roman" w:eastAsia="Times New Roman" w:cs="Times New Roman"/>
            <w:color w:val="000000" w:themeColor="text1"/>
            <w:sz w:val="28"/>
            <w:szCs w:val="28"/>
          </w:rPr>
          <w:t xml:space="preserve">пунктом </w:t>
        </w:r>
        <w:r>
          <w:rPr>
            <w:rFonts w:ascii="Times New Roman" w:hAnsi="Times New Roman" w:eastAsia="Times New Roman" w:cs="Times New Roman"/>
            <w:color w:val="000000" w:themeColor="text1"/>
            <w:sz w:val="28"/>
            <w:szCs w:val="28"/>
          </w:rPr>
          <w:t xml:space="preserve">38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настоящего Порядка, организация, реализующая проект, представляет в Министерство запрашиваемую им информацию.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spacing w:before="0" w:before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Запрос о представлении указанной информации должен содержать срок и форму ее представления, а также методические рекомендации по заполнению указанной формы (при необходимости).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spacing w:before="0" w:before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Министерство вправе установить в соглашении о предоставлении субсидии сроки и формы представления организацией, реализующей проект, дополнительной отчетности.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spacing w:before="0" w:before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Запрос о представлении указанной информации должен содержать срок и форму ее представления, а также методические рекомендации по заполнению указанной формы (при необходимости).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spacing w:before="0" w:before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94"/>
        <w:contextualSpacing/>
        <w:ind w:left="0" w:right="0" w:firstLine="709"/>
        <w:jc w:val="center"/>
        <w:spacing w:before="0" w:beforeAutospacing="0"/>
        <w:rPr>
          <w:rFonts w:ascii="Times New Roman" w:hAnsi="Times New Roman" w:cs="Times New Roman"/>
          <w:color w:val="000000" w:themeColor="text1"/>
          <w:sz w:val="28"/>
          <w:szCs w:val="28"/>
        </w:rPr>
        <w:outlineLvl w:val="1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5. ТРЕБОВАНИЯ ОБ ОСУЩЕСТВЛЕНИИ КОНТРОЛЯ ЗА СОБЛЮДЕНИЕМ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ПОРЯДКА И УСЛОВИЙ ПРЕДОСТАВЛЕНИЯ СУБСИДИИ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spacing w:before="0" w:before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spacing w:before="0" w:before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40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. Контроль за соблюдением организацией, реализующей проект, порядка и условий предоставления субсидии, установле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нных настоящим Порядком, в том числе в части достижения результатов предоставления субсидии, осуществляется Министерством и органами государственного финансового контроля. Орган государственного финансового контроля осуществляет проверку в соответствии со </w:t>
      </w:r>
      <w:hyperlink r:id="rId121" w:tooltip="&quot;Бюджетный кодекс Российской Федерации&quot; от 31.07.1998 N 145-ФЗ (ред. от 25.05.2026) {КонсультантПлюс}" w:history="1">
        <w:r>
          <w:rPr>
            <w:rFonts w:ascii="Times New Roman" w:hAnsi="Times New Roman" w:eastAsia="Times New Roman" w:cs="Times New Roman"/>
            <w:color w:val="000000" w:themeColor="text1"/>
            <w:sz w:val="28"/>
            <w:szCs w:val="28"/>
          </w:rPr>
          <w:t xml:space="preserve">статьями 268.1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и </w:t>
      </w:r>
      <w:hyperlink r:id="rId122" w:tooltip="&quot;Бюджетный кодекс Российской Федерации&quot; от 31.07.1998 N 145-ФЗ (ред. от 25.05.2026) {КонсультантПлюс}" w:history="1">
        <w:r>
          <w:rPr>
            <w:rFonts w:ascii="Times New Roman" w:hAnsi="Times New Roman" w:eastAsia="Times New Roman" w:cs="Times New Roman"/>
            <w:color w:val="000000" w:themeColor="text1"/>
            <w:sz w:val="28"/>
            <w:szCs w:val="28"/>
          </w:rPr>
          <w:t xml:space="preserve">269.2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Бюджетного кодекса Российской Федерации.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spacing w:before="0" w:before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41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. В случае установления по итогам проверок, проведенных Министерством и органом государственного финансового контроля, факта нарушения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порядка и условий предоставления субсидии, установленных настоящим Порядком и соглашением о предоставлении субсидии, Министерство и орган государственного финансового контроля направляют организации, реализующей проект, требование об устранении нарушения.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spacing w:before="0" w:before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 требовании об устранении нарушения устанавливается срок для его устранения.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spacing w:before="0" w:before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42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. В случае ес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ли требование об устранении нарушения не выполнено в установленный срок либо нарушение носит неустранимый характер, Министерство выдает организации, реализующей проект, требование о возврате денежных средств в размере субсидии, использованной с нарушением.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spacing w:before="0" w:before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Организация, реализующая проект, обязана возвратить в течение 20 рабочих дней со дня получения требования о возврате денежных средств в бюджет Забайкальского края денежные средства в размере субсидии, использованной с нарушениями.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spacing w:before="0" w:before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43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. В случае неисполнения организацией, реализующей проект, требования о возврате денежных средств со счетов, открытых организации, ре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ализующей проект, в кредитных организациях, с которыми организация, реализующая проект, обязана заключить договоры банковского счета, может осуществляться бесспорное списание средств в размере, не превышающем размера субсидии, использованной с нарушениями.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spacing w:before="0" w:before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44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. В случае недостижения организацией, реализующей проект, значения результата пред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оставления субсидии, установленного соглашением о предоставлении субсидии, Министерство направляет организации, реализующей проект, требование об уплате штрафа в размере, определяемом соглашением о предоставлении субсидии, с указанием срока его исполнения.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spacing w:before="0" w:beforeAutospacing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45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. В случае невыполнения получателем субсидии требования об обеспечении возврата субсидии взыскание производится в судебном порядке в соответствии с законодательством Российской Федерации.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85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85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85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85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85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85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85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85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85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85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85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85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85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85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85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85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85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85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85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85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85"/>
        <w:contextualSpacing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  <w:outlineLvl w:val="1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Приложение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85"/>
        <w:contextualSpacing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к Порядку возмещения затрат, предусмотренных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85"/>
        <w:contextualSpacing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частью 1 статьи 15 Федерального закона от 1 апреля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85"/>
        <w:contextualSpacing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2020 года № 69-ФЗ «О защите и поощрении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85"/>
        <w:contextualSpacing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капиталовложений в Российской Федерации»,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85"/>
        <w:contextualSpacing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понесенных организацией, реализующей проект,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85"/>
        <w:contextualSpacing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 рамках осуществления инвестиционного проекта,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85"/>
        <w:contextualSpacing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 отношении которого заключено соглашение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85"/>
        <w:contextualSpacing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 защите и поощрении капиталовложений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85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94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bookmarkStart w:id="0" w:name="undefined"/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bookmarkEnd w:id="0"/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ФОРМА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94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РАСЧЕТА ОБЪЕМА ВОЗМЕЩЕНИЯ ЗАТРАТ, УКАЗАННЫХ В ЧАСТИ 1 СТАТЬИ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15 ФЕДЕРАЛЬНОГО ЗАКОНА ОТ 1 АПРЕЛЯ 2020 ГОДА № 69-ФЗ «О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ЗАЩИТЕ И ПООЩРЕНИИ КАПИТАЛОВЛОЖЕНИЙ В РОССИЙСКОЙ ФЕДЕРАЦИИ»,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94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ПОНЕСЕННЫХ ОРГАНИЗАЦИЕЙ, РЕАЛИЗУЮЩЕЙ ПРОЕКТ, В РАМКАХ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ОСУЩЕСТВЛЕНИЯ ИНВЕСТИЦИОННОГО ПРОЕКТА, В ОТНОШЕНИИ КОТОРОГО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ЗАКЛЮЧЕНО СОГЛАШЕНИЕ О ЗАЩИТЕ И ПООЩРЕНИИ КАПИТАЛОВЛОЖЕНИЙ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85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1. В настоящей форме используются понятия, установленные в Федеральном </w:t>
      </w:r>
      <w:hyperlink r:id="rId123" w:tooltip="Федеральный закон от 01.04.2020 N 69-ФЗ (ред. от 04.11.2025) &quot;О защите и поощрении капиталовложений в Российской Федерации&quot; (с изм. и доп., вступ. в силу с 01.01.2026) {КонсультантПлюс}" w:history="1">
        <w:r>
          <w:rPr>
            <w:rFonts w:ascii="Times New Roman" w:hAnsi="Times New Roman" w:eastAsia="Times New Roman" w:cs="Times New Roman"/>
            <w:color w:val="000000" w:themeColor="text1"/>
            <w:sz w:val="28"/>
            <w:szCs w:val="28"/>
          </w:rPr>
          <w:t xml:space="preserve">законе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от 1 апреля 2020 года № 69-ФЗ «О защите и поощрении капиталовложений в Российской Федерации» (далее - Федеральный закон).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spacing w:before="24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Расчет размера субсидии по итогам реализации отдельного этапа проекта и по итогам реализации проекта осуществляется аналогичным способом.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contextualSpacing/>
        <w:ind w:left="0" w:right="0" w:firstLine="709"/>
        <w:jc w:val="both"/>
        <w:spacing w:before="0" w:after="0" w:line="288" w:lineRule="atLeast"/>
        <w:rPr>
          <w:rFonts w:ascii="Times New Roman" w:hAnsi="Times New Roman" w:cs="Times New Roman"/>
          <w:color w:val="000000" w:themeColor="text1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2. Предельный 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бъем затрат на создание (строительство) либо реконструкцию и (или) модернизацию (далее - создание) объектов обеспечивающей инфраструктуры, необходимых для реализации проекта, в том числе на реконструкцию объектов обеспечивающей инфраструктуры,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находящихся в государственной (муниципальной) собственности или собственности регулируемых организаций (включая затраты на технологическое присоединение (примыкание) к инженерным и транспортным сетям), и на уплату процентов по кредитам и займам, купонного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дохода по облигационным займам, привлеченным для создания объектов обеспечивающей инфраструктуры, необходимых для реализации проекта, в том числе на реконструкцию объектов обеспечивающей инфраструктуры, находящихся в государственной (муниципальной) собств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енности, если уплата таких процентов была осуществлена на инвестиционной стадии, при условии, что в отношении таких кредитов и займов, включая облигационные займы, не предоставляются меры прямой государственной поддержки (далее - затраты на объекты обеспеч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ивающей инфраструктуры), затрат на создание объектов сопутствующей инфраструктуры, необходимых для реализации проекта, в том числе на реконструкцию объектов сопутствующей инфраструктуры, находящихся в государственной (муниципальной) собственности или собст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венности регулируемых организаций (включая затраты на технологическое присоединение (примыкание) к инженерным и транспортным сетям), и на уплату процентов по кредитам и займам, купонного дохода по облигационным займам, привлеченным для создания объектов со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путствующей инфраструктуры, необходимых для реализации проекта, в том числе на реконструкцию объектов сопутствующей инфраструктуры, находящихся в государственной (муниципальной) собственности, если уплата таких процентов была осуществлена на инвестиционной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стадии, при условии, что в отношении таких кредитов и займов, включая облигационные займы, не предоставляются меры прямой государственной поддержки (далее - затраты на объекты сопутствующей инфраструктуры), затрат на уплату процентов по кредитам и займам,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купонного дохода по облигационным займам, привлеченным для реализации проекта в части создания основного объекта проекта (основных объектов проекта), если уплата таких процентов была осуществлена на инвестиционной стадии, при условии, что в отношении таки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х кредитов и займов, включая облигационные займы, не предоставляются меры прямой государственной поддержки (далее - затраты на уплату процентов на инвестиционной стадии), а также затрат на демонтаж объектов, расположенных на территориях военных городков (в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части жилищного строительства), при одновременном выполнении условий, предусмотренных </w:t>
      </w:r>
      <w:hyperlink r:id="rId124" w:tooltip="https://login.consultant.ru/link/?req=doc&amp;base=LAW&amp;n=518230&amp;dst=100634&amp;field=134&amp;date=29.06.2026" w:history="1">
        <w:r>
          <w:rPr>
            <w:rStyle w:val="863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пунктом 5 части 1 статьи 15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Федерального закона (далее - затраты на демонтаж), с учетом требований </w:t>
      </w:r>
      <w:hyperlink r:id="rId125" w:tooltip="https://login.consultant.ru/link/?req=doc&amp;base=LAW&amp;n=518230&amp;dst=100643&amp;field=134&amp;date=29.06.2026" w:history="1">
        <w:r>
          <w:rPr>
            <w:rStyle w:val="863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части 4 статьи 15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Федерального закона (далее – предельный объем возмещаемых затрат) (C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vertAlign w:val="subscript"/>
        </w:rPr>
        <w:t xml:space="preserve">х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) определяется по формуле:</w:t>
      </w:r>
      <w:r>
        <w:rPr>
          <w:rFonts w:ascii="Times New Roman" w:hAnsi="Times New Roman" w:eastAsia="Times New Roman" w:cs="Times New Roman"/>
          <w:color w:val="000000" w:themeColor="text1"/>
          <w:sz w:val="24"/>
        </w:rPr>
      </w:r>
      <w:r>
        <w:rPr>
          <w:rFonts w:ascii="Times New Roman" w:hAnsi="Times New Roman" w:cs="Times New Roman"/>
          <w:color w:val="000000" w:themeColor="text1"/>
          <w:sz w:val="24"/>
        </w:rPr>
      </w:r>
    </w:p>
    <w:p>
      <w:pPr>
        <w:pStyle w:val="885"/>
        <w:ind w:left="0" w:righ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85"/>
        <w:ind w:left="0" w:right="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C = C</w:t>
      </w:r>
      <w:r>
        <w:rPr>
          <w:rFonts w:ascii="Times New Roman" w:hAnsi="Times New Roman" w:eastAsia="Times New Roman" w:cs="Times New Roman"/>
          <w:sz w:val="28"/>
          <w:szCs w:val="28"/>
          <w:vertAlign w:val="subscript"/>
        </w:rPr>
        <w:t xml:space="preserve">обесп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+ C</w:t>
      </w:r>
      <w:r>
        <w:rPr>
          <w:rFonts w:ascii="Times New Roman" w:hAnsi="Times New Roman" w:eastAsia="Times New Roman" w:cs="Times New Roman"/>
          <w:sz w:val="28"/>
          <w:szCs w:val="28"/>
          <w:vertAlign w:val="subscript"/>
        </w:rPr>
        <w:t xml:space="preserve">соп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+ C</w:t>
      </w:r>
      <w:r>
        <w:rPr>
          <w:rFonts w:ascii="Times New Roman" w:hAnsi="Times New Roman" w:eastAsia="Times New Roman" w:cs="Times New Roman"/>
          <w:sz w:val="28"/>
          <w:szCs w:val="28"/>
          <w:vertAlign w:val="subscript"/>
        </w:rPr>
        <w:t xml:space="preserve">ис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+ C</w:t>
      </w:r>
      <w:r>
        <w:rPr>
          <w:rFonts w:ascii="Times New Roman" w:hAnsi="Times New Roman" w:eastAsia="Times New Roman" w:cs="Times New Roman"/>
          <w:sz w:val="28"/>
          <w:szCs w:val="28"/>
          <w:vertAlign w:val="subscript"/>
        </w:rPr>
        <w:t xml:space="preserve">дем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где: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5"/>
        <w:ind w:left="0" w:righ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85"/>
        <w:contextualSpacing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C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vertAlign w:val="subscript"/>
        </w:rPr>
        <w:t xml:space="preserve">обесп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- предельный объем затрат на создание объектов инфраструктуры и затрат на уплату процентов, понесенных в связи с созданием объектов обеспечивающей инфраструктуры;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C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vertAlign w:val="subscript"/>
        </w:rPr>
        <w:t xml:space="preserve">соп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- предельный объем затрат на создание объектов инфраструктуры и затрат на уплату процентов, понесенных в связи с созданием объектов сопутствующей инфраструктуры;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C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vertAlign w:val="subscript"/>
        </w:rPr>
        <w:t xml:space="preserve">ис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- предельный объем затрат на уплату процентов на инвестиционной стадии;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C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vertAlign w:val="subscript"/>
        </w:rPr>
        <w:t xml:space="preserve">дем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- предельный объем затрат на демонтаж объектов, расположенных на территориях военных городков (в части жилищного строительства).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Предельный объем затрат на создание объектов инфраструктуры и затрат на уплату процентов, понесенных в связи с созданием объектов инфраструктуры, определяется по формуле: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1) для объектов обеспечивающей инфраструктуры (C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vertAlign w:val="subscript"/>
        </w:rPr>
        <w:t xml:space="preserve">обесп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):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5"/>
        <w:contextualSpacing/>
        <w:ind w:left="0" w:right="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position w:val="-35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246120" cy="605790"/>
                <wp:effectExtent l="0" t="0" r="0" b="0"/>
                <wp:docPr id="2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247357" name="Picture 1"/>
                        <pic:cNvPicPr/>
                        <pic:nvPr/>
                      </pic:nvPicPr>
                      <pic:blipFill>
                        <a:blip r:embed="rId126">
                          <a:extLst>
                            <a:ext uri="{96DAC541-7B7A-43D3-8B79-37D633B846F1}">
                              <asvg:svgBlip xmlns:asvg="http://schemas.microsoft.com/office/drawing/2016/SVG/main" r:embed="rId127"/>
                            </a:ext>
                          </a:extLst>
                        </a:blip>
                        <a:stretch/>
                      </pic:blipFill>
                      <pic:spPr bwMode="auto">
                        <a:xfrm>
                          <a:off x="0" y="0"/>
                          <a:ext cx="3246120" cy="605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255.60pt;height:47.70pt;mso-wrap-distance-left:0.00pt;mso-wrap-distance-top:0.00pt;mso-wrap-distance-right:0.00pt;mso-wrap-distance-bottom:0.00pt;" stroked="f">
                <v:path textboxrect="0,0,0,0"/>
                <v:imagedata r:id="rId126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2) для объектов сопутствующей инфраструктуры (C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vertAlign w:val="subscript"/>
        </w:rPr>
        <w:t xml:space="preserve">соп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):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5"/>
        <w:contextualSpacing/>
        <w:ind w:left="0" w:right="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position w:val="-35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348990" cy="605790"/>
                <wp:effectExtent l="0" t="0" r="0" b="0"/>
                <wp:docPr id="3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75021169" name="Picture 1"/>
                        <pic:cNvPicPr/>
                        <pic:nvPr/>
                      </pic:nvPicPr>
                      <pic:blipFill>
                        <a:blip r:embed="rId128">
                          <a:extLst>
                            <a:ext uri="{96DAC541-7B7A-43D3-8B79-37D633B846F1}">
                              <asvg:svgBlip xmlns:asvg="http://schemas.microsoft.com/office/drawing/2016/SVG/main" r:embed="rId129"/>
                            </a:ext>
                          </a:extLst>
                        </a:blip>
                        <a:stretch/>
                      </pic:blipFill>
                      <pic:spPr bwMode="auto">
                        <a:xfrm>
                          <a:off x="0" y="0"/>
                          <a:ext cx="3348990" cy="605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263.70pt;height:47.70pt;mso-wrap-distance-left:0.00pt;mso-wrap-distance-top:0.00pt;mso-wrap-distance-right:0.00pt;mso-wrap-distance-bottom:0.00pt;" stroked="f">
                <v:path textboxrect="0,0,0,0"/>
                <v:imagedata r:id="rId128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n - количество объектов обеспечивающей и (или) сопутствующей инфраструктуры, в отношении которых осуществляется создание;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T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vertAlign w:val="subscript"/>
        </w:rPr>
        <w:t xml:space="preserve">0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- первый период (месяц и год), в котором понесены затраты на создание объектов инфраструктуры;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T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vertAlign w:val="subscript"/>
        </w:rPr>
        <w:t xml:space="preserve">i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- момент ввода в эксплуатацию объекта инфраструктуры, если проектом предусмотрено создание этого объекта, или момент регистрации всех имущественных прав, возникших в рамках реализации проекта (если применимо);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S1 - сумма затрат на проведение всех необходимых строительных, монтажных, пусконаладочных работ в целях создания p-го объекта инфраструктуры;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t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vertAlign w:val="subscript"/>
        </w:rPr>
        <w:t xml:space="preserve">0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- момент начала (месяц и год) финансирования по кредитам и займам, облигационным займам, привлеченным на создание объекта инфраструктуры;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S2 - сумма всех затрат в соответствии с договорами подключения (технологического присоединения), примыкания к объектам инфраструктуры;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F - сумма всех затрат на уплату процентов по кредитам и займам, привлеченным для создания p-го объекта инфраструктуры в размере двух третьих ключевой ставки Центрального банка Российской Федерации, действующей на момент уплаты процентов.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Предельный объем затрат на уплату процентов на инвестиционной стадии (C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vertAlign w:val="subscript"/>
        </w:rPr>
        <w:t xml:space="preserve">ис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) определяется по формуле: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5"/>
        <w:contextualSpacing/>
        <w:ind w:left="0" w:right="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position w:val="-31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748790" cy="548640"/>
                <wp:effectExtent l="0" t="0" r="0" b="0"/>
                <wp:docPr id="4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9869973" name="Picture 1"/>
                        <pic:cNvPicPr/>
                        <pic:nvPr/>
                      </pic:nvPicPr>
                      <pic:blipFill>
                        <a:blip r:embed="rId130">
                          <a:extLst>
                            <a:ext uri="{96DAC541-7B7A-43D3-8B79-37D633B846F1}">
                              <asvg:svgBlip xmlns:asvg="http://schemas.microsoft.com/office/drawing/2016/SVG/main" r:embed="rId131"/>
                            </a:ext>
                          </a:extLst>
                        </a:blip>
                        <a:stretch/>
                      </pic:blipFill>
                      <pic:spPr bwMode="auto">
                        <a:xfrm>
                          <a:off x="0" y="0"/>
                          <a:ext cx="174879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137.70pt;height:43.20pt;mso-wrap-distance-left:0.00pt;mso-wrap-distance-top:0.00pt;mso-wrap-distance-right:0.00pt;mso-wrap-distance-bottom:0.00pt;" stroked="f">
                <v:path textboxrect="0,0,0,0"/>
                <v:imagedata r:id="rId130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n - количество объектов недвижимого имущества и (или) объектов движимого и недвижимого имущества, связанных между собой, и (или) результатов интеллектуальной деятельности и (или) приравненных к ним средств индивидуализации;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t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vertAlign w:val="subscript"/>
        </w:rPr>
        <w:t xml:space="preserve">0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- момент начала (месяц и год) финансирования по кредитам и займам, облигацио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нным займам, привлеченным на создание объектов недвижимого имущества и (или) комплекса объектов движимого и недвижимого имущества, связанных между собой, и (или) результатов интеллектуальной деятельности и (или) приравненных к ним средств индивидуализации;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T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vertAlign w:val="subscript"/>
        </w:rPr>
        <w:t xml:space="preserve">i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- момент ввода в эксплуатацию объектов недвижимого имущества и (или) комплекса объектов движимого и недвижимого имущества, связанных меж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ду собой, если инвестиционный проект предусматривает создание (строительство) либо реконструкцию объектов недвижимого имущества и (или) комплекса объектов движимого и недвижимого имущества, и (или) момент приемки модернизированных объектов недвижимого имущ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ества и (или) комплекса объектов движимого и недвижимого имущества, и (или) момент государственной регистрации результатов интеллектуальной деятельности и (или) приравненных к ним средств индивидуализации, и (или) момент создания результатов интеллектуальн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ой деятельности и (или) приравненных к ним средств индивидуализации, если в соответствии с гражданским законодательством государственная регистрация результатов интеллектуальной деятельности и (или) приравненных к ним средств индивидуализации не требуется;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F - сумма всех затрат на уплату процентов по кредитам и займам, привлеченным для создания p-го объекта недвижимого имущества и (или) объекта движимого и недвижимого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имущества, связанных между собой, и (или) результатов интеллектуальной деятельности и (или) приравненных к ним средств индивидуализации в размере двух третьих ключевой ставки Центрального банка Российской Федерации, действующей на момент уплаты процентов.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Предельный объем затрат на демонтаж объектов, расположенных на территориях военных городков (в части жилищного строительства) (C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vertAlign w:val="subscript"/>
        </w:rPr>
        <w:t xml:space="preserve">дем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), определяется по формуле: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5"/>
        <w:contextualSpacing/>
        <w:ind w:left="0" w:right="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position w:val="-14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794510" cy="331470"/>
                <wp:effectExtent l="0" t="0" r="0" b="0"/>
                <wp:docPr id="5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15953083" name="Picture 1"/>
                        <pic:cNvPicPr/>
                        <pic:nvPr/>
                      </pic:nvPicPr>
                      <pic:blipFill>
                        <a:blip r:embed="rId132">
                          <a:extLst>
                            <a:ext uri="{96DAC541-7B7A-43D3-8B79-37D633B846F1}">
                              <asvg:svgBlip xmlns:asvg="http://schemas.microsoft.com/office/drawing/2016/SVG/main" r:embed="rId133"/>
                            </a:ext>
                          </a:extLst>
                        </a:blip>
                        <a:stretch/>
                      </pic:blipFill>
                      <pic:spPr bwMode="auto">
                        <a:xfrm>
                          <a:off x="0" y="0"/>
                          <a:ext cx="1794507" cy="331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141.30pt;height:26.10pt;mso-wrap-distance-left:0.00pt;mso-wrap-distance-top:0.00pt;mso-wrap-distance-right:0.00pt;mso-wrap-distance-bottom:0.00pt;" stroked="f">
                <v:path textboxrect="0,0,0,0"/>
                <v:imagedata r:id="rId132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n - количество объектов жилищного строительства, в отношении которых осуществляется демонтаж;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S1 - сумма затрат на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проведение всех необходимых работ в целях демонтажа p-го объекта инфраструктуры (включая работы, связанные с подготовкой постройки к сносу, демонтаж конструкций, снос сооружений, погрузку и выгрузку строительного мусора, аренду необходимого оборудования).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3. Сумма платежей, фактически уплаченных организацией, реализующей проект, за период i в бюджет Забайкальского края (N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vertAlign w:val="superscript"/>
        </w:rPr>
        <w:t xml:space="preserve">i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vertAlign w:val="subscript"/>
        </w:rPr>
        <w:t xml:space="preserve">края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) определяется по формуле: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5"/>
        <w:contextualSpacing/>
        <w:ind w:left="0" w:right="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N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vertAlign w:val="superscript"/>
        </w:rPr>
        <w:t xml:space="preserve">i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vertAlign w:val="subscript"/>
        </w:rPr>
        <w:t xml:space="preserve">края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= N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vertAlign w:val="superscript"/>
        </w:rPr>
        <w:t xml:space="preserve">i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vertAlign w:val="subscript"/>
        </w:rPr>
        <w:t xml:space="preserve">пр(края)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+ N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vertAlign w:val="superscript"/>
        </w:rPr>
        <w:t xml:space="preserve">i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vertAlign w:val="subscript"/>
        </w:rPr>
        <w:t xml:space="preserve">им(края)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, где: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i - календарный год;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N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vertAlign w:val="superscript"/>
        </w:rPr>
        <w:t xml:space="preserve">i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vertAlign w:val="subscript"/>
        </w:rPr>
        <w:t xml:space="preserve">края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- налоги, фактически уплаченные организацией, реализующей проект, в бюджет Забайкальского края за период i, учитыв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аемые при возмещении затрат на создание объектов инфраструктуры, затрат на уплату процентов, затрат на уплату процентов на инвестиционной стадии и затрат на демонтаж объектов, расположенных на территориях военных городков (в части жилищного строительства);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N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vertAlign w:val="superscript"/>
        </w:rPr>
        <w:t xml:space="preserve">i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vertAlign w:val="subscript"/>
        </w:rPr>
        <w:t xml:space="preserve">пр(края)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- налог на прибыль организации, фактически уплаченный организацией, реализующей проект, подлежащий зачислению в бюджет Забайкальского края;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N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vertAlign w:val="superscript"/>
        </w:rPr>
        <w:t xml:space="preserve">i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vertAlign w:val="subscript"/>
        </w:rPr>
        <w:t xml:space="preserve">им(края)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- налог на имущество организации, фактически уплаченный организацией, реализующей проект, подлежащий зачислению в бюджет Забайкальского края.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bookmarkStart w:id="0" w:name="undefined"/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bookmarkEnd w:id="0"/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4. Объем государственной поддержки из бюджета Забайкаль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ского края в целом за период не может превышать сумму налога на прибыль организаций, на имущество организаций, реализующей проект, для уплаты в бюджет Забайкальского края в связи с реализацией проекта с начала предоставления субсидии до последнего периода.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5. Суммарный объем государственной поддержки из бюджета Забайкальского края за период i (X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vertAlign w:val="superscript"/>
        </w:rPr>
        <w:t xml:space="preserve">i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) по реализуемым проектам не может превышать сумму налога на прибыль организаций, на имущество организации, фактически уплаченных организацией, реализующей проект, в бюджет Забайкальского края в связи с реализацией проекта за период i N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vertAlign w:val="superscript"/>
        </w:rPr>
        <w:t xml:space="preserve">i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vertAlign w:val="subscript"/>
        </w:rPr>
        <w:t xml:space="preserve">края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, а также предельный объем затрат за период i на создание объектов инфраструкт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уры, затрат на уплату процентов, понесенных в связи с созданием объектов инфраструктуры, затрат на уплату процентов на инвестиционной стадии и затрат на демонтаж объектов, расположенных на территориях военных городков (в части жилищного строительства) (C):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5"/>
        <w:contextualSpacing/>
        <w:ind w:left="0" w:right="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x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vertAlign w:val="superscript"/>
        </w:rPr>
        <w:t xml:space="preserve">i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= min (C; N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vertAlign w:val="superscript"/>
        </w:rPr>
        <w:t xml:space="preserve">i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vertAlign w:val="subscript"/>
        </w:rPr>
        <w:t xml:space="preserve">края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),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5"/>
        <w:contextualSpacing/>
        <w:ind w:left="0" w:right="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где i &lt;= M, где: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C - предельный объем затрат на создание объект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ов инфраструктуры, затрат на уплату процентов, понесенных в связи с созданием объектов инфраструктуры, затрат на уплату процентов на инвестиционной стадии и демонтаж объектов, расположенных на территориях военных городков (в части жилищного строительства);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M - предельный срок, в течение которого возмещаются затраты, указанный в </w:t>
      </w:r>
      <w:hyperlink w:tooltip="4. Объем государственной поддержки из бюджета Забайкальского края в целом за период не может превышать сумму налога на прибыль организаций, на имущество организаций, реализующей проект, для уплаты в бюджет Забайкальского края в связи с реализацией проекта с начала предоставления субсидии до последнего периода." w:anchor="P361" w:history="1">
        <w:r>
          <w:rPr>
            <w:rFonts w:ascii="Times New Roman" w:hAnsi="Times New Roman" w:eastAsia="Times New Roman" w:cs="Times New Roman"/>
            <w:b w:val="0"/>
            <w:bCs w:val="0"/>
            <w:color w:val="000000" w:themeColor="text1"/>
            <w:sz w:val="28"/>
            <w:szCs w:val="28"/>
          </w:rPr>
          <w:t xml:space="preserve">пункте 4</w:t>
        </w:r>
      </w:hyperlink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настоящей формы.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6. Предельный объем возмещения из бюджета Забайкальского края за период i затрат на создание объектов инфраструктуры, затрат на уплату проц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ентов для объектов инфраструктуры, понесенных в связи с созданием объектов инфраструктуры, затрат на уплату процентов на инвестиционной стадии и затрат на демонтаж объектов, расположенных на территориях военных городков (в части жилищного строительства) (L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vertAlign w:val="superscript"/>
        </w:rPr>
        <w:t xml:space="preserve">i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), определяется по формуле: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5"/>
        <w:contextualSpacing/>
        <w:ind w:left="0" w:right="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position w:val="-14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045970" cy="331470"/>
                <wp:effectExtent l="0" t="0" r="0" b="0"/>
                <wp:docPr id="6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83118395" name="Picture 1"/>
                        <pic:cNvPicPr/>
                        <pic:nvPr/>
                      </pic:nvPicPr>
                      <pic:blipFill>
                        <a:blip r:embed="rId134">
                          <a:extLst>
                            <a:ext uri="{96DAC541-7B7A-43D3-8B79-37D633B846F1}">
                              <asvg:svgBlip xmlns:asvg="http://schemas.microsoft.com/office/drawing/2016/SVG/main" r:embed="rId135"/>
                            </a:ext>
                          </a:extLst>
                        </a:blip>
                        <a:stretch/>
                      </pic:blipFill>
                      <pic:spPr bwMode="auto">
                        <a:xfrm>
                          <a:off x="0" y="0"/>
                          <a:ext cx="2045970" cy="331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161.10pt;height:26.10pt;mso-wrap-distance-left:0.00pt;mso-wrap-distance-top:0.00pt;mso-wrap-distance-right:0.00pt;mso-wrap-distance-bottom:0.00pt;" stroked="f">
                <v:path textboxrect="0,0,0,0"/>
                <v:imagedata r:id="rId134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X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vertAlign w:val="superscript"/>
        </w:rPr>
        <w:t xml:space="preserve">i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- суммарный объем государственной поддержки из бюджета Забайкальского края за период i;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position w:val="-14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85800" cy="331470"/>
                <wp:effectExtent l="0" t="0" r="0" b="0"/>
                <wp:docPr id="7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55439652" name="Picture 1"/>
                        <pic:cNvPicPr/>
                        <pic:nvPr/>
                      </pic:nvPicPr>
                      <pic:blipFill>
                        <a:blip r:embed="rId136">
                          <a:extLst>
                            <a:ext uri="{96DAC541-7B7A-43D3-8B79-37D633B846F1}">
                              <asvg:svgBlip xmlns:asvg="http://schemas.microsoft.com/office/drawing/2016/SVG/main" r:embed="rId137"/>
                            </a:ext>
                          </a:extLst>
                        </a:blip>
                        <a:stretch/>
                      </pic:blipFill>
                      <pic:spPr bwMode="auto">
                        <a:xfrm>
                          <a:off x="0" y="0"/>
                          <a:ext cx="685800" cy="331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54.00pt;height:26.10pt;mso-wrap-distance-left:0.00pt;mso-wrap-distance-top:0.00pt;mso-wrap-distance-right:0.00pt;mso-wrap-distance-bottom:0.00pt;" stroked="f">
                <v:path textboxrect="0,0,0,0"/>
                <v:imagedata r:id="rId136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- суммарный объем предоставленной государственной поддержки из бюджета Забайкальского края на возмещение затрат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на создание объектов инфраструктуры, затрат на уплату процентов для объектов инфраструктуры, затрат на уплату процентов на инвестиционной стадии и затрат на демонтаж объектов, расположенных на территориях военных городков (в части жилищного строительства);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V - иные меры государственной поддержки, предоставленные организации, реализующей проект, по тому же проекту, затраты в отношении которого подлежат возмещению.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7. Возмещение затрат на создание объектов инфраструктуры, затрат на уплату процентов, понесенных в связи с созданием объектов обеспечивающей инфраструктуры, затрат на уп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лату процентов на инвестиционной стадии и затрат на демонтаж объектов, расположенных на территориях военных городков (в части жилищного строительства), осуществляется в приоритетном порядке в соответствии с требованиями, установленными Федеральным законом.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5"/>
        <w:contextualSpacing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5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_________________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center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eastAsia="Times New Roman" w:cs="Times New Roman"/>
          <w:b w:val="0"/>
          <w:bCs w:val="0"/>
        </w:rPr>
      </w:r>
      <w:r>
        <w:rPr>
          <w:rFonts w:ascii="Times New Roman" w:hAnsi="Times New Roman" w:cs="Times New Roman"/>
          <w:b w:val="0"/>
          <w:bCs w:val="0"/>
        </w:rPr>
      </w:r>
      <w:r>
        <w:rPr>
          <w:rFonts w:ascii="Times New Roman" w:hAnsi="Times New Roman" w:cs="Times New Roman"/>
          <w:b w:val="0"/>
          <w:bCs w:val="0"/>
        </w:rPr>
      </w:r>
    </w:p>
    <w:p>
      <w:pPr>
        <w:ind w:firstLine="567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sectPr>
      <w:headerReference w:type="default" r:id="rId8"/>
      <w:headerReference w:type="even" r:id="rId9"/>
      <w:footerReference w:type="even" r:id="rId10"/>
      <w:footnotePr/>
      <w:endnotePr/>
      <w:type w:val="nextPage"/>
      <w:pgSz w:w="11906" w:h="16838" w:orient="portrait"/>
      <w:pgMar w:top="1134" w:right="567" w:bottom="1134" w:left="1985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Times New Roman">
    <w:panose1 w:val="02020603050405020304"/>
  </w:font>
  <w:font w:name="TimesNew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6"/>
      <w:framePr w:wrap="around" w:vAnchor="text" w:hAnchor="margin" w:xAlign="center" w:y="1"/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PAGE  </w:instrText>
    </w:r>
    <w:r>
      <w:rPr>
        <w:sz w:val="24"/>
        <w:szCs w:val="24"/>
      </w:rPr>
      <w:fldChar w:fldCharType="end"/>
    </w:r>
    <w:r/>
  </w:p>
  <w:p>
    <w:pPr>
      <w:pStyle w:val="886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7"/>
      <w:rPr>
        <w:sz w:val="24"/>
        <w:szCs w:val="24"/>
      </w:rPr>
      <w:framePr w:wrap="around" w:vAnchor="text" w:hAnchor="margin" w:xAlign="center" w:y="1"/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PAGE 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 xml:space="preserve">2</w:t>
    </w:r>
    <w:r>
      <w:rPr>
        <w:sz w:val="24"/>
        <w:szCs w:val="24"/>
      </w:rPr>
      <w:fldChar w:fldCharType="end"/>
    </w:r>
    <w:r>
      <w:rPr>
        <w:sz w:val="24"/>
        <w:szCs w:val="24"/>
      </w:rPr>
    </w:r>
    <w:r>
      <w:rPr>
        <w:sz w:val="24"/>
        <w:szCs w:val="24"/>
      </w:rPr>
    </w:r>
  </w:p>
  <w:p>
    <w:pPr>
      <w:pStyle w:val="887"/>
      <w:jc w:val="center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7"/>
      <w:framePr w:wrap="around" w:vAnchor="text" w:hAnchor="margin" w:xAlign="center" w:y="1"/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PAGE  </w:instrText>
    </w:r>
    <w:r>
      <w:rPr>
        <w:sz w:val="24"/>
        <w:szCs w:val="24"/>
      </w:rPr>
      <w:fldChar w:fldCharType="end"/>
    </w:r>
    <w:r/>
  </w:p>
  <w:p>
    <w:pPr>
      <w:pStyle w:val="887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5">
    <w:name w:val="Heading 1"/>
    <w:basedOn w:val="881"/>
    <w:next w:val="881"/>
    <w:link w:val="70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06">
    <w:name w:val="Heading 1 Char"/>
    <w:basedOn w:val="882"/>
    <w:link w:val="705"/>
    <w:uiPriority w:val="9"/>
    <w:rPr>
      <w:rFonts w:ascii="Arial" w:hAnsi="Arial" w:eastAsia="Arial" w:cs="Arial"/>
      <w:sz w:val="40"/>
      <w:szCs w:val="40"/>
    </w:rPr>
  </w:style>
  <w:style w:type="paragraph" w:styleId="707">
    <w:name w:val="Heading 2"/>
    <w:basedOn w:val="881"/>
    <w:next w:val="881"/>
    <w:link w:val="70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08">
    <w:name w:val="Heading 2 Char"/>
    <w:basedOn w:val="882"/>
    <w:link w:val="707"/>
    <w:uiPriority w:val="9"/>
    <w:rPr>
      <w:rFonts w:ascii="Arial" w:hAnsi="Arial" w:eastAsia="Arial" w:cs="Arial"/>
      <w:sz w:val="34"/>
    </w:rPr>
  </w:style>
  <w:style w:type="paragraph" w:styleId="709">
    <w:name w:val="Heading 3"/>
    <w:basedOn w:val="881"/>
    <w:next w:val="881"/>
    <w:link w:val="71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10">
    <w:name w:val="Heading 3 Char"/>
    <w:basedOn w:val="882"/>
    <w:link w:val="709"/>
    <w:uiPriority w:val="9"/>
    <w:rPr>
      <w:rFonts w:ascii="Arial" w:hAnsi="Arial" w:eastAsia="Arial" w:cs="Arial"/>
      <w:sz w:val="30"/>
      <w:szCs w:val="30"/>
    </w:rPr>
  </w:style>
  <w:style w:type="paragraph" w:styleId="711">
    <w:name w:val="Heading 4"/>
    <w:basedOn w:val="881"/>
    <w:next w:val="881"/>
    <w:link w:val="71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12">
    <w:name w:val="Heading 4 Char"/>
    <w:basedOn w:val="882"/>
    <w:link w:val="711"/>
    <w:uiPriority w:val="9"/>
    <w:rPr>
      <w:rFonts w:ascii="Arial" w:hAnsi="Arial" w:eastAsia="Arial" w:cs="Arial"/>
      <w:b/>
      <w:bCs/>
      <w:sz w:val="26"/>
      <w:szCs w:val="26"/>
    </w:rPr>
  </w:style>
  <w:style w:type="paragraph" w:styleId="713">
    <w:name w:val="Heading 5"/>
    <w:basedOn w:val="881"/>
    <w:next w:val="881"/>
    <w:link w:val="71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14">
    <w:name w:val="Heading 5 Char"/>
    <w:basedOn w:val="882"/>
    <w:link w:val="713"/>
    <w:uiPriority w:val="9"/>
    <w:rPr>
      <w:rFonts w:ascii="Arial" w:hAnsi="Arial" w:eastAsia="Arial" w:cs="Arial"/>
      <w:b/>
      <w:bCs/>
      <w:sz w:val="24"/>
      <w:szCs w:val="24"/>
    </w:rPr>
  </w:style>
  <w:style w:type="paragraph" w:styleId="715">
    <w:name w:val="Heading 6"/>
    <w:basedOn w:val="881"/>
    <w:next w:val="881"/>
    <w:link w:val="71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16">
    <w:name w:val="Heading 6 Char"/>
    <w:basedOn w:val="882"/>
    <w:link w:val="715"/>
    <w:uiPriority w:val="9"/>
    <w:rPr>
      <w:rFonts w:ascii="Arial" w:hAnsi="Arial" w:eastAsia="Arial" w:cs="Arial"/>
      <w:b/>
      <w:bCs/>
      <w:sz w:val="22"/>
      <w:szCs w:val="22"/>
    </w:rPr>
  </w:style>
  <w:style w:type="paragraph" w:styleId="717">
    <w:name w:val="Heading 7"/>
    <w:basedOn w:val="881"/>
    <w:next w:val="881"/>
    <w:link w:val="71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8">
    <w:name w:val="Heading 7 Char"/>
    <w:basedOn w:val="882"/>
    <w:link w:val="71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9">
    <w:name w:val="Heading 8"/>
    <w:basedOn w:val="881"/>
    <w:next w:val="881"/>
    <w:link w:val="72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20">
    <w:name w:val="Heading 8 Char"/>
    <w:basedOn w:val="882"/>
    <w:link w:val="719"/>
    <w:uiPriority w:val="9"/>
    <w:rPr>
      <w:rFonts w:ascii="Arial" w:hAnsi="Arial" w:eastAsia="Arial" w:cs="Arial"/>
      <w:i/>
      <w:iCs/>
      <w:sz w:val="22"/>
      <w:szCs w:val="22"/>
    </w:rPr>
  </w:style>
  <w:style w:type="paragraph" w:styleId="721">
    <w:name w:val="Heading 9"/>
    <w:basedOn w:val="881"/>
    <w:next w:val="881"/>
    <w:link w:val="72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2">
    <w:name w:val="Heading 9 Char"/>
    <w:basedOn w:val="882"/>
    <w:link w:val="721"/>
    <w:uiPriority w:val="9"/>
    <w:rPr>
      <w:rFonts w:ascii="Arial" w:hAnsi="Arial" w:eastAsia="Arial" w:cs="Arial"/>
      <w:i/>
      <w:iCs/>
      <w:sz w:val="21"/>
      <w:szCs w:val="21"/>
    </w:rPr>
  </w:style>
  <w:style w:type="paragraph" w:styleId="723">
    <w:name w:val="List Paragraph"/>
    <w:basedOn w:val="881"/>
    <w:uiPriority w:val="34"/>
    <w:qFormat/>
    <w:pPr>
      <w:contextualSpacing/>
      <w:ind w:left="720"/>
    </w:pPr>
  </w:style>
  <w:style w:type="paragraph" w:styleId="724">
    <w:name w:val="No Spacing"/>
    <w:uiPriority w:val="1"/>
    <w:qFormat/>
    <w:pPr>
      <w:spacing w:before="0" w:after="0" w:line="240" w:lineRule="auto"/>
    </w:pPr>
  </w:style>
  <w:style w:type="paragraph" w:styleId="725">
    <w:name w:val="Title"/>
    <w:basedOn w:val="881"/>
    <w:next w:val="881"/>
    <w:link w:val="72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6">
    <w:name w:val="Title Char"/>
    <w:basedOn w:val="882"/>
    <w:link w:val="725"/>
    <w:uiPriority w:val="10"/>
    <w:rPr>
      <w:sz w:val="48"/>
      <w:szCs w:val="48"/>
    </w:rPr>
  </w:style>
  <w:style w:type="paragraph" w:styleId="727">
    <w:name w:val="Subtitle"/>
    <w:basedOn w:val="881"/>
    <w:next w:val="881"/>
    <w:link w:val="728"/>
    <w:uiPriority w:val="11"/>
    <w:qFormat/>
    <w:pPr>
      <w:spacing w:before="200" w:after="200"/>
    </w:pPr>
    <w:rPr>
      <w:sz w:val="24"/>
      <w:szCs w:val="24"/>
    </w:rPr>
  </w:style>
  <w:style w:type="character" w:styleId="728">
    <w:name w:val="Subtitle Char"/>
    <w:basedOn w:val="882"/>
    <w:link w:val="727"/>
    <w:uiPriority w:val="11"/>
    <w:rPr>
      <w:sz w:val="24"/>
      <w:szCs w:val="24"/>
    </w:rPr>
  </w:style>
  <w:style w:type="paragraph" w:styleId="729">
    <w:name w:val="Quote"/>
    <w:basedOn w:val="881"/>
    <w:next w:val="881"/>
    <w:link w:val="730"/>
    <w:uiPriority w:val="29"/>
    <w:qFormat/>
    <w:pPr>
      <w:ind w:left="720" w:right="720"/>
    </w:pPr>
    <w:rPr>
      <w:i/>
    </w:rPr>
  </w:style>
  <w:style w:type="character" w:styleId="730">
    <w:name w:val="Quote Char"/>
    <w:link w:val="729"/>
    <w:uiPriority w:val="29"/>
    <w:rPr>
      <w:i/>
    </w:rPr>
  </w:style>
  <w:style w:type="paragraph" w:styleId="731">
    <w:name w:val="Intense Quote"/>
    <w:basedOn w:val="881"/>
    <w:next w:val="881"/>
    <w:link w:val="73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2">
    <w:name w:val="Intense Quote Char"/>
    <w:link w:val="731"/>
    <w:uiPriority w:val="30"/>
    <w:rPr>
      <w:i/>
    </w:rPr>
  </w:style>
  <w:style w:type="character" w:styleId="733">
    <w:name w:val="Header Char"/>
    <w:basedOn w:val="882"/>
    <w:link w:val="892"/>
    <w:uiPriority w:val="99"/>
  </w:style>
  <w:style w:type="character" w:styleId="734">
    <w:name w:val="Footer Char"/>
    <w:basedOn w:val="882"/>
    <w:link w:val="890"/>
    <w:uiPriority w:val="99"/>
  </w:style>
  <w:style w:type="paragraph" w:styleId="735">
    <w:name w:val="Caption"/>
    <w:basedOn w:val="881"/>
    <w:next w:val="881"/>
    <w:link w:val="73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36">
    <w:name w:val="Caption Char"/>
    <w:basedOn w:val="882"/>
    <w:link w:val="735"/>
    <w:uiPriority w:val="35"/>
    <w:rPr>
      <w:b/>
      <w:bCs/>
      <w:color w:val="4f81bd" w:themeColor="accent1"/>
      <w:sz w:val="18"/>
      <w:szCs w:val="18"/>
    </w:rPr>
  </w:style>
  <w:style w:type="table" w:styleId="737">
    <w:name w:val="Table Grid"/>
    <w:basedOn w:val="88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8">
    <w:name w:val="Table Grid Light"/>
    <w:basedOn w:val="88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9">
    <w:name w:val="Plain Table 1"/>
    <w:basedOn w:val="88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0">
    <w:name w:val="Plain Table 2"/>
    <w:basedOn w:val="88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1">
    <w:name w:val="Plain Table 3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2">
    <w:name w:val="Plain Table 4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Plain Table 5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4">
    <w:name w:val="Grid Table 1 Light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Grid Table 1 Light - Accent 1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Grid Table 1 Light - Accent 2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Grid Table 1 Light - Accent 3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Grid Table 1 Light - Accent 4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Grid Table 1 Light - Accent 5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Grid Table 1 Light - Accent 6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Grid Table 2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2 - Accent 1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2 - Accent 2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2 - Accent 3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2 - Accent 4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2 - Accent 5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2 - Accent 6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3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3 - Accent 1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3 - Accent 2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3 - Accent 3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3 - Accent 4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3 - Accent 5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3 - Accent 6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4"/>
    <w:basedOn w:val="88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6">
    <w:name w:val="Grid Table 4 - Accent 1"/>
    <w:basedOn w:val="88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7">
    <w:name w:val="Grid Table 4 - Accent 2"/>
    <w:basedOn w:val="88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8">
    <w:name w:val="Grid Table 4 - Accent 3"/>
    <w:basedOn w:val="88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9">
    <w:name w:val="Grid Table 4 - Accent 4"/>
    <w:basedOn w:val="88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70">
    <w:name w:val="Grid Table 4 - Accent 5"/>
    <w:basedOn w:val="88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71">
    <w:name w:val="Grid Table 4 - Accent 6"/>
    <w:basedOn w:val="88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72">
    <w:name w:val="Grid Table 5 Dark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73">
    <w:name w:val="Grid Table 5 Dark- Accent 1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74">
    <w:name w:val="Grid Table 5 Dark - Accent 2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75">
    <w:name w:val="Grid Table 5 Dark - Accent 3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76">
    <w:name w:val="Grid Table 5 Dark- Accent 4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77">
    <w:name w:val="Grid Table 5 Dark - Accent 5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78">
    <w:name w:val="Grid Table 5 Dark - Accent 6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79">
    <w:name w:val="Grid Table 6 Colorful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80">
    <w:name w:val="Grid Table 6 Colorful - Accent 1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81">
    <w:name w:val="Grid Table 6 Colorful - Accent 2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82">
    <w:name w:val="Grid Table 6 Colorful - Accent 3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83">
    <w:name w:val="Grid Table 6 Colorful - Accent 4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84">
    <w:name w:val="Grid Table 6 Colorful - Accent 5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5">
    <w:name w:val="Grid Table 6 Colorful - Accent 6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6">
    <w:name w:val="Grid Table 7 Colorful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7 Colorful - Accent 1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7 Colorful - Accent 2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7 Colorful - Accent 3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7 Colorful - Accent 4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7 Colorful - Accent 5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7 Colorful - Accent 6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List Table 1 Light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List Table 1 Light - Accent 1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List Table 1 Light - Accent 2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List Table 1 Light - Accent 3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List Table 1 Light - Accent 4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List Table 1 Light - Accent 5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List Table 1 Light - Accent 6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List Table 2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01">
    <w:name w:val="List Table 2 - Accent 1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02">
    <w:name w:val="List Table 2 - Accent 2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03">
    <w:name w:val="List Table 2 - Accent 3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04">
    <w:name w:val="List Table 2 - Accent 4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05">
    <w:name w:val="List Table 2 - Accent 5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6">
    <w:name w:val="List Table 2 - Accent 6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7">
    <w:name w:val="List Table 3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3 - Accent 1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3 - Accent 2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3 - Accent 3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3 - Accent 4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3 - Accent 5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3 - Accent 6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4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4 - Accent 1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4 - Accent 2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4 - Accent 3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4 - Accent 4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4 - Accent 5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4 - Accent 6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5 Dark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2">
    <w:name w:val="List Table 5 Dark - Accent 1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3">
    <w:name w:val="List Table 5 Dark - Accent 2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4">
    <w:name w:val="List Table 5 Dark - Accent 3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5">
    <w:name w:val="List Table 5 Dark - Accent 4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6">
    <w:name w:val="List Table 5 Dark - Accent 5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7">
    <w:name w:val="List Table 5 Dark - Accent 6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8">
    <w:name w:val="List Table 6 Colorful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9">
    <w:name w:val="List Table 6 Colorful - Accent 1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30">
    <w:name w:val="List Table 6 Colorful - Accent 2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31">
    <w:name w:val="List Table 6 Colorful - Accent 3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32">
    <w:name w:val="List Table 6 Colorful - Accent 4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33">
    <w:name w:val="List Table 6 Colorful - Accent 5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34">
    <w:name w:val="List Table 6 Colorful - Accent 6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35">
    <w:name w:val="List Table 7 Colorful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36">
    <w:name w:val="List Table 7 Colorful - Accent 1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37">
    <w:name w:val="List Table 7 Colorful - Accent 2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38">
    <w:name w:val="List Table 7 Colorful - Accent 3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39">
    <w:name w:val="List Table 7 Colorful - Accent 4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40">
    <w:name w:val="List Table 7 Colorful - Accent 5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41">
    <w:name w:val="List Table 7 Colorful - Accent 6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42">
    <w:name w:val="Lined - Accent"/>
    <w:basedOn w:val="8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3">
    <w:name w:val="Lined - Accent 1"/>
    <w:basedOn w:val="8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4">
    <w:name w:val="Lined - Accent 2"/>
    <w:basedOn w:val="8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5">
    <w:name w:val="Lined - Accent 3"/>
    <w:basedOn w:val="8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6">
    <w:name w:val="Lined - Accent 4"/>
    <w:basedOn w:val="8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7">
    <w:name w:val="Lined - Accent 5"/>
    <w:basedOn w:val="8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8">
    <w:name w:val="Lined - Accent 6"/>
    <w:basedOn w:val="8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9">
    <w:name w:val="Bordered &amp; Lined - Accent"/>
    <w:basedOn w:val="8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0">
    <w:name w:val="Bordered &amp; Lined - Accent 1"/>
    <w:basedOn w:val="8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1">
    <w:name w:val="Bordered &amp; Lined - Accent 2"/>
    <w:basedOn w:val="8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2">
    <w:name w:val="Bordered &amp; Lined - Accent 3"/>
    <w:basedOn w:val="8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3">
    <w:name w:val="Bordered &amp; Lined - Accent 4"/>
    <w:basedOn w:val="8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4">
    <w:name w:val="Bordered &amp; Lined - Accent 5"/>
    <w:basedOn w:val="8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5">
    <w:name w:val="Bordered &amp; Lined - Accent 6"/>
    <w:basedOn w:val="8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6">
    <w:name w:val="Bordered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7">
    <w:name w:val="Bordered - Accent 1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8">
    <w:name w:val="Bordered - Accent 2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9">
    <w:name w:val="Bordered - Accent 3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60">
    <w:name w:val="Bordered - Accent 4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61">
    <w:name w:val="Bordered - Accent 5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62">
    <w:name w:val="Bordered - Accent 6"/>
    <w:basedOn w:val="8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63">
    <w:name w:val="Hyperlink"/>
    <w:uiPriority w:val="99"/>
    <w:unhideWhenUsed/>
    <w:rPr>
      <w:color w:val="0000ff" w:themeColor="hyperlink"/>
      <w:u w:val="single"/>
    </w:rPr>
  </w:style>
  <w:style w:type="paragraph" w:styleId="864">
    <w:name w:val="footnote text"/>
    <w:basedOn w:val="881"/>
    <w:link w:val="865"/>
    <w:uiPriority w:val="99"/>
    <w:semiHidden/>
    <w:unhideWhenUsed/>
    <w:pPr>
      <w:spacing w:after="40" w:line="240" w:lineRule="auto"/>
    </w:pPr>
    <w:rPr>
      <w:sz w:val="18"/>
    </w:rPr>
  </w:style>
  <w:style w:type="character" w:styleId="865">
    <w:name w:val="Footnote Text Char"/>
    <w:link w:val="864"/>
    <w:uiPriority w:val="99"/>
    <w:rPr>
      <w:sz w:val="18"/>
    </w:rPr>
  </w:style>
  <w:style w:type="character" w:styleId="866">
    <w:name w:val="footnote reference"/>
    <w:basedOn w:val="882"/>
    <w:uiPriority w:val="99"/>
    <w:unhideWhenUsed/>
    <w:rPr>
      <w:vertAlign w:val="superscript"/>
    </w:rPr>
  </w:style>
  <w:style w:type="paragraph" w:styleId="867">
    <w:name w:val="endnote text"/>
    <w:basedOn w:val="881"/>
    <w:link w:val="868"/>
    <w:uiPriority w:val="99"/>
    <w:semiHidden/>
    <w:unhideWhenUsed/>
    <w:pPr>
      <w:spacing w:after="0" w:line="240" w:lineRule="auto"/>
    </w:pPr>
    <w:rPr>
      <w:sz w:val="20"/>
    </w:rPr>
  </w:style>
  <w:style w:type="character" w:styleId="868">
    <w:name w:val="Endnote Text Char"/>
    <w:link w:val="867"/>
    <w:uiPriority w:val="99"/>
    <w:rPr>
      <w:sz w:val="20"/>
    </w:rPr>
  </w:style>
  <w:style w:type="character" w:styleId="869">
    <w:name w:val="endnote reference"/>
    <w:basedOn w:val="882"/>
    <w:uiPriority w:val="99"/>
    <w:semiHidden/>
    <w:unhideWhenUsed/>
    <w:rPr>
      <w:vertAlign w:val="superscript"/>
    </w:rPr>
  </w:style>
  <w:style w:type="paragraph" w:styleId="870">
    <w:name w:val="toc 1"/>
    <w:basedOn w:val="881"/>
    <w:next w:val="881"/>
    <w:uiPriority w:val="39"/>
    <w:unhideWhenUsed/>
    <w:pPr>
      <w:ind w:left="0" w:right="0" w:firstLine="0"/>
      <w:spacing w:after="57"/>
    </w:pPr>
  </w:style>
  <w:style w:type="paragraph" w:styleId="871">
    <w:name w:val="toc 2"/>
    <w:basedOn w:val="881"/>
    <w:next w:val="881"/>
    <w:uiPriority w:val="39"/>
    <w:unhideWhenUsed/>
    <w:pPr>
      <w:ind w:left="283" w:right="0" w:firstLine="0"/>
      <w:spacing w:after="57"/>
    </w:pPr>
  </w:style>
  <w:style w:type="paragraph" w:styleId="872">
    <w:name w:val="toc 3"/>
    <w:basedOn w:val="881"/>
    <w:next w:val="881"/>
    <w:uiPriority w:val="39"/>
    <w:unhideWhenUsed/>
    <w:pPr>
      <w:ind w:left="567" w:right="0" w:firstLine="0"/>
      <w:spacing w:after="57"/>
    </w:pPr>
  </w:style>
  <w:style w:type="paragraph" w:styleId="873">
    <w:name w:val="toc 4"/>
    <w:basedOn w:val="881"/>
    <w:next w:val="881"/>
    <w:uiPriority w:val="39"/>
    <w:unhideWhenUsed/>
    <w:pPr>
      <w:ind w:left="850" w:right="0" w:firstLine="0"/>
      <w:spacing w:after="57"/>
    </w:pPr>
  </w:style>
  <w:style w:type="paragraph" w:styleId="874">
    <w:name w:val="toc 5"/>
    <w:basedOn w:val="881"/>
    <w:next w:val="881"/>
    <w:uiPriority w:val="39"/>
    <w:unhideWhenUsed/>
    <w:pPr>
      <w:ind w:left="1134" w:right="0" w:firstLine="0"/>
      <w:spacing w:after="57"/>
    </w:pPr>
  </w:style>
  <w:style w:type="paragraph" w:styleId="875">
    <w:name w:val="toc 6"/>
    <w:basedOn w:val="881"/>
    <w:next w:val="881"/>
    <w:uiPriority w:val="39"/>
    <w:unhideWhenUsed/>
    <w:pPr>
      <w:ind w:left="1417" w:right="0" w:firstLine="0"/>
      <w:spacing w:after="57"/>
    </w:pPr>
  </w:style>
  <w:style w:type="paragraph" w:styleId="876">
    <w:name w:val="toc 7"/>
    <w:basedOn w:val="881"/>
    <w:next w:val="881"/>
    <w:uiPriority w:val="39"/>
    <w:unhideWhenUsed/>
    <w:pPr>
      <w:ind w:left="1701" w:right="0" w:firstLine="0"/>
      <w:spacing w:after="57"/>
    </w:pPr>
  </w:style>
  <w:style w:type="paragraph" w:styleId="877">
    <w:name w:val="toc 8"/>
    <w:basedOn w:val="881"/>
    <w:next w:val="881"/>
    <w:uiPriority w:val="39"/>
    <w:unhideWhenUsed/>
    <w:pPr>
      <w:ind w:left="1984" w:right="0" w:firstLine="0"/>
      <w:spacing w:after="57"/>
    </w:pPr>
  </w:style>
  <w:style w:type="paragraph" w:styleId="878">
    <w:name w:val="toc 9"/>
    <w:basedOn w:val="881"/>
    <w:next w:val="881"/>
    <w:uiPriority w:val="39"/>
    <w:unhideWhenUsed/>
    <w:pPr>
      <w:ind w:left="2268" w:right="0" w:firstLine="0"/>
      <w:spacing w:after="57"/>
    </w:pPr>
  </w:style>
  <w:style w:type="paragraph" w:styleId="879">
    <w:name w:val="TOC Heading"/>
    <w:uiPriority w:val="39"/>
    <w:unhideWhenUsed/>
  </w:style>
  <w:style w:type="paragraph" w:styleId="880">
    <w:name w:val="table of figures"/>
    <w:basedOn w:val="881"/>
    <w:next w:val="881"/>
    <w:uiPriority w:val="99"/>
    <w:unhideWhenUsed/>
    <w:pPr>
      <w:spacing w:after="0" w:afterAutospacing="0"/>
    </w:pPr>
  </w:style>
  <w:style w:type="paragraph" w:styleId="881" w:default="1">
    <w:name w:val="Normal"/>
    <w:qFormat/>
    <w:pPr>
      <w:spacing w:after="0" w:line="240" w:lineRule="auto"/>
      <w:widowControl w:val="off"/>
    </w:pPr>
    <w:rPr>
      <w:rFonts w:ascii="TimesNewRoman" w:hAnsi="TimesNewRoman" w:eastAsia="Times New Roman" w:cs="TimesNewRoman"/>
      <w:color w:val="000000"/>
      <w:sz w:val="28"/>
      <w:szCs w:val="28"/>
      <w:lang w:eastAsia="ru-RU"/>
    </w:rPr>
  </w:style>
  <w:style w:type="character" w:styleId="882" w:default="1">
    <w:name w:val="Default Paragraph Font"/>
    <w:uiPriority w:val="1"/>
    <w:semiHidden/>
    <w:unhideWhenUsed/>
  </w:style>
  <w:style w:type="table" w:styleId="883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84" w:default="1">
    <w:name w:val="No List"/>
    <w:uiPriority w:val="99"/>
    <w:semiHidden/>
    <w:unhideWhenUsed/>
  </w:style>
  <w:style w:type="paragraph" w:styleId="885" w:customStyle="1">
    <w:name w:val="ConsPlusNormal"/>
    <w:uiPriority w:val="99"/>
    <w:qFormat/>
    <w:pPr>
      <w:ind w:firstLine="720"/>
      <w:spacing w:after="0" w:line="240" w:lineRule="auto"/>
      <w:widowControl w:val="off"/>
    </w:pPr>
    <w:rPr>
      <w:rFonts w:ascii="Arial" w:hAnsi="Arial" w:eastAsia="Times New Roman" w:cs="Arial"/>
      <w:sz w:val="20"/>
      <w:szCs w:val="20"/>
      <w:lang w:eastAsia="ru-RU"/>
    </w:rPr>
  </w:style>
  <w:style w:type="paragraph" w:styleId="886" w:customStyle="1">
    <w:name w:val="Нижний колонтитул1"/>
    <w:basedOn w:val="881"/>
    <w:uiPriority w:val="99"/>
    <w:pPr>
      <w:tabs>
        <w:tab w:val="center" w:pos="4677" w:leader="none"/>
        <w:tab w:val="right" w:pos="9355" w:leader="none"/>
      </w:tabs>
    </w:pPr>
  </w:style>
  <w:style w:type="paragraph" w:styleId="887" w:customStyle="1">
    <w:name w:val="Верхний колонтитул1"/>
    <w:basedOn w:val="881"/>
    <w:uiPriority w:val="99"/>
    <w:pPr>
      <w:tabs>
        <w:tab w:val="center" w:pos="4677" w:leader="none"/>
        <w:tab w:val="right" w:pos="9355" w:leader="none"/>
      </w:tabs>
    </w:pPr>
  </w:style>
  <w:style w:type="paragraph" w:styleId="888">
    <w:name w:val="Balloon Text"/>
    <w:basedOn w:val="881"/>
    <w:link w:val="889"/>
    <w:uiPriority w:val="99"/>
    <w:semiHidden/>
    <w:unhideWhenUsed/>
    <w:rPr>
      <w:rFonts w:ascii="Tahoma" w:hAnsi="Tahoma" w:cs="Tahoma"/>
      <w:sz w:val="16"/>
      <w:szCs w:val="16"/>
    </w:rPr>
  </w:style>
  <w:style w:type="character" w:styleId="889" w:customStyle="1">
    <w:name w:val="Текст выноски Знак"/>
    <w:basedOn w:val="882"/>
    <w:link w:val="888"/>
    <w:uiPriority w:val="99"/>
    <w:semiHidden/>
    <w:rPr>
      <w:rFonts w:ascii="Tahoma" w:hAnsi="Tahoma" w:eastAsia="Times New Roman" w:cs="Tahoma"/>
      <w:color w:val="000000"/>
      <w:sz w:val="16"/>
      <w:szCs w:val="16"/>
      <w:lang w:eastAsia="ru-RU"/>
    </w:rPr>
  </w:style>
  <w:style w:type="paragraph" w:styleId="890">
    <w:name w:val="Footer"/>
    <w:basedOn w:val="881"/>
    <w:link w:val="891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91" w:customStyle="1">
    <w:name w:val="Нижний колонтитул Знак"/>
    <w:basedOn w:val="882"/>
    <w:link w:val="890"/>
    <w:uiPriority w:val="99"/>
    <w:rPr>
      <w:rFonts w:ascii="TimesNewRoman" w:hAnsi="TimesNewRoman" w:eastAsia="Times New Roman" w:cs="TimesNewRoman"/>
      <w:color w:val="000000"/>
      <w:sz w:val="28"/>
      <w:szCs w:val="28"/>
      <w:lang w:eastAsia="ru-RU"/>
    </w:rPr>
  </w:style>
  <w:style w:type="paragraph" w:styleId="892">
    <w:name w:val="Header"/>
    <w:basedOn w:val="881"/>
    <w:link w:val="893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93" w:customStyle="1">
    <w:name w:val="Верхний колонтитул Знак"/>
    <w:basedOn w:val="882"/>
    <w:link w:val="892"/>
    <w:uiPriority w:val="99"/>
    <w:rPr>
      <w:rFonts w:ascii="TimesNewRoman" w:hAnsi="TimesNewRoman" w:eastAsia="Times New Roman" w:cs="TimesNewRoman"/>
      <w:color w:val="000000"/>
      <w:sz w:val="28"/>
      <w:szCs w:val="28"/>
      <w:lang w:eastAsia="ru-RU"/>
    </w:rPr>
  </w:style>
  <w:style w:type="paragraph" w:styleId="894" w:customStyle="1">
    <w:name w:val="ConsPlusTitle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Arial"/>
      <w:b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image" Target="media/image1.png"/><Relationship Id="rId12" Type="http://schemas.openxmlformats.org/officeDocument/2006/relationships/hyperlink" Target="https://login.consultant.ru/link/?req=doc&amp;base=LAW&amp;n=518230&amp;date=26.06.2026&amp;dst=100787&amp;field=134" TargetMode="External"/><Relationship Id="rId13" Type="http://schemas.openxmlformats.org/officeDocument/2006/relationships/hyperlink" Target="https://login.consultant.ru/link/?req=doc&amp;base=LAW&amp;n=518230&amp;date=26.06.2026" TargetMode="External"/><Relationship Id="rId14" Type="http://schemas.openxmlformats.org/officeDocument/2006/relationships/hyperlink" Target="https://login.consultant.ru/link/?req=doc&amp;base=LAW&amp;n=527006&amp;date=26.06.2026" TargetMode="External"/><Relationship Id="rId15" Type="http://schemas.openxmlformats.org/officeDocument/2006/relationships/hyperlink" Target="https://login.consultant.ru/link/?req=doc&amp;base=LAW&amp;n=518230&amp;date=26.06.2026&amp;dst=100624&amp;field=134" TargetMode="External"/><Relationship Id="rId16" Type="http://schemas.openxmlformats.org/officeDocument/2006/relationships/hyperlink" Target="https://login.consultant.ru/link/?req=doc&amp;base=LAW&amp;n=518230&amp;date=26.06.2026&amp;dst=100634&amp;field=134" TargetMode="External"/><Relationship Id="rId17" Type="http://schemas.openxmlformats.org/officeDocument/2006/relationships/hyperlink" Target="https://login.consultant.ru/link/?req=doc&amp;base=LAW&amp;n=532255&amp;date=26.06.2026&amp;dst=100041&amp;field=134" TargetMode="External"/><Relationship Id="rId18" Type="http://schemas.openxmlformats.org/officeDocument/2006/relationships/hyperlink" Target="https://login.consultant.ru/link/?req=doc&amp;base=LAW&amp;n=518230&amp;dst=100336&amp;field=134&amp;date=26.06.2026" TargetMode="External"/><Relationship Id="rId19" Type="http://schemas.openxmlformats.org/officeDocument/2006/relationships/hyperlink" Target="https://login.consultant.ru/link/?req=doc&amp;base=LAW&amp;n=518230&amp;date=26.06.2026&amp;dst=100655&amp;field=134" TargetMode="External"/><Relationship Id="rId20" Type="http://schemas.openxmlformats.org/officeDocument/2006/relationships/hyperlink" Target="https://login.consultant.ru/link/?req=doc&amp;base=LAW&amp;n=518230&amp;date=26.06.2026&amp;dst=100661&amp;field=134" TargetMode="External"/><Relationship Id="rId21" Type="http://schemas.openxmlformats.org/officeDocument/2006/relationships/hyperlink" Target="https://login.consultant.ru/link/?req=doc&amp;base=LAW&amp;n=518230&amp;date=26.06.2026&amp;dst=100462&amp;field=134" TargetMode="External"/><Relationship Id="rId22" Type="http://schemas.openxmlformats.org/officeDocument/2006/relationships/hyperlink" Target="https://login.consultant.ru/link/?req=doc&amp;base=LAW&amp;n=518230&amp;dst=100787&amp;field=134&amp;date=26.06.2026" TargetMode="External"/><Relationship Id="rId23" Type="http://schemas.openxmlformats.org/officeDocument/2006/relationships/hyperlink" Target="https://login.consultant.ru/link/?req=doc&amp;base=LAW&amp;n=518230&amp;dst=100643&amp;field=134&amp;date=26.06.2026" TargetMode="External"/><Relationship Id="rId24" Type="http://schemas.openxmlformats.org/officeDocument/2006/relationships/hyperlink" Target="https://login.consultant.ru/link/?req=doc&amp;base=LAW&amp;n=518230&amp;dst=100651&amp;field=134&amp;date=26.06.2026" TargetMode="External"/><Relationship Id="rId25" Type="http://schemas.openxmlformats.org/officeDocument/2006/relationships/hyperlink" Target="https://login.consultant.ru/link/?req=doc&amp;base=LAW&amp;n=518230&amp;dst=100655&amp;field=134&amp;date=26.06.2026" TargetMode="External"/><Relationship Id="rId26" Type="http://schemas.openxmlformats.org/officeDocument/2006/relationships/hyperlink" Target="https://login.consultant.ru/link/?req=doc&amp;base=LAW&amp;n=518230&amp;dst=100658&amp;field=134&amp;date=26.06.2026" TargetMode="External"/><Relationship Id="rId27" Type="http://schemas.openxmlformats.org/officeDocument/2006/relationships/hyperlink" Target="https://login.consultant.ru/link/?req=doc&amp;base=LAW&amp;n=518230&amp;dst=100662&amp;field=134&amp;date=26.06.2026" TargetMode="External"/><Relationship Id="rId28" Type="http://schemas.openxmlformats.org/officeDocument/2006/relationships/hyperlink" Target="https://login.consultant.ru/link/?req=doc&amp;base=LAW&amp;n=518230&amp;dst=100662&amp;field=134&amp;date=26.06.2026" TargetMode="External"/><Relationship Id="rId29" Type="http://schemas.openxmlformats.org/officeDocument/2006/relationships/hyperlink" Target="https://login.consultant.ru/link/?req=doc&amp;base=LAW&amp;n=535012&amp;dst=4782&amp;field=134&amp;date=26.06.2026" TargetMode="External"/><Relationship Id="rId30" Type="http://schemas.openxmlformats.org/officeDocument/2006/relationships/hyperlink" Target="https://login.consultant.ru/link/?req=doc&amp;base=LAW&amp;n=518230&amp;dst=100626&amp;field=134&amp;date=26.06.2026" TargetMode="External"/><Relationship Id="rId31" Type="http://schemas.openxmlformats.org/officeDocument/2006/relationships/hyperlink" Target="https://login.consultant.ru/link/?req=doc&amp;base=LAW&amp;n=518230&amp;dst=38&amp;field=134&amp;date=26.06.2026" TargetMode="External"/><Relationship Id="rId32" Type="http://schemas.openxmlformats.org/officeDocument/2006/relationships/hyperlink" Target="https://login.consultant.ru/link/?req=doc&amp;base=LAW&amp;n=518230&amp;dst=100691&amp;field=134&amp;date=26.06.2026" TargetMode="External"/><Relationship Id="rId33" Type="http://schemas.openxmlformats.org/officeDocument/2006/relationships/hyperlink" Target="https://login.consultant.ru/link/?req=doc&amp;base=LAW&amp;n=518230&amp;dst=100470&amp;field=134&amp;date=26.06.2026" TargetMode="External"/><Relationship Id="rId34" Type="http://schemas.openxmlformats.org/officeDocument/2006/relationships/hyperlink" Target="https://login.consultant.ru/link/?req=doc&amp;base=LAW&amp;n=518230&amp;dst=100692&amp;field=134&amp;date=26.06.2026" TargetMode="External"/><Relationship Id="rId35" Type="http://schemas.openxmlformats.org/officeDocument/2006/relationships/hyperlink" Target="https://login.consultant.ru/link/?req=doc&amp;base=LAW&amp;n=518230&amp;dst=100693&amp;field=134&amp;date=26.06.2026" TargetMode="External"/><Relationship Id="rId36" Type="http://schemas.openxmlformats.org/officeDocument/2006/relationships/hyperlink" Target="https://login.consultant.ru/link/?req=doc&amp;base=LAW&amp;n=518230&amp;dst=100686&amp;field=134&amp;date=26.06.2026" TargetMode="External"/><Relationship Id="rId37" Type="http://schemas.openxmlformats.org/officeDocument/2006/relationships/hyperlink" Target="https://login.consultant.ru/link/?req=doc&amp;base=LAW&amp;n=518230&amp;dst=40&amp;field=134&amp;date=26.06.2026" TargetMode="External"/><Relationship Id="rId38" Type="http://schemas.openxmlformats.org/officeDocument/2006/relationships/hyperlink" Target="https://login.consultant.ru/link/?req=doc&amp;base=LAW&amp;n=527006&amp;dst=27&amp;field=134&amp;date=26.06.2026" TargetMode="External"/><Relationship Id="rId39" Type="http://schemas.openxmlformats.org/officeDocument/2006/relationships/hyperlink" Target="https://login.consultant.ru/link/?req=doc&amp;base=LAW&amp;n=518230&amp;dst=100655&amp;field=134&amp;date=26.06.2026" TargetMode="External"/><Relationship Id="rId40" Type="http://schemas.openxmlformats.org/officeDocument/2006/relationships/hyperlink" Target="https://login.consultant.ru/link/?req=doc&amp;base=LAW&amp;n=518230&amp;dst=43&amp;field=134&amp;date=26.06.2026" TargetMode="External"/><Relationship Id="rId41" Type="http://schemas.openxmlformats.org/officeDocument/2006/relationships/hyperlink" Target="https://login.consultant.ru/link/?req=doc&amp;base=LAW&amp;n=518230&amp;date=26.06.2026&amp;dst=100470&amp;field=134" TargetMode="External"/><Relationship Id="rId42" Type="http://schemas.openxmlformats.org/officeDocument/2006/relationships/hyperlink" Target="https://login.consultant.ru/link/?req=doc&amp;base=LAW&amp;n=517181&amp;date=26.06.2026&amp;dst=100019&amp;field=134" TargetMode="External"/><Relationship Id="rId43" Type="http://schemas.openxmlformats.org/officeDocument/2006/relationships/hyperlink" Target="https://login.consultant.ru/link/?req=doc&amp;base=LAW&amp;n=518230&amp;dst=100626&amp;field=134&amp;date=29.06.2026" TargetMode="External"/><Relationship Id="rId44" Type="http://schemas.openxmlformats.org/officeDocument/2006/relationships/hyperlink" Target="https://login.consultant.ru/link/?req=doc&amp;base=LAW&amp;n=518230&amp;dst=39&amp;field=134&amp;date=29.06.2026" TargetMode="External"/><Relationship Id="rId45" Type="http://schemas.openxmlformats.org/officeDocument/2006/relationships/hyperlink" Target="https://login.consultant.ru/link/?req=doc&amp;base=LAW&amp;n=527006&amp;dst=948&amp;field=134&amp;date=29.06.2026" TargetMode="External"/><Relationship Id="rId46" Type="http://schemas.openxmlformats.org/officeDocument/2006/relationships/hyperlink" Target="https://login.consultant.ru/link/?req=doc&amp;base=LAW&amp;n=518230&amp;dst=100799&amp;field=134&amp;date=29.06.2026" TargetMode="External"/><Relationship Id="rId47" Type="http://schemas.openxmlformats.org/officeDocument/2006/relationships/hyperlink" Target="https://login.consultant.ru/link/?req=doc&amp;base=LAW&amp;n=527006&amp;dst=819&amp;field=134&amp;date=29.06.2026" TargetMode="External"/><Relationship Id="rId48" Type="http://schemas.openxmlformats.org/officeDocument/2006/relationships/hyperlink" Target="https://login.consultant.ru/link/?req=doc&amp;base=LAW&amp;n=527006&amp;dst=820&amp;field=134&amp;date=29.06.2026" TargetMode="External"/><Relationship Id="rId49" Type="http://schemas.openxmlformats.org/officeDocument/2006/relationships/hyperlink" Target="https://login.consultant.ru/link/?req=doc&amp;base=LAW&amp;n=510645&amp;date=29.06.2026" TargetMode="External"/><Relationship Id="rId50" Type="http://schemas.openxmlformats.org/officeDocument/2006/relationships/hyperlink" Target="https://login.consultant.ru/link/?req=doc&amp;base=LAW&amp;n=518230&amp;date=26.06.2026&amp;dst=100651&amp;field=134" TargetMode="External"/><Relationship Id="rId51" Type="http://schemas.openxmlformats.org/officeDocument/2006/relationships/hyperlink" Target="https://login.consultant.ru/link/?req=doc&amp;base=LAW&amp;n=469211&amp;date=26.06.2026" TargetMode="External"/><Relationship Id="rId52" Type="http://schemas.openxmlformats.org/officeDocument/2006/relationships/hyperlink" Target="https://login.consultant.ru/link/?req=doc&amp;base=LAW&amp;n=469211&amp;date=26.06.2026" TargetMode="External"/><Relationship Id="rId53" Type="http://schemas.openxmlformats.org/officeDocument/2006/relationships/hyperlink" Target="https://login.consultant.ru/link/?req=doc&amp;base=LAW&amp;n=518230&amp;dst=100662&amp;field=134&amp;date=29.06.2026" TargetMode="External"/><Relationship Id="rId54" Type="http://schemas.openxmlformats.org/officeDocument/2006/relationships/hyperlink" Target="https://login.consultant.ru/link/?req=doc&amp;base=LAW&amp;n=518230&amp;dst=59&amp;field=134&amp;date=29.06.2026" TargetMode="External"/><Relationship Id="rId55" Type="http://schemas.openxmlformats.org/officeDocument/2006/relationships/hyperlink" Target="https://login.consultant.ru/link/?req=doc&amp;base=LAW&amp;n=518230&amp;dst=100787&amp;field=134&amp;date=29.06.2026" TargetMode="External"/><Relationship Id="rId56" Type="http://schemas.openxmlformats.org/officeDocument/2006/relationships/hyperlink" Target="https://login.consultant.ru/link/?req=doc&amp;base=LAW&amp;n=527006&amp;dst=548&amp;field=134&amp;date=29.06.2026" TargetMode="External"/><Relationship Id="rId57" Type="http://schemas.openxmlformats.org/officeDocument/2006/relationships/hyperlink" Target="https://login.consultant.ru/link/?req=doc&amp;base=LAW&amp;n=518230&amp;dst=100694&amp;field=134&amp;date=29.06.2026" TargetMode="External"/><Relationship Id="rId58" Type="http://schemas.openxmlformats.org/officeDocument/2006/relationships/hyperlink" Target="https://login.consultant.ru/link/?req=doc&amp;base=LAW&amp;n=529678&amp;date=26.06.2026&amp;dst=4449&amp;field=134" TargetMode="External"/><Relationship Id="rId59" Type="http://schemas.openxmlformats.org/officeDocument/2006/relationships/hyperlink" Target="https://login.consultant.ru/link/?req=doc&amp;base=LAW&amp;n=518230&amp;dst=100787&amp;field=134&amp;date=29.06.2026" TargetMode="External"/><Relationship Id="rId60" Type="http://schemas.openxmlformats.org/officeDocument/2006/relationships/hyperlink" Target="https://login.consultant.ru/link/?req=doc&amp;base=LAW&amp;n=518230&amp;date=26.06.2026&amp;dst=100694&amp;field=134" TargetMode="External"/><Relationship Id="rId61" Type="http://schemas.openxmlformats.org/officeDocument/2006/relationships/hyperlink" Target="https://login.consultant.ru/link/?req=doc&amp;base=LAW&amp;n=518230&amp;dst=100694&amp;field=134&amp;date=29.06.2026" TargetMode="External"/><Relationship Id="rId62" Type="http://schemas.openxmlformats.org/officeDocument/2006/relationships/hyperlink" Target="https://login.consultant.ru/link/?req=doc&amp;base=LAW&amp;n=529678&amp;date=26.06.2026&amp;dst=3567&amp;field=134" TargetMode="External"/><Relationship Id="rId63" Type="http://schemas.openxmlformats.org/officeDocument/2006/relationships/hyperlink" Target="https://login.consultant.ru/link/?req=doc&amp;base=LAW&amp;n=518230&amp;date=26.06.2026&amp;dst=100694&amp;field=134" TargetMode="External"/><Relationship Id="rId64" Type="http://schemas.openxmlformats.org/officeDocument/2006/relationships/hyperlink" Target="https://login.consultant.ru/link/?req=doc&amp;base=LAW&amp;n=527006&amp;dst=442&amp;field=134&amp;date=29.06.2026" TargetMode="External"/><Relationship Id="rId65" Type="http://schemas.openxmlformats.org/officeDocument/2006/relationships/hyperlink" Target="https://login.consultant.ru/link/?req=doc&amp;base=LAW&amp;n=518230&amp;dst=100787&amp;field=134&amp;date=29.06.2026" TargetMode="External"/><Relationship Id="rId66" Type="http://schemas.openxmlformats.org/officeDocument/2006/relationships/hyperlink" Target="https://login.consultant.ru/link/?req=doc&amp;base=LAW&amp;n=527006&amp;dst=548&amp;field=134&amp;date=29.06.2026" TargetMode="External"/><Relationship Id="rId67" Type="http://schemas.openxmlformats.org/officeDocument/2006/relationships/hyperlink" Target="https://login.consultant.ru/link/?req=doc&amp;base=LAW&amp;n=529678&amp;dst=4449&amp;field=134&amp;date=29.06.2026" TargetMode="External"/><Relationship Id="rId68" Type="http://schemas.openxmlformats.org/officeDocument/2006/relationships/hyperlink" Target="https://login.consultant.ru/link/?req=doc&amp;base=LAW&amp;n=518230&amp;dst=100787&amp;field=134&amp;date=29.06.2026" TargetMode="External"/><Relationship Id="rId69" Type="http://schemas.openxmlformats.org/officeDocument/2006/relationships/hyperlink" Target="https://login.consultant.ru/link/?req=doc&amp;base=LAW&amp;n=529678&amp;dst=3567&amp;field=134&amp;date=29.06.2026" TargetMode="External"/><Relationship Id="rId70" Type="http://schemas.openxmlformats.org/officeDocument/2006/relationships/hyperlink" Target="https://login.consultant.ru/link/?req=doc&amp;base=LAW&amp;n=518230&amp;dst=100787&amp;field=134&amp;date=29.06.2026" TargetMode="External"/><Relationship Id="rId71" Type="http://schemas.openxmlformats.org/officeDocument/2006/relationships/hyperlink" Target="https://login.consultant.ru/link/?req=doc&amp;base=LAW&amp;n=518230&amp;dst=100787&amp;field=134&amp;date=29.06.2026" TargetMode="External"/><Relationship Id="rId72" Type="http://schemas.openxmlformats.org/officeDocument/2006/relationships/hyperlink" Target="https://login.consultant.ru/link/?req=doc&amp;base=LAW&amp;n=518230&amp;dst=100787&amp;field=134&amp;date=29.06.2026" TargetMode="External"/><Relationship Id="rId73" Type="http://schemas.openxmlformats.org/officeDocument/2006/relationships/hyperlink" Target="https://login.consultant.ru/link/?req=doc&amp;base=LAW&amp;n=527006&amp;dst=548&amp;field=134&amp;date=29.06.2026" TargetMode="External"/><Relationship Id="rId74" Type="http://schemas.openxmlformats.org/officeDocument/2006/relationships/hyperlink" Target="https://login.consultant.ru/link/?req=doc&amp;base=LAW&amp;n=529678&amp;date=26.06.2026&amp;dst=4449&amp;field=134" TargetMode="External"/><Relationship Id="rId75" Type="http://schemas.openxmlformats.org/officeDocument/2006/relationships/hyperlink" Target="https://login.consultant.ru/link/?req=doc&amp;base=LAW&amp;n=518230&amp;dst=100787&amp;field=134&amp;date=29.06.2026" TargetMode="External"/><Relationship Id="rId76" Type="http://schemas.openxmlformats.org/officeDocument/2006/relationships/hyperlink" Target="https://login.consultant.ru/link/?req=doc&amp;base=LAW&amp;n=527006&amp;dst=857&amp;field=134&amp;date=29.06.2026" TargetMode="External"/><Relationship Id="rId77" Type="http://schemas.openxmlformats.org/officeDocument/2006/relationships/hyperlink" Target="https://login.consultant.ru/link/?req=doc&amp;base=LAW&amp;n=527006&amp;dst=857&amp;field=134&amp;date=29.06.2026" TargetMode="External"/><Relationship Id="rId78" Type="http://schemas.openxmlformats.org/officeDocument/2006/relationships/hyperlink" Target="https://login.consultant.ru/link/?req=doc&amp;base=LAW&amp;n=527006&amp;dst=857&amp;field=134&amp;date=29.06.2026" TargetMode="External"/><Relationship Id="rId79" Type="http://schemas.openxmlformats.org/officeDocument/2006/relationships/hyperlink" Target="https://login.consultant.ru/link/?req=doc&amp;base=LAW&amp;n=518230&amp;dst=100787&amp;field=134&amp;date=29.06.2026" TargetMode="External"/><Relationship Id="rId80" Type="http://schemas.openxmlformats.org/officeDocument/2006/relationships/hyperlink" Target="https://login.consultant.ru/link/?req=doc&amp;base=LAW&amp;n=518230&amp;dst=100624&amp;field=134&amp;date=29.06.2026" TargetMode="External"/><Relationship Id="rId81" Type="http://schemas.openxmlformats.org/officeDocument/2006/relationships/hyperlink" Target="https://login.consultant.ru/link/?req=doc&amp;base=LAW&amp;n=518230&amp;dst=100787&amp;field=134&amp;date=29.06.2026" TargetMode="External"/><Relationship Id="rId82" Type="http://schemas.openxmlformats.org/officeDocument/2006/relationships/hyperlink" Target="https://login.consultant.ru/link/?req=doc&amp;base=LAW&amp;n=518230&amp;dst=100787&amp;field=134&amp;date=29.06.2026" TargetMode="External"/><Relationship Id="rId83" Type="http://schemas.openxmlformats.org/officeDocument/2006/relationships/hyperlink" Target="https://login.consultant.ru/link/?req=doc&amp;base=LAW&amp;n=518230&amp;dst=100787&amp;field=134&amp;date=29.06.2026" TargetMode="External"/><Relationship Id="rId84" Type="http://schemas.openxmlformats.org/officeDocument/2006/relationships/hyperlink" Target="https://login.consultant.ru/link/?req=doc&amp;base=LAW&amp;n=518230&amp;dst=40&amp;field=134&amp;date=29.06.2026" TargetMode="External"/><Relationship Id="rId85" Type="http://schemas.openxmlformats.org/officeDocument/2006/relationships/hyperlink" Target="https://login.consultant.ru/link/?req=doc&amp;base=LAW&amp;n=518230&amp;dst=100692&amp;field=134&amp;date=29.06.2026" TargetMode="External"/><Relationship Id="rId86" Type="http://schemas.openxmlformats.org/officeDocument/2006/relationships/hyperlink" Target="https://login.consultant.ru/link/?req=doc&amp;base=LAW&amp;n=518230&amp;dst=100694&amp;field=134&amp;date=29.06.2026" TargetMode="External"/><Relationship Id="rId87" Type="http://schemas.openxmlformats.org/officeDocument/2006/relationships/hyperlink" Target="https://login.consultant.ru/link/?req=doc&amp;base=LAW&amp;n=518230&amp;dst=100787&amp;field=134&amp;date=29.06.2026" TargetMode="External"/><Relationship Id="rId88" Type="http://schemas.openxmlformats.org/officeDocument/2006/relationships/hyperlink" Target="https://login.consultant.ru/link/?req=doc&amp;base=LAW&amp;n=527006&amp;dst=27&amp;field=134&amp;date=29.06.2026" TargetMode="External"/><Relationship Id="rId89" Type="http://schemas.openxmlformats.org/officeDocument/2006/relationships/hyperlink" Target="https://login.consultant.ru/link/?req=doc&amp;base=LAW&amp;n=527006&amp;dst=27&amp;field=134&amp;date=29.06.2026" TargetMode="External"/><Relationship Id="rId90" Type="http://schemas.openxmlformats.org/officeDocument/2006/relationships/hyperlink" Target="https://login.consultant.ru/link/?req=doc&amp;base=LAW&amp;n=527006&amp;dst=857&amp;field=134&amp;date=29.06.2026" TargetMode="External"/><Relationship Id="rId91" Type="http://schemas.openxmlformats.org/officeDocument/2006/relationships/hyperlink" Target="https://login.consultant.ru/link/?req=doc&amp;base=LAW&amp;n=527006&amp;dst=905&amp;field=134&amp;date=29.06.2026" TargetMode="External"/><Relationship Id="rId92" Type="http://schemas.openxmlformats.org/officeDocument/2006/relationships/hyperlink" Target="https://login.consultant.ru/link/?req=doc&amp;base=LAW&amp;n=527006&amp;dst=159&amp;field=134&amp;date=29.06.2026" TargetMode="External"/><Relationship Id="rId93" Type="http://schemas.openxmlformats.org/officeDocument/2006/relationships/hyperlink" Target="https://login.consultant.ru/link/?req=doc&amp;base=LAW&amp;n=527006&amp;dst=923&amp;field=134&amp;date=29.06.2026" TargetMode="External"/><Relationship Id="rId94" Type="http://schemas.openxmlformats.org/officeDocument/2006/relationships/hyperlink" Target="https://login.consultant.ru/link/?req=doc&amp;base=LAW&amp;n=527006&amp;dst=922&amp;field=134&amp;date=29.06.2026" TargetMode="External"/><Relationship Id="rId95" Type="http://schemas.openxmlformats.org/officeDocument/2006/relationships/hyperlink" Target="https://login.consultant.ru/link/?req=doc&amp;base=LAW&amp;n=518230&amp;dst=100787&amp;field=134&amp;date=29.06.2026" TargetMode="External"/><Relationship Id="rId96" Type="http://schemas.openxmlformats.org/officeDocument/2006/relationships/hyperlink" Target="file:///opt/r7-office/desktopeditors/editors/web-apps/apps/documenteditor/main/index.html?_dc=0&amp;lang=ru-RU&amp;frameEditorId=placeholder&amp;parentOrigin=file://#p1" TargetMode="External"/><Relationship Id="rId97" Type="http://schemas.openxmlformats.org/officeDocument/2006/relationships/hyperlink" Target="file:///opt/r7-office/desktopeditors/editors/web-apps/apps/documenteditor/main/index.html?_dc=0&amp;lang=ru-RU&amp;frameEditorId=placeholder&amp;parentOrigin=file://#p2" TargetMode="External"/><Relationship Id="rId98" Type="http://schemas.openxmlformats.org/officeDocument/2006/relationships/hyperlink" Target="file:///opt/r7-office/desktopeditors/editors/web-apps/apps/documenteditor/main/index.html?_dc=0&amp;lang=ru-RU&amp;frameEditorId=placeholder&amp;parentOrigin=file://#p0" TargetMode="External"/><Relationship Id="rId99" Type="http://schemas.openxmlformats.org/officeDocument/2006/relationships/hyperlink" Target="file:///opt/r7-office/desktopeditors/editors/web-apps/apps/documenteditor/main/index.html?_dc=0&amp;lang=ru-RU&amp;frameEditorId=placeholder&amp;parentOrigin=file://#p1" TargetMode="External"/><Relationship Id="rId100" Type="http://schemas.openxmlformats.org/officeDocument/2006/relationships/hyperlink" Target="file:///opt/r7-office/desktopeditors/editors/web-apps/apps/documenteditor/main/index.html?_dc=0&amp;lang=ru-RU&amp;frameEditorId=placeholder&amp;parentOrigin=file://#p2" TargetMode="External"/><Relationship Id="rId101" Type="http://schemas.openxmlformats.org/officeDocument/2006/relationships/hyperlink" Target="https://login.consultant.ru/link/?req=doc&amp;base=LAW&amp;n=527006&amp;dst=913&amp;field=134&amp;date=29.06.2026" TargetMode="External"/><Relationship Id="rId102" Type="http://schemas.openxmlformats.org/officeDocument/2006/relationships/hyperlink" Target="https://login.consultant.ru/link/?req=doc&amp;base=LAW&amp;n=518230&amp;dst=100787&amp;field=134&amp;date=29.06.2026" TargetMode="External"/><Relationship Id="rId103" Type="http://schemas.openxmlformats.org/officeDocument/2006/relationships/hyperlink" Target="https://login.consultant.ru/link/?req=doc&amp;base=LAW&amp;n=527006&amp;dst=857&amp;field=134&amp;date=29.06.2026" TargetMode="External"/><Relationship Id="rId104" Type="http://schemas.openxmlformats.org/officeDocument/2006/relationships/hyperlink" Target="file:///opt/r7-office/desktopeditors/editors/web-apps/apps/documenteditor/main/index.html?_dc=0&amp;lang=ru-RU&amp;frameEditorId=placeholder&amp;parentOrigin=file://#p0" TargetMode="External"/><Relationship Id="rId105" Type="http://schemas.openxmlformats.org/officeDocument/2006/relationships/hyperlink" Target="https://login.consultant.ru/link/?req=doc&amp;base=LAW&amp;n=527006&amp;dst=857&amp;field=134&amp;date=29.06.2026" TargetMode="External"/><Relationship Id="rId106" Type="http://schemas.openxmlformats.org/officeDocument/2006/relationships/hyperlink" Target="https://login.consultant.ru/link/?req=doc&amp;base=LAW&amp;n=535012&amp;date=26.06.2026&amp;dst=3704&amp;field=134" TargetMode="External"/><Relationship Id="rId107" Type="http://schemas.openxmlformats.org/officeDocument/2006/relationships/hyperlink" Target="https://login.consultant.ru/link/?req=doc&amp;base=LAW&amp;n=535012&amp;date=26.06.2026&amp;dst=3722&amp;field=134" TargetMode="External"/><Relationship Id="rId108" Type="http://schemas.openxmlformats.org/officeDocument/2006/relationships/hyperlink" Target="https://login.consultant.ru/link/?req=doc&amp;base=LAW&amp;n=518230&amp;date=26.06.2026&amp;dst=100611&amp;field=134" TargetMode="External"/><Relationship Id="rId109" Type="http://schemas.openxmlformats.org/officeDocument/2006/relationships/hyperlink" Target="https://login.consultant.ru/link/?req=doc&amp;base=LAW&amp;n=518230&amp;date=26.06.2026&amp;dst=100614&amp;field=134" TargetMode="External"/><Relationship Id="rId110" Type="http://schemas.openxmlformats.org/officeDocument/2006/relationships/hyperlink" Target="https://login.consultant.ru/link/?req=doc&amp;base=LAW&amp;n=518230&amp;dst=100787&amp;field=134&amp;date=29.06.2026" TargetMode="External"/><Relationship Id="rId111" Type="http://schemas.openxmlformats.org/officeDocument/2006/relationships/hyperlink" Target="file:///opt/r7-office/desktopeditors/editors/web-apps/apps/documenteditor/main/index.html?_dc=0&amp;lang=ru-RU&amp;frameEditorId=placeholder&amp;parentOrigin=file://#p0" TargetMode="External"/><Relationship Id="rId112" Type="http://schemas.openxmlformats.org/officeDocument/2006/relationships/hyperlink" Target="file:///opt/r7-office/desktopeditors/editors/web-apps/apps/documenteditor/main/index.html?_dc=0&amp;lang=ru-RU&amp;frameEditorId=placeholder&amp;parentOrigin=file://#p0" TargetMode="External"/><Relationship Id="rId113" Type="http://schemas.openxmlformats.org/officeDocument/2006/relationships/hyperlink" Target="https://login.consultant.ru/link/?req=doc&amp;base=LAW&amp;n=527006&amp;dst=160&amp;field=134&amp;date=29.06.2026" TargetMode="External"/><Relationship Id="rId114" Type="http://schemas.openxmlformats.org/officeDocument/2006/relationships/hyperlink" Target="https://login.consultant.ru/link/?req=doc&amp;base=LAW&amp;n=527006&amp;dst=921&amp;field=134&amp;date=29.06.2026" TargetMode="External"/><Relationship Id="rId115" Type="http://schemas.openxmlformats.org/officeDocument/2006/relationships/hyperlink" Target="https://login.consultant.ru/link/?req=doc&amp;base=LAW&amp;n=527006&amp;dst=160&amp;field=134&amp;date=29.06.2026" TargetMode="External"/><Relationship Id="rId116" Type="http://schemas.openxmlformats.org/officeDocument/2006/relationships/hyperlink" Target="https://login.consultant.ru/link/?req=doc&amp;base=LAW&amp;n=527006&amp;dst=921&amp;field=134&amp;date=29.06.2026" TargetMode="External"/><Relationship Id="rId117" Type="http://schemas.openxmlformats.org/officeDocument/2006/relationships/hyperlink" Target="https://login.consultant.ru/link/?req=doc&amp;base=LAW&amp;n=527006&amp;dst=913&amp;field=134&amp;date=29.06.2026" TargetMode="External"/><Relationship Id="rId118" Type="http://schemas.openxmlformats.org/officeDocument/2006/relationships/hyperlink" Target="https://login.consultant.ru/link/?req=doc&amp;base=LAW&amp;n=518230&amp;dst=100787&amp;field=134&amp;date=29.06.2026" TargetMode="External"/><Relationship Id="rId119" Type="http://schemas.openxmlformats.org/officeDocument/2006/relationships/hyperlink" Target="https://login.consultant.ru/link/?req=doc&amp;base=LAW&amp;n=527006&amp;dst=931&amp;field=134&amp;date=29.06.2026" TargetMode="External"/><Relationship Id="rId120" Type="http://schemas.openxmlformats.org/officeDocument/2006/relationships/hyperlink" Target="file:///opt/r7-office/desktopeditors/editors/web-apps/apps/documenteditor/main/index.html?_dc=0&amp;lang=ru-RU&amp;frameEditorId=placeholder&amp;parentOrigin=file://#p1" TargetMode="External"/><Relationship Id="rId121" Type="http://schemas.openxmlformats.org/officeDocument/2006/relationships/hyperlink" Target="https://login.consultant.ru/link/?req=doc&amp;base=LAW&amp;n=535012&amp;date=26.06.2026&amp;dst=3704&amp;field=134" TargetMode="External"/><Relationship Id="rId122" Type="http://schemas.openxmlformats.org/officeDocument/2006/relationships/hyperlink" Target="https://login.consultant.ru/link/?req=doc&amp;base=LAW&amp;n=535012&amp;date=26.06.2026&amp;dst=3722&amp;field=134" TargetMode="External"/><Relationship Id="rId123" Type="http://schemas.openxmlformats.org/officeDocument/2006/relationships/hyperlink" Target="https://login.consultant.ru/link/?req=doc&amp;base=LAW&amp;n=518230&amp;date=26.06.2026" TargetMode="External"/><Relationship Id="rId124" Type="http://schemas.openxmlformats.org/officeDocument/2006/relationships/hyperlink" Target="https://login.consultant.ru/link/?req=doc&amp;base=LAW&amp;n=518230&amp;dst=100634&amp;field=134&amp;date=29.06.2026" TargetMode="External"/><Relationship Id="rId125" Type="http://schemas.openxmlformats.org/officeDocument/2006/relationships/hyperlink" Target="https://login.consultant.ru/link/?req=doc&amp;base=LAW&amp;n=518230&amp;dst=100643&amp;field=134&amp;date=29.06.2026" TargetMode="External"/><Relationship Id="rId126" Type="http://schemas.openxmlformats.org/officeDocument/2006/relationships/image" Target="media/image2.png"/><Relationship Id="rId127" Type="http://schemas.openxmlformats.org/officeDocument/2006/relationships/image" Target="media/media1.svg"/><Relationship Id="rId128" Type="http://schemas.openxmlformats.org/officeDocument/2006/relationships/image" Target="media/image3.png"/><Relationship Id="rId129" Type="http://schemas.openxmlformats.org/officeDocument/2006/relationships/image" Target="media/media2.svg"/><Relationship Id="rId130" Type="http://schemas.openxmlformats.org/officeDocument/2006/relationships/image" Target="media/image4.png"/><Relationship Id="rId131" Type="http://schemas.openxmlformats.org/officeDocument/2006/relationships/image" Target="media/media3.svg"/><Relationship Id="rId132" Type="http://schemas.openxmlformats.org/officeDocument/2006/relationships/image" Target="media/image5.png"/><Relationship Id="rId133" Type="http://schemas.openxmlformats.org/officeDocument/2006/relationships/image" Target="media/media4.svg"/><Relationship Id="rId134" Type="http://schemas.openxmlformats.org/officeDocument/2006/relationships/image" Target="media/image6.png"/><Relationship Id="rId135" Type="http://schemas.openxmlformats.org/officeDocument/2006/relationships/image" Target="media/media5.svg"/><Relationship Id="rId136" Type="http://schemas.openxmlformats.org/officeDocument/2006/relationships/image" Target="media/image7.png"/><Relationship Id="rId137" Type="http://schemas.openxmlformats.org/officeDocument/2006/relationships/image" Target="media/media6.sv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Р7-Офис/2024.4.2.691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KostyuchenkoYS</dc:creator>
  <cp:lastModifiedBy>user</cp:lastModifiedBy>
  <cp:revision>5</cp:revision>
  <dcterms:created xsi:type="dcterms:W3CDTF">2026-01-13T03:25:00Z</dcterms:created>
  <dcterms:modified xsi:type="dcterms:W3CDTF">2026-06-30T07:56:03Z</dcterms:modified>
</cp:coreProperties>
</file>