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40"/>
        <w:jc w:val="center"/>
        <w:spacing w:after="0" w:line="240" w:lineRule="auto"/>
        <w:shd w:val="clear" w:color="auto" w:fill="ffffff"/>
        <w:rPr>
          <w:rFonts w:ascii="Times New Roman" w:hAnsi="Times New Roman"/>
          <w:sz w:val="2"/>
          <w:szCs w:val="2"/>
        </w:rPr>
      </w:pPr>
      <w:r/>
      <w:bookmarkStart w:id="0" w:name="undefined"/>
      <w:r>
        <w:rPr>
          <w:rFonts w:ascii="Times New Roman" w:hAnsi="Times New Roman"/>
          <w:sz w:val="2"/>
          <w:szCs w:val="2"/>
        </w:rPr>
        <w:fldChar w:fldCharType="begin"/>
      </w:r>
      <w:r>
        <w:rPr>
          <w:rFonts w:ascii="Times New Roman" w:hAnsi="Times New Roman"/>
          <w:sz w:val="2"/>
          <w:szCs w:val="2"/>
        </w:rPr>
        <w:instrText xml:space="preserve"> SHAPE  \* MERGEFORMAT </w:instrText>
      </w:r>
      <w:r>
        <w:rPr>
          <w:rFonts w:ascii="Times New Roman" w:hAnsi="Times New Roman"/>
          <w:sz w:val="2"/>
          <w:szCs w:val="2"/>
        </w:rPr>
        <w:fldChar w:fldCharType="separate"/>
      </w:r>
      <w:r>
        <w:rPr>
          <w:rFonts w:ascii="Times New Roman" w:hAnsi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00100" cy="889000"/>
                <wp:effectExtent l="0" t="0" r="0" b="0"/>
                <wp:docPr id="1" name="_x0000_s1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0100" cy="888999"/>
                          <a:chOff x="0" y="0"/>
                          <a:chExt cx="1260" cy="1399"/>
                        </a:xfrm>
                      </wpg:grpSpPr>
                      <pic:pic xmlns:pic="http://schemas.openxmlformats.org/drawingml/2006/picture">
                        <pic:nvPicPr>
                          <pic:cNvPr id="948098558" name=""/>
                          <pic:cNvPicPr/>
                          <pic:nvPr/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1258" cy="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0" o:spid="_x0000_s0000" style="width:63.00pt;height:70.00pt;mso-wrap-distance-left:0.00pt;mso-wrap-distance-top:0.00pt;mso-wrap-distance-right:0.00pt;mso-wrap-distance-bottom:0.00pt;" coordorigin="0,0" coordsize="12,13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" o:spid="_x0000_s1" type="#_x0000_t75" style="position:absolute;left:0;top:0;width:12;height:14;" stroked="f">
                  <v:path textboxrect="0,0,0,0"/>
                  <v:imagedata r:id="rId13" o:title=""/>
                </v:shape>
              </v:group>
            </w:pict>
          </mc:Fallback>
        </mc:AlternateContent>
      </w:r>
      <w:r>
        <w:rPr>
          <w:rFonts w:ascii="Times New Roman" w:hAnsi="Times New Roman"/>
          <w:sz w:val="2"/>
          <w:szCs w:val="2"/>
        </w:rPr>
        <w:fldChar w:fldCharType="end"/>
      </w: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pStyle w:val="740"/>
        <w:jc w:val="center"/>
        <w:spacing w:after="0" w:line="240" w:lineRule="auto"/>
        <w:shd w:val="clear" w:color="auto" w:fill="ffffff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pStyle w:val="740"/>
        <w:jc w:val="center"/>
        <w:spacing w:after="0" w:line="240" w:lineRule="auto"/>
        <w:shd w:val="clear" w:color="auto" w:fill="ffffff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pStyle w:val="740"/>
        <w:jc w:val="center"/>
        <w:spacing w:after="0" w:line="240" w:lineRule="auto"/>
        <w:shd w:val="clear" w:color="auto" w:fill="ffffff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pStyle w:val="740"/>
        <w:jc w:val="center"/>
        <w:spacing w:after="0" w:line="240" w:lineRule="auto"/>
        <w:shd w:val="clear" w:color="auto" w:fill="ffffff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pStyle w:val="740"/>
        <w:jc w:val="center"/>
        <w:spacing w:after="0" w:line="240" w:lineRule="auto"/>
        <w:shd w:val="clear" w:color="auto" w:fill="ffffff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pStyle w:val="740"/>
        <w:jc w:val="center"/>
        <w:spacing w:after="0" w:line="240" w:lineRule="auto"/>
        <w:shd w:val="clear" w:color="auto" w:fill="ffffff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pStyle w:val="740"/>
        <w:jc w:val="center"/>
        <w:spacing w:after="0" w:line="240" w:lineRule="auto"/>
        <w:shd w:val="clear" w:color="auto" w:fill="ffffff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pStyle w:val="740"/>
        <w:jc w:val="center"/>
        <w:spacing w:after="0" w:line="240" w:lineRule="auto"/>
        <w:shd w:val="clear" w:color="auto" w:fill="ffffff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pStyle w:val="740"/>
        <w:jc w:val="center"/>
        <w:spacing w:after="0" w:line="240" w:lineRule="auto"/>
        <w:shd w:val="clear" w:color="auto" w:fill="ffffff"/>
        <w:rPr>
          <w:rFonts w:ascii="Times New Roman" w:hAnsi="Times New Roman"/>
          <w:b/>
          <w:spacing w:val="-11"/>
          <w:sz w:val="2"/>
          <w:szCs w:val="2"/>
        </w:rPr>
      </w:pPr>
      <w:r>
        <w:rPr>
          <w:rFonts w:ascii="Times New Roman" w:hAnsi="Times New Roman"/>
          <w:b/>
          <w:spacing w:val="-11"/>
          <w:sz w:val="2"/>
          <w:szCs w:val="2"/>
        </w:rPr>
      </w:r>
      <w:r>
        <w:rPr>
          <w:rFonts w:ascii="Times New Roman" w:hAnsi="Times New Roman"/>
          <w:b/>
          <w:spacing w:val="-11"/>
          <w:sz w:val="2"/>
          <w:szCs w:val="2"/>
        </w:rPr>
      </w:r>
      <w:r>
        <w:rPr>
          <w:rFonts w:ascii="Times New Roman" w:hAnsi="Times New Roman"/>
          <w:b/>
          <w:spacing w:val="-11"/>
          <w:sz w:val="2"/>
          <w:szCs w:val="2"/>
        </w:rPr>
      </w:r>
    </w:p>
    <w:p>
      <w:pPr>
        <w:pStyle w:val="740"/>
        <w:jc w:val="center"/>
        <w:spacing w:after="0" w:line="240" w:lineRule="auto"/>
        <w:shd w:val="clear" w:color="auto" w:fill="ffffff"/>
        <w:rPr>
          <w:rFonts w:ascii="Times New Roman" w:hAnsi="Times New Roman"/>
          <w:b/>
          <w:spacing w:val="-11"/>
          <w:sz w:val="2"/>
          <w:szCs w:val="2"/>
        </w:rPr>
      </w:pPr>
      <w:r>
        <w:rPr>
          <w:rFonts w:ascii="Times New Roman" w:hAnsi="Times New Roman"/>
          <w:b/>
          <w:spacing w:val="-11"/>
          <w:sz w:val="33"/>
          <w:szCs w:val="33"/>
        </w:rPr>
        <w:t xml:space="preserve">ПРАВИТЕЛЬСТВО ЗАБАЙКАЛЬСКОГО КРАЯ</w:t>
      </w:r>
      <w:r>
        <w:rPr>
          <w:rFonts w:ascii="Times New Roman" w:hAnsi="Times New Roman"/>
          <w:b/>
          <w:spacing w:val="-11"/>
          <w:sz w:val="2"/>
          <w:szCs w:val="2"/>
        </w:rPr>
      </w:r>
      <w:r>
        <w:rPr>
          <w:rFonts w:ascii="Times New Roman" w:hAnsi="Times New Roman"/>
          <w:b/>
          <w:spacing w:val="-11"/>
          <w:sz w:val="2"/>
          <w:szCs w:val="2"/>
        </w:rPr>
      </w:r>
    </w:p>
    <w:p>
      <w:pPr>
        <w:pStyle w:val="740"/>
        <w:jc w:val="center"/>
        <w:spacing w:after="0" w:line="240" w:lineRule="auto"/>
        <w:shd w:val="clear" w:color="auto" w:fill="ffffff"/>
        <w:rPr>
          <w:rFonts w:ascii="Times New Roman" w:hAnsi="Times New Roman"/>
          <w:b/>
          <w:spacing w:val="-11"/>
          <w:sz w:val="2"/>
          <w:szCs w:val="2"/>
        </w:rPr>
      </w:pPr>
      <w:r>
        <w:rPr>
          <w:rFonts w:ascii="Times New Roman" w:hAnsi="Times New Roman"/>
          <w:b/>
          <w:spacing w:val="-11"/>
          <w:sz w:val="2"/>
          <w:szCs w:val="2"/>
        </w:rPr>
      </w:r>
      <w:r>
        <w:rPr>
          <w:rFonts w:ascii="Times New Roman" w:hAnsi="Times New Roman"/>
          <w:b/>
          <w:spacing w:val="-11"/>
          <w:sz w:val="2"/>
          <w:szCs w:val="2"/>
        </w:rPr>
      </w:r>
      <w:r>
        <w:rPr>
          <w:rFonts w:ascii="Times New Roman" w:hAnsi="Times New Roman"/>
          <w:b/>
          <w:spacing w:val="-11"/>
          <w:sz w:val="2"/>
          <w:szCs w:val="2"/>
        </w:rPr>
      </w:r>
    </w:p>
    <w:p>
      <w:pPr>
        <w:pStyle w:val="740"/>
        <w:jc w:val="center"/>
        <w:spacing w:after="0" w:line="240" w:lineRule="auto"/>
        <w:shd w:val="clear" w:color="auto" w:fill="ffffff"/>
        <w:rPr>
          <w:rFonts w:ascii="Times New Roman" w:hAnsi="Times New Roman"/>
          <w:b/>
          <w:spacing w:val="-11"/>
          <w:sz w:val="2"/>
          <w:szCs w:val="2"/>
        </w:rPr>
      </w:pPr>
      <w:r>
        <w:rPr>
          <w:rFonts w:ascii="Times New Roman" w:hAnsi="Times New Roman"/>
          <w:b/>
          <w:spacing w:val="-11"/>
          <w:sz w:val="2"/>
          <w:szCs w:val="2"/>
        </w:rPr>
      </w:r>
      <w:r>
        <w:rPr>
          <w:rFonts w:ascii="Times New Roman" w:hAnsi="Times New Roman"/>
          <w:b/>
          <w:spacing w:val="-11"/>
          <w:sz w:val="2"/>
          <w:szCs w:val="2"/>
        </w:rPr>
      </w:r>
      <w:r>
        <w:rPr>
          <w:rFonts w:ascii="Times New Roman" w:hAnsi="Times New Roman"/>
          <w:b/>
          <w:spacing w:val="-11"/>
          <w:sz w:val="2"/>
          <w:szCs w:val="2"/>
        </w:rPr>
      </w:r>
    </w:p>
    <w:p>
      <w:pPr>
        <w:pStyle w:val="740"/>
        <w:jc w:val="center"/>
        <w:spacing w:after="0" w:line="240" w:lineRule="auto"/>
        <w:shd w:val="clear" w:color="auto" w:fill="ffffff"/>
        <w:rPr>
          <w:rFonts w:ascii="Times New Roman" w:hAnsi="Times New Roman"/>
          <w:b/>
          <w:spacing w:val="-11"/>
          <w:sz w:val="2"/>
          <w:szCs w:val="2"/>
        </w:rPr>
      </w:pPr>
      <w:r>
        <w:rPr>
          <w:rFonts w:ascii="Times New Roman" w:hAnsi="Times New Roman"/>
          <w:b/>
          <w:spacing w:val="-11"/>
          <w:sz w:val="2"/>
          <w:szCs w:val="2"/>
        </w:rPr>
      </w:r>
      <w:r>
        <w:rPr>
          <w:rFonts w:ascii="Times New Roman" w:hAnsi="Times New Roman"/>
          <w:b/>
          <w:spacing w:val="-11"/>
          <w:sz w:val="2"/>
          <w:szCs w:val="2"/>
        </w:rPr>
      </w:r>
      <w:r>
        <w:rPr>
          <w:rFonts w:ascii="Times New Roman" w:hAnsi="Times New Roman"/>
          <w:b/>
          <w:spacing w:val="-11"/>
          <w:sz w:val="2"/>
          <w:szCs w:val="2"/>
        </w:rPr>
      </w:r>
    </w:p>
    <w:p>
      <w:pPr>
        <w:pStyle w:val="740"/>
        <w:jc w:val="center"/>
        <w:spacing w:after="0" w:line="240" w:lineRule="auto"/>
        <w:shd w:val="clear" w:color="auto" w:fill="ffffff"/>
        <w:rPr>
          <w:rFonts w:ascii="Times New Roman" w:hAnsi="Times New Roman"/>
          <w:b/>
          <w:spacing w:val="-11"/>
          <w:sz w:val="2"/>
          <w:szCs w:val="2"/>
        </w:rPr>
      </w:pPr>
      <w:r>
        <w:rPr>
          <w:rFonts w:ascii="Times New Roman" w:hAnsi="Times New Roman"/>
          <w:b/>
          <w:spacing w:val="-11"/>
          <w:sz w:val="2"/>
          <w:szCs w:val="2"/>
        </w:rPr>
      </w:r>
      <w:r>
        <w:rPr>
          <w:rFonts w:ascii="Times New Roman" w:hAnsi="Times New Roman"/>
          <w:b/>
          <w:spacing w:val="-11"/>
          <w:sz w:val="2"/>
          <w:szCs w:val="2"/>
        </w:rPr>
      </w:r>
      <w:r>
        <w:rPr>
          <w:rFonts w:ascii="Times New Roman" w:hAnsi="Times New Roman"/>
          <w:b/>
          <w:spacing w:val="-11"/>
          <w:sz w:val="2"/>
          <w:szCs w:val="2"/>
        </w:rPr>
      </w:r>
    </w:p>
    <w:p>
      <w:pPr>
        <w:pStyle w:val="740"/>
        <w:jc w:val="center"/>
        <w:spacing w:after="0" w:line="240" w:lineRule="auto"/>
        <w:shd w:val="clear" w:color="auto" w:fill="ffffff"/>
        <w:rPr>
          <w:rFonts w:ascii="Times New Roman" w:hAnsi="Times New Roman"/>
          <w:bCs/>
          <w:spacing w:val="-14"/>
        </w:rPr>
      </w:pPr>
      <w:r>
        <w:rPr>
          <w:rFonts w:ascii="Times New Roman" w:hAnsi="Times New Roman"/>
          <w:bCs/>
          <w:spacing w:val="-14"/>
          <w:sz w:val="35"/>
          <w:szCs w:val="35"/>
        </w:rPr>
        <w:t xml:space="preserve">ПОСТАНОВЛЕНИЕ</w:t>
      </w:r>
      <w:r>
        <w:rPr>
          <w:rFonts w:ascii="Times New Roman" w:hAnsi="Times New Roman"/>
          <w:bCs/>
          <w:spacing w:val="-14"/>
        </w:rPr>
      </w:r>
      <w:r>
        <w:rPr>
          <w:rFonts w:ascii="Times New Roman" w:hAnsi="Times New Roman"/>
          <w:bCs/>
          <w:spacing w:val="-14"/>
        </w:rPr>
      </w:r>
    </w:p>
    <w:p>
      <w:pPr>
        <w:pStyle w:val="740"/>
        <w:jc w:val="both"/>
        <w:spacing w:after="0" w:line="240" w:lineRule="auto"/>
        <w:shd w:val="clear" w:color="auto" w:fill="ffff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740"/>
        <w:jc w:val="center"/>
        <w:spacing w:after="0" w:line="240" w:lineRule="auto"/>
        <w:shd w:val="clear" w:color="auto" w:fill="ffffff"/>
        <w:rPr>
          <w:rFonts w:ascii="Times New Roman" w:hAnsi="Times New Roman"/>
          <w:bCs/>
          <w:spacing w:val="-14"/>
          <w:sz w:val="6"/>
          <w:szCs w:val="6"/>
        </w:rPr>
      </w:pPr>
      <w:r>
        <w:rPr>
          <w:rFonts w:ascii="Times New Roman" w:hAnsi="Times New Roman"/>
          <w:bCs/>
          <w:spacing w:val="-6"/>
          <w:sz w:val="35"/>
          <w:szCs w:val="35"/>
        </w:rPr>
        <w:t xml:space="preserve">г. Чита</w:t>
      </w:r>
      <w:r>
        <w:rPr>
          <w:rFonts w:ascii="Times New Roman" w:hAnsi="Times New Roman"/>
          <w:bCs/>
          <w:spacing w:val="-14"/>
          <w:sz w:val="6"/>
          <w:szCs w:val="6"/>
        </w:rPr>
      </w:r>
      <w:r>
        <w:rPr>
          <w:rFonts w:ascii="Times New Roman" w:hAnsi="Times New Roman"/>
          <w:bCs/>
          <w:spacing w:val="-14"/>
          <w:sz w:val="6"/>
          <w:szCs w:val="6"/>
        </w:rPr>
      </w:r>
    </w:p>
    <w:p>
      <w:pPr>
        <w:pStyle w:val="740"/>
        <w:ind w:firstLine="709"/>
        <w:jc w:val="center"/>
        <w:spacing w:after="0" w:line="240" w:lineRule="auto"/>
        <w:shd w:val="clear" w:color="auto" w:fill="ffffff"/>
        <w:rPr>
          <w:rFonts w:ascii="Times New Roman" w:hAnsi="Times New Roman"/>
          <w:b/>
          <w:spacing w:val="-11"/>
          <w:sz w:val="33"/>
          <w:szCs w:val="33"/>
        </w:rPr>
      </w:pPr>
      <w:r/>
      <w:bookmarkEnd w:id="0"/>
      <w:r>
        <w:rPr>
          <w:rFonts w:ascii="Times New Roman" w:hAnsi="Times New Roman"/>
          <w:b/>
          <w:spacing w:val="-11"/>
          <w:sz w:val="33"/>
          <w:szCs w:val="33"/>
        </w:rPr>
      </w:r>
      <w:r>
        <w:rPr>
          <w:rFonts w:ascii="Times New Roman" w:hAnsi="Times New Roman"/>
          <w:b/>
          <w:spacing w:val="-11"/>
          <w:sz w:val="33"/>
          <w:szCs w:val="33"/>
        </w:rPr>
      </w:r>
    </w:p>
    <w:p>
      <w:pPr>
        <w:pStyle w:val="740"/>
        <w:ind w:firstLine="709"/>
        <w:jc w:val="center"/>
        <w:spacing w:after="0" w:line="240" w:lineRule="auto"/>
        <w:shd w:val="clear" w:color="auto" w:fill="ffffff"/>
        <w:rPr>
          <w:rFonts w:ascii="Times New Roman" w:hAnsi="Times New Roman"/>
          <w:b/>
          <w:spacing w:val="-11"/>
          <w:sz w:val="33"/>
          <w:szCs w:val="33"/>
        </w:rPr>
      </w:pPr>
      <w:r>
        <w:rPr>
          <w:rFonts w:ascii="Times New Roman" w:hAnsi="Times New Roman"/>
          <w:b/>
          <w:spacing w:val="-11"/>
          <w:sz w:val="33"/>
          <w:szCs w:val="33"/>
        </w:rPr>
      </w:r>
      <w:r>
        <w:rPr>
          <w:rFonts w:ascii="Times New Roman" w:hAnsi="Times New Roman"/>
          <w:b/>
          <w:spacing w:val="-11"/>
          <w:sz w:val="33"/>
          <w:szCs w:val="33"/>
        </w:rPr>
      </w:r>
      <w:r>
        <w:rPr>
          <w:rFonts w:ascii="Times New Roman" w:hAnsi="Times New Roman"/>
          <w:b/>
          <w:spacing w:val="-11"/>
          <w:sz w:val="33"/>
          <w:szCs w:val="33"/>
        </w:rPr>
      </w:r>
    </w:p>
    <w:p>
      <w:pPr>
        <w:pStyle w:val="740"/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изменений в региональную программу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«</w:t>
      </w:r>
      <w:r>
        <w:rPr>
          <w:rFonts w:ascii="Times New Roman" w:hAnsi="Times New Roman"/>
          <w:b/>
          <w:sz w:val="28"/>
        </w:rPr>
      </w:r>
      <w:r>
        <w:rPr>
          <w:b/>
          <w:sz w:val="28"/>
          <w:szCs w:val="28"/>
        </w:rPr>
        <w:t xml:space="preserve">Оптимальная для восстановления здоровья медицинская реабилитация</w:t>
      </w:r>
      <w:r/>
      <w:r>
        <w:rPr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на территории Забайкальского края</w:t>
      </w:r>
      <w:r/>
      <w:r>
        <w:rPr>
          <w:b/>
          <w:sz w:val="28"/>
          <w:szCs w:val="28"/>
        </w:rPr>
      </w:r>
      <w:r>
        <w:rPr>
          <w:rFonts w:ascii="Times New Roman" w:hAnsi="Times New Roman"/>
          <w:b/>
          <w:sz w:val="28"/>
        </w:rPr>
        <w:t xml:space="preserve">»</w:t>
      </w:r>
      <w:r>
        <w:rPr>
          <w:rFonts w:ascii="Times New Roman" w:hAnsi="Times New Roman"/>
          <w:b/>
          <w:sz w:val="28"/>
        </w:rPr>
      </w:r>
      <w:r/>
    </w:p>
    <w:p>
      <w:pPr>
        <w:pStyle w:val="740"/>
        <w:ind w:firstLine="709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pStyle w:val="740"/>
        <w:ind w:firstLine="709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pStyle w:val="740"/>
        <w:ind w:firstLine="709"/>
        <w:jc w:val="both"/>
        <w:spacing w:after="0" w:line="240" w:lineRule="auto"/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Правительство Забайкальского края </w:t>
      </w:r>
      <w:r>
        <w:rPr>
          <w:rFonts w:ascii="Times New Roman Полужирный" w:hAnsi="Times New Roman Полужирный" w:eastAsia="Times New Roman"/>
          <w:b/>
          <w:bCs/>
          <w:spacing w:val="40"/>
          <w:sz w:val="28"/>
          <w:szCs w:val="28"/>
          <w:lang w:eastAsia="ru-RU"/>
        </w:rPr>
        <w:t xml:space="preserve">постановляет:</w:t>
      </w:r>
      <w:r/>
      <w:r/>
    </w:p>
    <w:p>
      <w:pPr>
        <w:pStyle w:val="740"/>
        <w:ind w:firstLine="709"/>
        <w:jc w:val="both"/>
        <w:spacing w:after="0" w:line="240" w:lineRule="auto"/>
        <w:rPr>
          <w:rFonts w:ascii="Times New Roman" w:hAnsi="Times New Roman" w:eastAsia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  <w:r>
        <w:rPr>
          <w:rFonts w:ascii="Times New Roman" w:hAnsi="Times New Roman" w:eastAsia="Times New Roman"/>
          <w:bCs/>
          <w:sz w:val="20"/>
          <w:szCs w:val="20"/>
          <w:lang w:eastAsia="ru-RU"/>
        </w:rPr>
      </w:r>
    </w:p>
    <w:p>
      <w:pPr>
        <w:pStyle w:val="740"/>
        <w:ind w:firstLine="709"/>
        <w:jc w:val="both"/>
        <w:spacing w:after="0" w:line="240" w:lineRule="auto"/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Утвердить прилагаемые изменения, которые вносятся в региональную программу «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Оптимальная для восстановления здоровья медицинская реабилитация 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на территории Забайкальского края</w:t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», утвержденную постановлением Правительства Забайкальского края от 27 июня 2025 года </w:t>
        <w:br/>
        <w:t xml:space="preserve">№ 347.</w:t>
      </w:r>
      <w:r/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</w:p>
    <w:p>
      <w:pPr>
        <w:pStyle w:val="740"/>
        <w:jc w:val="both"/>
        <w:spacing w:after="0" w:line="240" w:lineRule="auto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</w:p>
    <w:p>
      <w:pPr>
        <w:pStyle w:val="740"/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740"/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740"/>
        <w:jc w:val="both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Первый заместитель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pStyle w:val="740"/>
        <w:jc w:val="both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председателя Правительства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pStyle w:val="740"/>
        <w:jc w:val="both"/>
        <w:spacing w:after="0" w:line="240" w:lineRule="auto"/>
        <w:tabs>
          <w:tab w:val="left" w:pos="2127" w:leader="none"/>
          <w:tab w:val="left" w:pos="7938" w:leader="none"/>
        </w:tabs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Забайкальского края                                                                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  Б.Б.Батомункуев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pStyle w:val="740"/>
        <w:jc w:val="center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spacing w:after="0" w:line="240" w:lineRule="auto"/>
        <w:rPr>
          <w:strike/>
        </w:rPr>
      </w:pPr>
      <w:r>
        <w:rPr>
          <w:strike/>
        </w:rPr>
      </w:r>
      <w:r>
        <w:rPr>
          <w:strike/>
        </w:rPr>
      </w:r>
    </w:p>
    <w:p>
      <w:pPr>
        <w:spacing w:after="0" w:line="240" w:lineRule="auto"/>
        <w:rPr>
          <w:strike/>
        </w:rPr>
      </w:pPr>
      <w:r>
        <w:rPr>
          <w:strike/>
        </w:rPr>
      </w:r>
      <w:r>
        <w:rPr>
          <w:strike/>
        </w:rPr>
      </w:r>
    </w:p>
    <w:p>
      <w:pPr>
        <w:spacing w:after="0" w:line="240" w:lineRule="auto"/>
        <w:rPr>
          <w:strike/>
        </w:rPr>
      </w:pPr>
      <w:r>
        <w:rPr>
          <w:strike/>
        </w:rPr>
      </w:r>
      <w:r>
        <w:rPr>
          <w:strike/>
        </w:rPr>
      </w:r>
    </w:p>
    <w:p>
      <w:pPr>
        <w:spacing w:after="0" w:line="240" w:lineRule="auto"/>
        <w:rPr>
          <w:strike/>
        </w:rPr>
      </w:pPr>
      <w:r>
        <w:rPr>
          <w:strike/>
        </w:rPr>
      </w:r>
      <w:r>
        <w:rPr>
          <w:strike/>
        </w:rPr>
      </w:r>
    </w:p>
    <w:p>
      <w:pPr>
        <w:spacing w:after="0" w:line="240" w:lineRule="auto"/>
        <w:rPr>
          <w:strike/>
        </w:rPr>
      </w:pPr>
      <w:r>
        <w:rPr>
          <w:strike/>
        </w:rPr>
      </w:r>
      <w:r>
        <w:rPr>
          <w:strike/>
        </w:rPr>
      </w:r>
    </w:p>
    <w:p>
      <w:pPr>
        <w:spacing w:after="0" w:line="240" w:lineRule="auto"/>
        <w:rPr>
          <w:strike/>
        </w:rPr>
      </w:pPr>
      <w:r>
        <w:rPr>
          <w:strike/>
        </w:rPr>
      </w:r>
      <w:r>
        <w:rPr>
          <w:strike/>
        </w:rPr>
      </w:r>
    </w:p>
    <w:p>
      <w:pPr>
        <w:spacing w:after="0" w:line="240" w:lineRule="auto"/>
        <w:rPr>
          <w:strike/>
        </w:rPr>
      </w:pPr>
      <w:r>
        <w:rPr>
          <w:strike/>
        </w:rPr>
      </w:r>
      <w:r>
        <w:rPr>
          <w:strike/>
        </w:rPr>
      </w:r>
    </w:p>
    <w:p>
      <w:pPr>
        <w:spacing w:after="0" w:line="240" w:lineRule="auto"/>
        <w:rPr>
          <w:strike/>
        </w:rPr>
      </w:pPr>
      <w:r>
        <w:rPr>
          <w:strike/>
        </w:rPr>
      </w:r>
      <w:r>
        <w:rPr>
          <w:strike/>
        </w:rPr>
      </w:r>
    </w:p>
    <w:p>
      <w:pPr>
        <w:spacing w:after="0" w:line="240" w:lineRule="auto"/>
        <w:rPr>
          <w:strike/>
        </w:rPr>
      </w:pPr>
      <w:r>
        <w:rPr>
          <w:strike/>
        </w:rPr>
      </w:r>
      <w:r>
        <w:rPr>
          <w:strike/>
        </w:rPr>
      </w:r>
    </w:p>
    <w:p>
      <w:pPr>
        <w:spacing w:after="0" w:line="240" w:lineRule="auto"/>
        <w:rPr>
          <w:strike/>
        </w:rPr>
      </w:pPr>
      <w:r>
        <w:rPr>
          <w:strike/>
        </w:rPr>
      </w:r>
      <w:r>
        <w:rPr>
          <w:strike/>
        </w:rPr>
      </w:r>
    </w:p>
    <w:p>
      <w:pPr>
        <w:spacing w:after="0" w:line="240" w:lineRule="auto"/>
        <w:rPr>
          <w:strike/>
        </w:rPr>
      </w:pPr>
      <w:r>
        <w:rPr>
          <w:strike/>
        </w:rPr>
      </w:r>
      <w:r>
        <w:rPr>
          <w:strike/>
        </w:rPr>
      </w:r>
    </w:p>
    <w:p>
      <w:pPr>
        <w:spacing w:after="0" w:line="240" w:lineRule="auto"/>
        <w:rPr>
          <w:strike/>
        </w:rPr>
      </w:pPr>
      <w:r>
        <w:rPr>
          <w:strike/>
        </w:rPr>
      </w:r>
      <w:r>
        <w:rPr>
          <w:strike/>
        </w:rPr>
      </w:r>
    </w:p>
    <w:p>
      <w:pPr>
        <w:spacing w:after="0" w:line="240" w:lineRule="auto"/>
        <w:rPr>
          <w:strike/>
        </w:rPr>
      </w:pPr>
      <w:r>
        <w:rPr>
          <w:strike/>
        </w:rPr>
      </w:r>
      <w:r>
        <w:rPr>
          <w:strike/>
        </w:rPr>
      </w:r>
    </w:p>
    <w:p>
      <w:pPr>
        <w:spacing w:after="0" w:line="240" w:lineRule="auto"/>
        <w:rPr>
          <w:strike/>
        </w:rPr>
      </w:pPr>
      <w:r>
        <w:rPr>
          <w:strike/>
        </w:rPr>
      </w:r>
      <w:r>
        <w:rPr>
          <w:strike/>
        </w:rPr>
      </w:r>
    </w:p>
    <w:p>
      <w:pPr>
        <w:spacing w:after="0" w:line="240" w:lineRule="auto"/>
        <w:rPr>
          <w:strike/>
        </w:rPr>
      </w:pPr>
      <w:r>
        <w:rPr>
          <w:strike/>
        </w:rPr>
      </w:r>
      <w:r>
        <w:rPr>
          <w:strike/>
        </w:rPr>
      </w:r>
    </w:p>
    <w:p>
      <w:pPr>
        <w:spacing w:after="0" w:line="240" w:lineRule="auto"/>
        <w:rPr>
          <w:strike/>
        </w:rPr>
      </w:pPr>
      <w:r>
        <w:rPr>
          <w:strike/>
        </w:rPr>
      </w:r>
      <w:r>
        <w:rPr>
          <w:strike/>
        </w:rPr>
      </w:r>
    </w:p>
    <w:tbl>
      <w:tblPr>
        <w:tblW w:w="10099" w:type="dxa"/>
        <w:jc w:val="center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09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99" w:type="dxa"/>
            <w:vAlign w:val="top"/>
            <w:textDirection w:val="lrTb"/>
            <w:noWrap w:val="false"/>
          </w:tcPr>
          <w:p>
            <w:pPr>
              <w:pStyle w:val="740"/>
              <w:ind w:firstLine="709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/>
                <w:bCs/>
                <w:spacing w:val="-14"/>
                <w:sz w:val="6"/>
                <w:szCs w:val="6"/>
              </w:rPr>
            </w:pPr>
            <w:r>
              <w:rPr>
                <w:rFonts w:ascii="Times New Roman" w:hAnsi="Times New Roman" w:eastAsia="Times New Roman"/>
                <w:bCs/>
                <w:spacing w:val="-14"/>
                <w:sz w:val="6"/>
                <w:szCs w:val="6"/>
              </w:rPr>
            </w:r>
            <w:r>
              <w:rPr>
                <w:rFonts w:ascii="Times New Roman" w:hAnsi="Times New Roman" w:eastAsia="Times New Roman"/>
                <w:bCs/>
                <w:spacing w:val="-14"/>
                <w:sz w:val="6"/>
                <w:szCs w:val="6"/>
              </w:rPr>
            </w:r>
            <w:r>
              <w:rPr>
                <w:rFonts w:ascii="Times New Roman" w:hAnsi="Times New Roman" w:eastAsia="Times New Roman"/>
                <w:bCs/>
                <w:spacing w:val="-14"/>
                <w:sz w:val="6"/>
                <w:szCs w:val="6"/>
              </w:rPr>
            </w:r>
          </w:p>
          <w:p>
            <w:pPr>
              <w:pStyle w:val="740"/>
              <w:ind w:left="4956" w:firstLine="7"/>
              <w:jc w:val="center"/>
              <w:spacing w:after="0" w:line="36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УТВЕРЖДЕНЫ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  <w:p>
            <w:pPr>
              <w:pStyle w:val="740"/>
              <w:ind w:left="4956" w:firstLine="7"/>
              <w:jc w:val="center"/>
              <w:spacing w:after="0" w:line="240" w:lineRule="auto"/>
              <w:rPr>
                <w:rFonts w:ascii="Times New Roman" w:hAnsi="Times New Roman" w:eastAsia="MS Mincho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MS Mincho"/>
                <w:sz w:val="28"/>
                <w:szCs w:val="28"/>
                <w:lang w:eastAsia="ru-RU"/>
              </w:rPr>
              <w:t xml:space="preserve">постановлением Правительства</w:t>
            </w:r>
            <w:r>
              <w:rPr>
                <w:rFonts w:ascii="Times New Roman" w:hAnsi="Times New Roman" w:eastAsia="MS Mincho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MS Mincho"/>
                <w:sz w:val="28"/>
                <w:szCs w:val="28"/>
                <w:lang w:eastAsia="ru-RU"/>
              </w:rPr>
            </w:r>
          </w:p>
          <w:p>
            <w:pPr>
              <w:pStyle w:val="740"/>
              <w:ind w:left="4956" w:firstLine="7"/>
              <w:jc w:val="center"/>
              <w:spacing w:after="0" w:line="240" w:lineRule="auto"/>
              <w:tabs>
                <w:tab w:val="left" w:pos="5103" w:leader="none"/>
                <w:tab w:val="left" w:pos="5812" w:leader="none"/>
              </w:tabs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Забайкальского края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  <w:p>
            <w:pPr>
              <w:pStyle w:val="740"/>
              <w:ind w:left="4956" w:firstLine="7"/>
              <w:jc w:val="center"/>
              <w:spacing w:after="0" w:line="240" w:lineRule="auto"/>
              <w:tabs>
                <w:tab w:val="left" w:pos="5103" w:leader="none"/>
                <w:tab w:val="left" w:pos="5812" w:leader="none"/>
              </w:tabs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  <w:p>
            <w:pPr>
              <w:pStyle w:val="740"/>
              <w:jc w:val="right"/>
              <w:spacing w:after="0" w:line="360" w:lineRule="auto"/>
              <w:widowControl w:val="off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</w:tr>
    </w:tbl>
    <w:p>
      <w:pPr>
        <w:spacing w:after="0" w:line="240" w:lineRule="auto"/>
        <w:rPr>
          <w:strike/>
        </w:rPr>
      </w:pPr>
      <w:r>
        <w:rPr>
          <w:strike/>
        </w:rPr>
      </w:r>
      <w:r>
        <w:rPr>
          <w:strike/>
        </w:rPr>
      </w:r>
      <w:r>
        <w:rPr>
          <w:strike/>
        </w:rPr>
      </w:r>
    </w:p>
    <w:p>
      <w:pPr>
        <w:pStyle w:val="740"/>
        <w:jc w:val="center"/>
        <w:spacing w:after="0" w:line="240" w:lineRule="auto"/>
        <w:widowControl w:val="off"/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ИЗМЕНЕНИЯ, </w:t>
      </w:r>
      <w:r/>
      <w:r/>
    </w:p>
    <w:p>
      <w:pPr>
        <w:jc w:val="center"/>
        <w:spacing w:after="0" w:line="240" w:lineRule="auto"/>
        <w:rPr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которые вносятся в региональную программу «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b/>
          <w:sz w:val="28"/>
          <w:szCs w:val="28"/>
        </w:rPr>
        <w:t xml:space="preserve">Оптимальная для восстановления здоровья медицинская реабилитация</w:t>
      </w:r>
      <w: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на территории Забайкальского края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», утвержденную постановлением Правительства Забайкальского края от 27 июня 2025 года № 347</w:t>
      </w:r>
      <w:r/>
      <w:r>
        <w:rPr>
          <w:b/>
          <w:sz w:val="28"/>
          <w:szCs w:val="28"/>
        </w:rPr>
      </w:r>
    </w:p>
    <w:p>
      <w:pPr>
        <w:pStyle w:val="740"/>
        <w:jc w:val="center"/>
        <w:spacing w:line="275" w:lineRule="auto"/>
        <w:widowControl w:val="off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740"/>
        <w:ind w:firstLine="709"/>
        <w:jc w:val="both"/>
        <w:spacing w:line="240" w:lineRule="auto"/>
        <w:widowControl w:val="off"/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Региональную программу «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Оптимальная для восстановления здоровья медицинская реабилитация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на территории Забайкальского края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», утвержденную указанным постановлением, изложить в следующей редакции: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/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740"/>
        <w:ind w:left="4678" w:firstLine="7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«УТВЕРЖДЕНА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740"/>
        <w:ind w:left="4678" w:firstLine="7"/>
        <w:jc w:val="center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pStyle w:val="1_38950"/>
        <w:ind w:left="4678"/>
        <w:rPr>
          <w:b w:val="0"/>
          <w:bCs w:val="0"/>
          <w:sz w:val="28"/>
          <w:szCs w:val="28"/>
        </w:rPr>
      </w:pPr>
      <w:r>
        <w:rPr>
          <w:rFonts w:eastAsia="Times New Roman"/>
          <w:b w:val="0"/>
          <w:bCs w:val="0"/>
          <w:sz w:val="28"/>
          <w:szCs w:val="28"/>
        </w:rPr>
        <w:t xml:space="preserve">постановлением Правительства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1_38950"/>
        <w:ind w:left="4678"/>
        <w:rPr>
          <w:b w:val="0"/>
          <w:bCs w:val="0"/>
          <w:sz w:val="28"/>
          <w:szCs w:val="28"/>
        </w:rPr>
      </w:pPr>
      <w:r>
        <w:rPr>
          <w:rFonts w:eastAsia="Times New Roman"/>
          <w:b w:val="0"/>
          <w:bCs w:val="0"/>
          <w:sz w:val="28"/>
          <w:szCs w:val="28"/>
        </w:rPr>
        <w:t xml:space="preserve">Забайкальского края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740"/>
        <w:ind w:left="4678"/>
        <w:jc w:val="center"/>
        <w:tabs>
          <w:tab w:val="left" w:pos="5103" w:leader="none"/>
          <w:tab w:val="left" w:pos="5812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от 27 июня 2025 года № 347</w:t>
        <w:br/>
        <w:t xml:space="preserve">(в редакции постановления Правительства Забайкальского края</w:t>
        <w:br/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eastAsia="Times New Roman"/>
          <w:sz w:val="28"/>
          <w:szCs w:val="28"/>
        </w:rPr>
        <w:t xml:space="preserve">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auto"/>
        <w:rPr>
          <w:strike/>
        </w:rPr>
      </w:pPr>
      <w:r>
        <w:rPr>
          <w:strike/>
        </w:rPr>
      </w:r>
      <w:r>
        <w:rPr>
          <w:strike/>
        </w:rPr>
      </w:r>
      <w:r>
        <w:rPr>
          <w:strike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РЕГИОНАЛЬНАЯ ПРОГРАММА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«Оптимальная для восстановления здоровья медицинская реабилитация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Забайкальского края»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r/>
      <w:r/>
    </w:p>
    <w:p>
      <w:pPr>
        <w:jc w:val="center"/>
      </w:pPr>
      <w:r>
        <w:t xml:space="preserve">Чита, 2026</w:t>
      </w:r>
      <w:r/>
    </w:p>
    <w:p>
      <w:pPr>
        <w:jc w:val="center"/>
        <w:sectPr>
          <w:headerReference w:type="default" r:id="rId9"/>
          <w:headerReference w:type="first" r:id="rId10"/>
          <w:footerReference w:type="default" r:id="rId11"/>
          <w:footnotePr/>
          <w:endnotePr/>
          <w:type w:val="continuous"/>
          <w:pgSz w:w="11907" w:h="16839" w:orient="portrait"/>
          <w:pgMar w:top="1134" w:right="567" w:bottom="1134" w:left="1985" w:header="720" w:footer="720" w:gutter="0"/>
          <w:cols w:num="1" w:sep="0" w:space="720" w:equalWidth="1"/>
          <w:docGrid w:linePitch="360"/>
          <w:titlePg/>
        </w:sectPr>
      </w:pPr>
      <w:r/>
      <w:r/>
    </w:p>
    <w:p>
      <w:pPr>
        <w:pStyle w:val="10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Термины и сокращения, используемые в региональной программе «Оптимальная для восстановления здоровья медицинская реабилитация на территории Забайкальского края»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10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10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РФ - Российская Федерация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ДФО – Дальневосточный федеральный округ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МЗ РФ - Министерство здравоохранения Российской Федерации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МЗ ЗК - Министерство здравоохранения Забайкальского края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ОНМК - острое нарушение мозгового кровообращения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COVID-19 - новая коронавирусная инфекция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ЦМР - центр медицинской реабилитации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ЦНС - центральная нервная система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РПГУ - региональный портал государственных и муниципальных услуг (функций)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ФГБОУ ВО «ЧГМА» МЗ РФ - федеральное государственное бюджетное образовательное учреждение образования «Читинская государственная медицинская академия» Министерства здравоохранения Российской Федерации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ГПОУ «ЧМК» - государственное профессиональное образовательное учреждение «Читинский медицинский колледж»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ТФОМС - Территориальный фонд обязательного медицинского страхования Забайкальского края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КСГ - клинико-статистические группы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ИБС - ишемическая болезнь сердца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ЦВБ - цереброваскулярные болезни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ГБУЗ - государственное бюджетное учреждение здравоохранения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</w:p>
    <w:p>
      <w:pPr>
        <w:pStyle w:val="10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ГУЗ - государственное учреждение здравоохранения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</w:p>
    <w:p>
      <w:pPr>
        <w:pStyle w:val="10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ГАУЗ - государственное автономное учреждение здравоохранения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</w:p>
    <w:p>
      <w:pPr>
        <w:pStyle w:val="10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ЦРБ - центральная районная больница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</w:p>
    <w:p>
      <w:pPr>
        <w:pStyle w:val="10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КМС - костно-мышечная система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10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ПНС - периферическая нервная система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</w:p>
    <w:p>
      <w:pPr>
        <w:pStyle w:val="10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ОДА - опорно-двигательный аппарат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</w:p>
    <w:p>
      <w:pPr>
        <w:pStyle w:val="10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ЧУЗ - частное учреждение здравоохранения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</w:p>
    <w:p>
      <w:pPr>
        <w:pStyle w:val="10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НМИЦ - научный медицинский исследовательский центр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</w:p>
    <w:p>
      <w:pPr>
        <w:pStyle w:val="10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ЛФК - лечебная физкультура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</w:p>
    <w:p>
      <w:pPr>
        <w:pStyle w:val="10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ТМК - телемедицинские консультации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</w:p>
    <w:p>
      <w:pPr>
        <w:pStyle w:val="10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МО - медицинская организация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</w:p>
    <w:p>
      <w:pPr>
        <w:pStyle w:val="10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ГВС - главный внештатный специалист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</w:p>
    <w:p>
      <w:pPr>
        <w:pStyle w:val="10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ГАУЗ «ЦМР Дарасун» - государственное учреждение здравоохранения «Центр медицинской реабилитации Дарасун»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</w:p>
    <w:p>
      <w:pPr>
        <w:pStyle w:val="10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ГУЗ «ДКМЦ г Читы» - государственное учреждение здравоохранения «Детский клинический центр г. Читы»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</w:p>
    <w:p>
      <w:pPr>
        <w:pStyle w:val="10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ГУЗ «КДКБ» - государственное учреждение здравоохранения «Краевая детская клиническая больница»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</w:p>
    <w:p>
      <w:pPr>
        <w:pStyle w:val="10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ГУЗ «КЦМР </w:t>
      </w:r>
      <w:r>
        <w:rPr>
          <w:rFonts w:ascii="Times New Roman" w:hAnsi="Times New Roman"/>
          <w:sz w:val="28"/>
          <w:szCs w:val="28"/>
        </w:rPr>
        <w:t xml:space="preserve">Ямкун</w:t>
      </w:r>
      <w:r>
        <w:rPr>
          <w:rFonts w:ascii="Times New Roman" w:hAnsi="Times New Roman"/>
          <w:sz w:val="28"/>
          <w:szCs w:val="28"/>
        </w:rPr>
        <w:t xml:space="preserve">» - государственное учреждение здравоохранения «Краевой центр медицинской реабилитации </w:t>
      </w:r>
      <w:r>
        <w:rPr>
          <w:rFonts w:ascii="Times New Roman" w:hAnsi="Times New Roman"/>
          <w:sz w:val="28"/>
          <w:szCs w:val="28"/>
        </w:rPr>
        <w:t xml:space="preserve">Ямкун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КСЛП - коэффициент сложности лечения пациента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МСЭ - медико-социальная экспертиза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ШРМ - шкала реабилитационной маршрутизации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jc w:val="center"/>
        <w:spacing w:after="0" w:line="36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jc w:val="center"/>
        <w:spacing w:after="0" w:line="36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jc w:val="center"/>
        <w:spacing w:after="0" w:line="36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jc w:val="center"/>
        <w:spacing w:after="0" w:line="36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jc w:val="center"/>
        <w:spacing w:after="0" w:line="36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jc w:val="center"/>
        <w:spacing w:after="0" w:line="36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jc w:val="center"/>
        <w:spacing w:after="0" w:line="36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jc w:val="center"/>
        <w:spacing w:after="0" w:line="36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jc w:val="center"/>
        <w:spacing w:after="0" w:line="36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jc w:val="center"/>
        <w:spacing w:after="0" w:line="36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jc w:val="center"/>
        <w:spacing w:after="0" w:line="36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r/>
      <w:bookmarkStart w:id="0" w:name="_Toc93048870"/>
      <w:r/>
      <w:r/>
    </w:p>
    <w:p>
      <w:r/>
      <w:r/>
    </w:p>
    <w:p>
      <w:r/>
      <w:r/>
    </w:p>
    <w:p>
      <w:pPr>
        <w:pStyle w:val="902"/>
        <w:spacing w:line="240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</w:r>
      <w:r>
        <w:rPr>
          <w:rFonts w:ascii="Times New Roman" w:hAnsi="Times New Roman"/>
          <w:sz w:val="24"/>
          <w:szCs w:val="24"/>
          <w:lang w:val="ru-RU" w:eastAsia="ru-RU"/>
        </w:rPr>
      </w:r>
      <w:r>
        <w:rPr>
          <w:rFonts w:ascii="Times New Roman" w:hAnsi="Times New Roman"/>
          <w:sz w:val="24"/>
          <w:szCs w:val="24"/>
          <w:lang w:val="ru-RU" w:eastAsia="ru-RU"/>
        </w:rPr>
      </w:r>
    </w:p>
    <w:p>
      <w:pPr>
        <w:sectPr>
          <w:footnotePr/>
          <w:endnotePr/>
          <w:type w:val="continuous"/>
          <w:pgSz w:w="11907" w:h="16839" w:orient="portrait"/>
          <w:pgMar w:top="1134" w:right="567" w:bottom="1134" w:left="1985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902"/>
        <w:jc w:val="center"/>
        <w:spacing w:line="240" w:lineRule="auto"/>
        <w:rPr>
          <w:rFonts w:ascii="Times New Roman" w:hAnsi="Times New Roman"/>
          <w:b/>
          <w:sz w:val="28"/>
          <w:lang w:val="ru-RU"/>
        </w:rPr>
      </w:pPr>
      <w:r/>
      <w:bookmarkStart w:id="1" w:name="_Toc136288534"/>
      <w:r>
        <w:rPr>
          <w:rFonts w:ascii="Times New Roman" w:hAnsi="Times New Roman"/>
          <w:b/>
          <w:sz w:val="28"/>
          <w:lang w:val="ru-RU"/>
        </w:rPr>
      </w:r>
      <w:r>
        <w:rPr>
          <w:rFonts w:ascii="Times New Roman" w:hAnsi="Times New Roman"/>
          <w:b/>
          <w:sz w:val="28"/>
          <w:lang w:val="ru-RU"/>
        </w:rPr>
      </w:r>
    </w:p>
    <w:p>
      <w:pPr>
        <w:spacing w:after="0" w:line="240" w:lineRule="auto"/>
        <w:widowControl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  <w:r>
        <w:rPr>
          <w:b/>
          <w:sz w:val="28"/>
        </w:rPr>
      </w:r>
    </w:p>
    <w:p>
      <w:pPr>
        <w:spacing w:after="0" w:line="240" w:lineRule="auto"/>
        <w:widowControl/>
        <w:rPr>
          <w:b/>
          <w:sz w:val="28"/>
          <w:szCs w:val="40"/>
          <w:lang w:eastAsia="en-US"/>
        </w:rPr>
      </w:pPr>
      <w:r>
        <w:rPr>
          <w:b/>
          <w:sz w:val="28"/>
          <w:szCs w:val="40"/>
          <w:lang w:eastAsia="en-US"/>
        </w:rPr>
      </w:r>
      <w:r>
        <w:rPr>
          <w:b/>
          <w:sz w:val="28"/>
          <w:szCs w:val="40"/>
          <w:lang w:eastAsia="en-US"/>
        </w:rPr>
      </w:r>
      <w:r>
        <w:rPr>
          <w:b/>
          <w:sz w:val="28"/>
          <w:szCs w:val="40"/>
          <w:lang w:eastAsia="en-US"/>
        </w:rPr>
      </w:r>
    </w:p>
    <w:p>
      <w:pPr>
        <w:pStyle w:val="902"/>
        <w:jc w:val="center"/>
        <w:spacing w:line="240" w:lineRule="auto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Введение</w:t>
      </w:r>
      <w:bookmarkEnd w:id="0"/>
      <w:r/>
      <w:bookmarkEnd w:id="1"/>
      <w:r>
        <w:rPr>
          <w:rFonts w:ascii="Times New Roman" w:hAnsi="Times New Roman"/>
          <w:b/>
          <w:sz w:val="28"/>
          <w:lang w:val="ru-RU"/>
        </w:rPr>
      </w:r>
      <w:r>
        <w:rPr>
          <w:rFonts w:ascii="Times New Roman" w:hAnsi="Times New Roman"/>
          <w:b/>
          <w:sz w:val="28"/>
          <w:lang w:val="ru-RU"/>
        </w:rPr>
      </w:r>
    </w:p>
    <w:p>
      <w:pPr>
        <w:pStyle w:val="109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 реализуется Наци</w:t>
      </w:r>
      <w:r>
        <w:rPr>
          <w:sz w:val="28"/>
          <w:szCs w:val="28"/>
        </w:rPr>
        <w:t xml:space="preserve">ональный проект «Продолжительная и активная жизнь», целью которого является «Увеличение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9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структуре Национального проекта «Продолжительная и активная жизнь утвержден федеральный проект «Оптимальная для восстановления здоровья медицинская реабилитация» (далее – федеральный </w:t>
      </w:r>
      <w:r>
        <w:rPr>
          <w:sz w:val="28"/>
          <w:szCs w:val="28"/>
        </w:rPr>
        <w:t xml:space="preserve">проект). Федеральный проект предусматривает достижение общественно значимого результата: «К 2030 году увеличена на 26,5 % возможность восстановления здоровья после перенесенных заболеваний и травм путем проведения мероприятий по медицинской реабилитации».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9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федерального проекта позволит внести вклад в у</w:t>
      </w:r>
      <w:r>
        <w:rPr>
          <w:sz w:val="28"/>
          <w:szCs w:val="28"/>
        </w:rPr>
        <w:t xml:space="preserve">величение ожидаемой продолжительности жизни за счет создания доступной и качественной системы медицинской реабилитации, способствующей восстановлению здоровья, улучшению качества жизни, адаптации пациентов после перенесенных заболеваний, травм и операций.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02"/>
        <w:ind w:firstLine="709"/>
        <w:jc w:val="center"/>
        <w:spacing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/>
      <w:bookmarkStart w:id="2" w:name="_Toc136288535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1. Анализ текущего состояния системы медицинской реабилитации в Забайкальском крае. Основные показатели оказания медицинской помощи по медицинской реабилитации населению Забайкальского края</w:t>
      </w:r>
      <w:bookmarkEnd w:id="2"/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pStyle w:val="903"/>
        <w:ind w:firstLine="709"/>
        <w:jc w:val="center"/>
        <w:spacing w:before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/>
      <w:bookmarkStart w:id="3" w:name="_Toc136288536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1.1. Краткая характеристика Забайкальского края, анализ особенностей региона, в том числе географических, территориальных и экономических</w:t>
      </w:r>
      <w:bookmarkEnd w:id="3"/>
      <w:r>
        <w:rPr>
          <w:rFonts w:ascii="Times New Roman" w:hAnsi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1041"/>
        <w:ind w:firstLine="709"/>
        <w:jc w:val="both"/>
        <w:spacing w:before="0" w:after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Забайкальский край – субъект Российской Федерации (далее – РФ). Входит в состав Дальневосточного федерального округа (далее – ДФО) с ноября 2018 года. </w:t>
      </w:r>
      <w:r>
        <w:rPr>
          <w:color w:val="000000"/>
          <w:sz w:val="28"/>
          <w:szCs w:val="28"/>
        </w:rPr>
        <w:t xml:space="preserve">Площадь Забайкальского края – 431,5 тыс. кв. км, что составляет 2,5 % территории РФ, </w:t>
      </w:r>
      <w:r>
        <w:rPr>
          <w:sz w:val="28"/>
          <w:szCs w:val="28"/>
        </w:rPr>
        <w:t xml:space="preserve">10-е место в РФ по территории. Протяженность с запада на восток около 1300 км и с севера на юг около 1500 км. Общая длина границы Забайкальского края – 4470 км.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Климат в Забайкальском крае резко </w:t>
      </w:r>
      <w:r>
        <w:rPr>
          <w:sz w:val="28"/>
          <w:szCs w:val="28"/>
        </w:rPr>
        <w:t xml:space="preserve">континентальный, характеризуется холодной продолжительной зимой (до 6-7 месяцев), недостаточным количеством атмосферных осадков, особенно в зимний период, отмечаются резкие перепады давления. Средняя годовая температура воздуха составляет: на севере – 11,5</w:t>
      </w:r>
      <w:r>
        <w:rPr>
          <w:sz w:val="28"/>
          <w:szCs w:val="28"/>
          <w:vertAlign w:val="superscript"/>
        </w:rPr>
        <w:t xml:space="preserve">о</w:t>
      </w:r>
      <w:r>
        <w:rPr>
          <w:sz w:val="28"/>
          <w:szCs w:val="28"/>
        </w:rPr>
        <w:t xml:space="preserve">С, на юге – 0,5</w:t>
      </w:r>
      <w:r>
        <w:rPr>
          <w:sz w:val="28"/>
          <w:szCs w:val="28"/>
          <w:vertAlign w:val="superscript"/>
        </w:rPr>
        <w:t xml:space="preserve">о</w:t>
      </w:r>
      <w:r>
        <w:rPr>
          <w:sz w:val="28"/>
          <w:szCs w:val="28"/>
        </w:rPr>
        <w:t xml:space="preserve">С, в центральных районах – 2,7</w:t>
      </w:r>
      <w:r>
        <w:rPr>
          <w:sz w:val="28"/>
          <w:szCs w:val="28"/>
          <w:vertAlign w:val="superscript"/>
        </w:rPr>
        <w:t xml:space="preserve">о</w:t>
      </w:r>
      <w:r>
        <w:rPr>
          <w:sz w:val="28"/>
          <w:szCs w:val="28"/>
        </w:rPr>
        <w:t xml:space="preserve">С.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Своеобразие климата заключается и в контрастности определяющих его факторов, к которым относятся большая продолжительность солнечного сияния и большое поступление солнечной радиации в сочетании с более низкой температурой </w:t>
      </w:r>
      <w:r>
        <w:rPr>
          <w:sz w:val="28"/>
          <w:szCs w:val="28"/>
        </w:rPr>
        <w:t xml:space="preserve">воздуха. На большое поступление солнечной радиации также оказывают влияние малая облачность и высокая прозрачность атмосферы над территорией Забайкалья. По продолжительности солнечного сияния Восточное Забайкалье превосходит даже известные курорты Кавказа.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Географическое положение края позволяет поддерживать торговые отношения с рядом зарубежных стран, республиками, краями и областями.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 юге и юго-востоке Забайкальский край граничит с Монголией, Китаем, на западе – с Республикой Бурятия, на севере – с Иркутской областью и Республикой Саха (Якутия), на востоке – с Амурской областью.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2"/>
        <w:ind w:left="0" w:firstLine="709"/>
        <w:jc w:val="both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Забайкальском крае имеются районы,</w:t>
      </w:r>
      <w:r>
        <w:rPr>
          <w:color w:val="000000"/>
          <w:sz w:val="28"/>
          <w:szCs w:val="28"/>
          <w:lang w:val="ru-RU"/>
        </w:rPr>
        <w:t xml:space="preserve"> приравненные к территории Крайнего Севера (Каларский, Тунгиро-Олёкминский, Тунгокоченский), занимают</w:t>
      </w:r>
      <w:r>
        <w:rPr>
          <w:sz w:val="28"/>
          <w:szCs w:val="28"/>
          <w:lang w:val="ru-RU"/>
        </w:rPr>
        <w:t xml:space="preserve"> площадь 151,0 тыс. кв. км (35 % территории края)</w:t>
      </w:r>
      <w:r>
        <w:rPr>
          <w:color w:val="000000"/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Ряд населенных пунктов этих районов имеют доступность только авиационным транспортом. 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08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Основные отрасли промышленности: электроэнергетика, топливная, пищевая, цветная металлургия и металлообработка.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Следует отметить исторически сложившуюся с XVIII века горнодобывающую промышленность, на предприятиях которой ведется добыча и обогащение руд. Полезные ископаемые Забайкальского края представлены месторождениями различных руд – свинца, цинка, меди, ре</w:t>
      </w:r>
      <w:r>
        <w:rPr>
          <w:sz w:val="28"/>
          <w:szCs w:val="28"/>
        </w:rPr>
        <w:t xml:space="preserve">дких металлов, золота, урана, железа (с титаном и ванадием). Забайкалье имеет огромные площади лесов с солидным запасом деловой древесины, а по количеству минеральных вод уступает только Кавказу, на территории края насчитывается 400 минеральных источников.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2"/>
        <w:ind w:left="0" w:firstLine="708"/>
        <w:jc w:val="both"/>
        <w:spacing w:after="0" w:line="240" w:lineRule="auto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Административное устройство Забайкальского края включает </w:t>
      </w:r>
      <w:r>
        <w:rPr>
          <w:color w:val="000000"/>
          <w:sz w:val="28"/>
          <w:szCs w:val="28"/>
          <w:lang w:val="ru-RU"/>
        </w:rPr>
        <w:br w:type="textWrapping" w:clear="all"/>
      </w:r>
      <w:r>
        <w:rPr>
          <w:color w:val="000000"/>
          <w:sz w:val="28"/>
          <w:szCs w:val="28"/>
          <w:lang w:val="ru-RU"/>
        </w:rPr>
        <w:t xml:space="preserve">31 административный район, 10 городов краевого подчинения, 37 поселков городского типа и 827 сельских населенны</w:t>
      </w:r>
      <w:r>
        <w:rPr>
          <w:color w:val="000000"/>
          <w:sz w:val="28"/>
          <w:szCs w:val="28"/>
          <w:lang w:val="ru-RU"/>
        </w:rPr>
        <w:t xml:space="preserve">х пункта. Значительная площадь территорий ряда муниципальных образований, удаленность их от краевого центра, низкая плотность населения определяют особенности организации медицинской помощи населению, в отличие от территорий с компактным проживанием людей.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Транспортная система Забайкалья охватывает 2,4 тыс. км железнодорожных путей, 9,6 тыс. км автомобильных дорог с твердым покрытием.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6"/>
        <w:ind w:firstLine="709"/>
        <w:jc w:val="both"/>
        <w:spacing w:line="240" w:lineRule="auto"/>
      </w:pPr>
      <w:r>
        <w:t xml:space="preserve">Большое значение имеет размер территории (431,9 тыс. кв. км.) и низкая плотность населения (2,4</w:t>
      </w:r>
      <w:r>
        <w:t xml:space="preserve"> чел. на 1 кв. км.), что ограничивает возможность создания стационарных подразделений медицинских организаций и диктует необходимость развития выездных форм работы медицинских работников для осмотра населения при диспансеризации, профилактической работы, к</w:t>
      </w:r>
      <w:r>
        <w:t xml:space="preserve">оторая даст возможность выявить группы риска развития заболеваний или заподозрить имеющееся заболевания, с последующим направлением пациента в межрайонные многопрофильные медицинские центры для углубленной диагностики подтверждение или снятия заболевания. </w:t>
      </w:r>
      <w:r/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Забайкальском крае работают предприятия по добыче и обогащению урановой руды, бериллия, предприятия по добыче угля, деревообрабатывающие производства, предприятия, использующие в технологическом производстве химические вещества.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Результаты наблюдений свидетельствуют о том, что уровень загрязнения атмосферного воздуха городов Забайкальского края продолжает оставаться довольно высоким.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1"/>
        <w:ind w:firstLine="709"/>
        <w:jc w:val="both"/>
        <w:spacing w:before="0" w:after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На территории края становятся массовыми стихийные свалки мусора, возникающие по обочинам дорог, на территориях городов, поселков, сел, – все это ухудшает качественное состояние земель.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Вместе с</w:t>
      </w:r>
      <w:r>
        <w:rPr>
          <w:sz w:val="28"/>
          <w:szCs w:val="28"/>
        </w:rPr>
        <w:t xml:space="preserve"> тем динамика основных экологических показателей развития Забайкальского края показывает увеличение негативного воздействия на окружающую среду по суммарным выбросам в атмосферу от стационарных источников, объемам образования отходов, превышение предельно </w:t>
      </w:r>
      <w:r>
        <w:rPr>
          <w:sz w:val="28"/>
          <w:szCs w:val="28"/>
        </w:rPr>
        <w:br/>
        <w:t xml:space="preserve">допустимых концентраций ряда опасных веществ в сбрасываемых </w:t>
      </w:r>
      <w:r>
        <w:rPr>
          <w:sz w:val="28"/>
          <w:szCs w:val="28"/>
        </w:rPr>
        <w:br/>
        <w:t xml:space="preserve">сточных водах, сокращение видового биологического разнообразия.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2"/>
        <w:ind w:left="0" w:firstLine="708"/>
        <w:jc w:val="both"/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Численность постоянного населения на 1 января 2025 года</w:t>
      </w:r>
      <w:r>
        <w:rPr>
          <w:color w:val="000000"/>
          <w:sz w:val="28"/>
          <w:szCs w:val="28"/>
          <w:lang w:val="ru-RU"/>
        </w:rPr>
        <w:t xml:space="preserve"> – </w:t>
      </w:r>
      <w:r>
        <w:rPr>
          <w:sz w:val="28"/>
          <w:szCs w:val="28"/>
          <w:lang w:val="ru-RU"/>
        </w:rPr>
        <w:t xml:space="preserve">983838</w:t>
      </w:r>
      <w:r>
        <w:rPr>
          <w:color w:val="000000"/>
          <w:sz w:val="28"/>
          <w:szCs w:val="28"/>
          <w:lang w:val="ru-RU"/>
        </w:rPr>
        <w:t xml:space="preserve"> человек, в том числе взрослое население </w:t>
      </w:r>
      <w:r>
        <w:rPr>
          <w:sz w:val="28"/>
          <w:szCs w:val="28"/>
          <w:lang w:val="ru-RU"/>
        </w:rPr>
        <w:t xml:space="preserve">747,9</w:t>
      </w:r>
      <w:r>
        <w:rPr>
          <w:color w:val="000000"/>
          <w:sz w:val="28"/>
          <w:szCs w:val="28"/>
          <w:lang w:val="ru-RU"/>
        </w:rPr>
        <w:t xml:space="preserve">тыс. человек</w:t>
      </w:r>
      <w:r>
        <w:rPr>
          <w:sz w:val="28"/>
          <w:szCs w:val="28"/>
          <w:lang w:val="ru-RU"/>
        </w:rPr>
        <w:t xml:space="preserve">. Плотность населения – 2,4 человека на</w:t>
      </w:r>
      <w:r>
        <w:rPr>
          <w:sz w:val="28"/>
          <w:szCs w:val="28"/>
          <w:lang w:val="ru-RU"/>
        </w:rPr>
        <w:t xml:space="preserve"> 1 кв. км (РФ – 8,6 человека), в 3,6 раза ниже, чем по России. В Забайкальском крае проживает 90,0 % русского населения, 7 % буряты, украинцы – 0,5 %, армяне – 0,3 %, азербайджанцы – 0,3 %, киргизы – 0,2 %, белорусы – 0,2 %, узбеки – 0,2 %, эвенки – 0,1 %.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1046"/>
        <w:ind w:firstLine="709"/>
        <w:jc w:val="both"/>
        <w:spacing w:line="240" w:lineRule="auto"/>
      </w:pPr>
      <w:r>
        <w:t xml:space="preserve">На территории 3 районов, приравненных к районам Крайнего Севера, плотность населения составляет,3 человека на кв. км.</w:t>
      </w:r>
      <w:r/>
    </w:p>
    <w:p>
      <w:pPr>
        <w:ind w:firstLine="709"/>
        <w:jc w:val="both"/>
        <w:spacing w:after="0" w:line="240" w:lineRule="auto"/>
        <w:rPr>
          <w:sz w:val="28"/>
          <w:szCs w:val="28"/>
        </w:rPr>
        <w:sectPr>
          <w:footnotePr/>
          <w:endnotePr/>
          <w:type w:val="continuous"/>
          <w:pgSz w:w="11907" w:h="16839" w:orient="portrait"/>
          <w:pgMar w:top="1134" w:right="567" w:bottom="1134" w:left="1985" w:header="720" w:footer="720" w:gutter="0"/>
          <w:cols w:num="1" w:sep="0" w:space="720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Таблица 1. Численность населения Забайкальского края, человек (2016-2025 годы)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jc w:val="center"/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(данные Федеральной службы государственной статистики, включая региональные органы Федеральной службы государственной статистики)</w: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p>
      <w:pPr>
        <w:jc w:val="center"/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tbl>
      <w:tblPr>
        <w:tblpPr w:horzAnchor="page" w:tblpX="1370" w:vertAnchor="text" w:tblpY="114" w:leftFromText="180" w:topFromText="0" w:rightFromText="180" w:bottomFromText="0"/>
        <w:tblW w:w="1478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179"/>
        <w:gridCol w:w="971"/>
        <w:gridCol w:w="916"/>
        <w:gridCol w:w="916"/>
        <w:gridCol w:w="916"/>
        <w:gridCol w:w="916"/>
        <w:gridCol w:w="916"/>
        <w:gridCol w:w="916"/>
        <w:gridCol w:w="916"/>
        <w:gridCol w:w="988"/>
        <w:gridCol w:w="1169"/>
        <w:gridCol w:w="1068"/>
      </w:tblGrid>
      <w:tr>
        <w:tblPrEx/>
        <w:trPr>
          <w:trHeight w:val="389"/>
        </w:trPr>
        <w:tc>
          <w:tcPr>
            <w:tcW w:w="417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Наименование показателя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97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Номер строки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2016 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2017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2018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2019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2020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2021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2022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98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2023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116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2024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106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2025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год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/>
        <w:tc>
          <w:tcPr>
            <w:tcW w:w="4179" w:type="dxa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численность постоянного населения, чел., из них: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7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1083012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1078983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1072806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1065785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1059700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1053485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1043467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88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992429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984395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68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983838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4179" w:type="dxa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городское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7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733404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734036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731915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729250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722541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720040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716657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88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689961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687127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68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689019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4179" w:type="dxa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сельское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7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349608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344947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340891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336535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337159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333445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326810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88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302468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297268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68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294819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4179" w:type="dxa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моложе трудоспособного возраста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7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243250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244870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245007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243503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241093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238645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220626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88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217553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213056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68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208200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4179" w:type="dxa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трудоспособного возраста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7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627342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617627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608072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600014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606574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601982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586897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88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580639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586505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68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589322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4179" w:type="dxa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старше трудоспособного возраста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7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212420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216486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219727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222268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212033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212858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192997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88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194237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184834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68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186316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4179" w:type="dxa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Инвалиды всего, чел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7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87 598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84 810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82 898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80 583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78 470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75 914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74 200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88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73 866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72 923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68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69374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4179" w:type="dxa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Инвалиды взрослые, чел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7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82 724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79 882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77 849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75 423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73 251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70 564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68 798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88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68 423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67 483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68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64364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4179" w:type="dxa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Инвалиды дети, чел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7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4 874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4 928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5 049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5 160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5 219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5 350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16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5 402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88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5 443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16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5 440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68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40" w:lineRule="auto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2. Медико-демографические показатели Забайкальского края (2016-2025 годы)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(данные Федеральной службы государственной статистики, включая региональные органы Федеральной службы государственной статистики)</w: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p>
      <w:pPr>
        <w:jc w:val="center"/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tbl>
      <w:tblPr>
        <w:tblW w:w="1418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992"/>
        <w:gridCol w:w="2410"/>
        <w:gridCol w:w="709"/>
        <w:gridCol w:w="708"/>
        <w:gridCol w:w="709"/>
        <w:gridCol w:w="709"/>
        <w:gridCol w:w="709"/>
        <w:gridCol w:w="708"/>
        <w:gridCol w:w="709"/>
        <w:gridCol w:w="709"/>
        <w:gridCol w:w="786"/>
        <w:gridCol w:w="786"/>
      </w:tblGrid>
      <w:tr>
        <w:tblPrEx/>
        <w:trPr>
          <w:tblHeader/>
        </w:trPr>
        <w:tc>
          <w:tcPr>
            <w:tcW w:w="3544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Наименование показателя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Номер строки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Показатель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color w:val="000000"/>
                <w:sz w:val="18"/>
                <w:szCs w:val="18"/>
                <w:highlight w:val="white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2016 </w:t>
            </w:r>
            <w:r>
              <w:rPr>
                <w:b/>
                <w:color w:val="000000"/>
                <w:sz w:val="18"/>
                <w:szCs w:val="18"/>
                <w:highlight w:val="white"/>
              </w:rPr>
              <w:t xml:space="preserve">год</w:t>
            </w:r>
            <w:r>
              <w:rPr>
                <w:b/>
                <w:color w:val="000000"/>
                <w:sz w:val="18"/>
                <w:szCs w:val="18"/>
                <w:highlight w:val="white"/>
              </w:rPr>
            </w:r>
            <w:r>
              <w:rPr>
                <w:b/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2017 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2018 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2019 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2020 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2021 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2022 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2023 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2024 год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2025 год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/>
        <w:tc>
          <w:tcPr>
            <w:tcW w:w="3544" w:type="dxa"/>
            <w:vMerge w:val="restart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Рождаемость (на 1 000 населения)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12,9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10,9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9,6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8,9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8,6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3544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ДФО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11,9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10,6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3544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Забайкальский край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14,6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13,4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11,4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71"/>
        </w:trPr>
        <w:tc>
          <w:tcPr>
            <w:tcW w:w="3544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Позиция в общероссийском рейтинге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3544" w:type="dxa"/>
            <w:vMerge w:val="restart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spacing w:before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Смертность (на 1 000 населения)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12,9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12,4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12,9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3544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ДФО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13,9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15,5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3544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Забайкальский край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12,6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16,4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6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14,3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3544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Позиция в общероссийском рейтинге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3544" w:type="dxa"/>
            <w:vMerge w:val="restart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Смертность населения в трудоспособном возрасте (число умерших на 100 000 населения соответствующего возраста)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525,3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484,5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477,6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464,7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515,2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552,6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491,4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н/д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3544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ДФО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641,5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589,3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594,8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599,0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627,1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654,2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626,3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674,1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3544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Забайкальский край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643,7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558,8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599,8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621,0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674,7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682,4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722,8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808,1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974,9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н/д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blPrEx/>
        <w:trPr/>
        <w:tc>
          <w:tcPr>
            <w:tcW w:w="3544" w:type="dxa"/>
            <w:vMerge w:val="restart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Естественный прирост, убыль (-) на 1 000 населения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-0,01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-0,9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-1,6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-2,2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-4,4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-7,1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-4,0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-3,5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3544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ДФО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-0,05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-0,1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-1,1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-4,8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-4,9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-3,2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-3,0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3544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Забайкальский край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-0,6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-2,0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-4,5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-2,6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-3,1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-4,1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-8,4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3544" w:type="dxa"/>
            <w:vMerge w:val="restart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Ожидаемая продолжительность жизни при рождении, число лет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W w:w="99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W w:w="2410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71,8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72,7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72,9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73,3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71,5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70,1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72,3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н/д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3544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W w:w="99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W w:w="2410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ДФО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69,2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70,1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70,2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70,2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69,2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68,1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69,5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н/д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3544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Забайкальский край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68,3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68,6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69,0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68,9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68,2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66,8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67,8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67,2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86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  <w:highlight w:val="red"/>
              </w:rPr>
            </w:pPr>
            <w:r>
              <w:rPr>
                <w:sz w:val="18"/>
                <w:szCs w:val="18"/>
              </w:rPr>
              <w:t xml:space="preserve">67,17</w:t>
            </w:r>
            <w:r>
              <w:rPr>
                <w:sz w:val="18"/>
                <w:szCs w:val="18"/>
                <w:highlight w:val="red"/>
              </w:rPr>
            </w:r>
            <w:r>
              <w:rPr>
                <w:sz w:val="18"/>
                <w:szCs w:val="18"/>
                <w:highlight w:val="red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69,84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3544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9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10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Позиция в общероссийском рейтинге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80</w:t>
            </w:r>
            <w:r>
              <w:rPr>
                <w:color w:val="000000"/>
                <w:sz w:val="18"/>
                <w:szCs w:val="18"/>
                <w:highlight w:val="yellow"/>
              </w:rPr>
            </w:r>
            <w:r>
              <w:rPr>
                <w:color w:val="000000"/>
                <w:sz w:val="18"/>
                <w:szCs w:val="18"/>
                <w:highlight w:val="yellow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78</w:t>
            </w:r>
            <w:r>
              <w:rPr>
                <w:color w:val="000000"/>
                <w:sz w:val="18"/>
                <w:szCs w:val="18"/>
                <w:highlight w:val="yellow"/>
              </w:rPr>
            </w:r>
            <w:r>
              <w:rPr>
                <w:color w:val="000000"/>
                <w:sz w:val="18"/>
                <w:szCs w:val="18"/>
                <w:highlight w:val="yellow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82</w:t>
            </w:r>
            <w:r>
              <w:rPr>
                <w:color w:val="000000"/>
                <w:sz w:val="18"/>
                <w:szCs w:val="18"/>
                <w:highlight w:val="yellow"/>
              </w:rPr>
            </w:r>
            <w:r>
              <w:rPr>
                <w:color w:val="000000"/>
                <w:sz w:val="18"/>
                <w:szCs w:val="18"/>
                <w:highlight w:val="yellow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83</w:t>
            </w:r>
            <w:r>
              <w:rPr>
                <w:color w:val="000000"/>
                <w:sz w:val="18"/>
                <w:szCs w:val="18"/>
                <w:highlight w:val="yellow"/>
              </w:rPr>
            </w:r>
            <w:r>
              <w:rPr>
                <w:color w:val="000000"/>
                <w:sz w:val="18"/>
                <w:szCs w:val="18"/>
                <w:highlight w:val="yellow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83</w:t>
            </w:r>
            <w:r>
              <w:rPr>
                <w:color w:val="000000"/>
                <w:sz w:val="18"/>
                <w:szCs w:val="18"/>
                <w:highlight w:val="yellow"/>
              </w:rPr>
            </w:r>
            <w:r>
              <w:rPr>
                <w:color w:val="000000"/>
                <w:sz w:val="18"/>
                <w:szCs w:val="18"/>
                <w:highlight w:val="yellow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83</w:t>
            </w:r>
            <w:r>
              <w:rPr>
                <w:color w:val="000000"/>
                <w:sz w:val="18"/>
                <w:szCs w:val="18"/>
                <w:highlight w:val="yellow"/>
              </w:rPr>
            </w:r>
            <w:r>
              <w:rPr>
                <w:color w:val="000000"/>
                <w:sz w:val="18"/>
                <w:szCs w:val="18"/>
                <w:highlight w:val="yellow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82</w:t>
            </w:r>
            <w:r>
              <w:rPr>
                <w:color w:val="000000"/>
                <w:sz w:val="18"/>
                <w:szCs w:val="18"/>
                <w:highlight w:val="yellow"/>
              </w:rPr>
            </w:r>
            <w:r>
              <w:rPr>
                <w:color w:val="000000"/>
                <w:sz w:val="18"/>
                <w:szCs w:val="18"/>
                <w:highlight w:val="yellow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83</w:t>
            </w:r>
            <w:r>
              <w:rPr>
                <w:color w:val="000000"/>
                <w:sz w:val="18"/>
                <w:szCs w:val="18"/>
                <w:highlight w:val="yellow"/>
              </w:rPr>
            </w:r>
            <w:r>
              <w:rPr>
                <w:color w:val="000000"/>
                <w:sz w:val="18"/>
                <w:szCs w:val="18"/>
                <w:highlight w:val="yellow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78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1054"/>
        <w:jc w:val="both"/>
        <w:spacing w:after="0" w:line="240" w:lineRule="auto"/>
        <w:rPr>
          <w:rStyle w:val="1053"/>
          <w:sz w:val="28"/>
          <w:szCs w:val="28"/>
        </w:rPr>
      </w:pPr>
      <w:r>
        <w:rPr>
          <w:sz w:val="28"/>
          <w:szCs w:val="28"/>
        </w:rPr>
      </w:r>
      <w:r>
        <w:rPr>
          <w:rStyle w:val="1053"/>
          <w:sz w:val="28"/>
          <w:szCs w:val="28"/>
        </w:rPr>
      </w:r>
      <w:r>
        <w:rPr>
          <w:rStyle w:val="1053"/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rStyle w:val="1053"/>
          <w:sz w:val="28"/>
          <w:szCs w:val="28"/>
        </w:rPr>
        <w:sectPr>
          <w:footnotePr/>
          <w:endnotePr/>
          <w:type w:val="nextPage"/>
          <w:pgSz w:w="16839" w:h="11907" w:orient="landscape"/>
          <w:pgMar w:top="1564" w:right="1134" w:bottom="567" w:left="1134" w:header="709" w:footer="709" w:gutter="0"/>
          <w:cols w:num="1" w:sep="0" w:space="720" w:equalWidth="1"/>
          <w:docGrid w:linePitch="360"/>
        </w:sectPr>
      </w:pPr>
      <w:r>
        <w:rPr>
          <w:sz w:val="28"/>
          <w:szCs w:val="28"/>
        </w:rPr>
      </w:r>
      <w:r>
        <w:rPr>
          <w:rStyle w:val="1053"/>
          <w:sz w:val="28"/>
          <w:szCs w:val="28"/>
        </w:rPr>
      </w:r>
      <w:r>
        <w:rPr>
          <w:rStyle w:val="1053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Численность населения за 10 лет (2016–2025 годы) уменьшилась по Забайкальскому краю на 99174 человек, или на 9,15 %.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течение 10 лет (2016–2025 годы) численность детей от 0-17 лет уменьшилась в крае на 35050 человека, или на 14,4 %.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Взрослое население уменьшилось за 10 лет (2016–2025 годы) по Забайкальскому краю на 64124 человек, или на 7,6 %.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Трудоспособное население уменьшилось с 2016 года с 627342 до 589322 человек в 2025 году, на 38020 человека, или на 6,06 %.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Население Забайкальского края уменьшается и за счет </w:t>
      </w:r>
      <w:r>
        <w:rPr>
          <w:sz w:val="28"/>
          <w:szCs w:val="28"/>
        </w:rPr>
        <w:t xml:space="preserve">естественной убыли</w:t>
      </w:r>
      <w:r>
        <w:rPr>
          <w:sz w:val="28"/>
          <w:szCs w:val="28"/>
        </w:rPr>
        <w:t xml:space="preserve"> и за счет миграции населения за пределы Забайкальского края.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rStyle w:val="1053"/>
          <w:sz w:val="28"/>
          <w:szCs w:val="28"/>
        </w:rPr>
      </w:pPr>
      <w:r>
        <w:rPr>
          <w:rStyle w:val="1053"/>
          <w:sz w:val="28"/>
          <w:szCs w:val="28"/>
        </w:rPr>
        <w:t xml:space="preserve">За январь-декабрь 2025 года рождаемость (на 1000 человек) составила 9,4; в 2019 году – 11,8; в 2016 году – 14,6. За 10 лет показатель снизился на 64,4 %.</w:t>
      </w:r>
      <w:r>
        <w:rPr>
          <w:rStyle w:val="1053"/>
          <w:sz w:val="28"/>
          <w:szCs w:val="28"/>
        </w:rPr>
      </w:r>
      <w:r>
        <w:rPr>
          <w:rStyle w:val="1053"/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Style w:val="1053"/>
          <w:sz w:val="28"/>
          <w:szCs w:val="28"/>
        </w:rPr>
        <w:t xml:space="preserve">В целях предотвращения дальнейшего снижения рождаемости, наряду с мерами социальной поддержки, усилена работа, направленная на профилактику абортов и повышение доступности экстракорпорального оплодотворения.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Style w:val="1053"/>
          <w:sz w:val="28"/>
          <w:szCs w:val="28"/>
        </w:rPr>
        <w:t xml:space="preserve">В регионе за 10 лет наметилось увеличение общей смертности населения. Коэффициент общей смертности населения за 2025 году составил 17,8, в 2019 году – 12,8, в 2016 году – 12,3, т. е. показатель увеличился на 31 %.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color w:val="000000" w:themeColor="text1"/>
          <w:sz w:val="28"/>
          <w:szCs w:val="28"/>
        </w:rPr>
      </w:pPr>
      <w:r>
        <w:rPr>
          <w:rStyle w:val="1053"/>
          <w:color w:val="000000" w:themeColor="text1"/>
          <w:sz w:val="28"/>
          <w:szCs w:val="28"/>
        </w:rPr>
        <w:t xml:space="preserve">В 2024 году в Забайкальском крае отмечается повышение смертности населения в трудоспособном возрасте – на 20,6 %.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Style w:val="1053"/>
          <w:sz w:val="28"/>
          <w:szCs w:val="28"/>
        </w:rPr>
        <w:t xml:space="preserve">Показатель естественного прироста за 10 лет уменьшился на 37,9 %, от (2,3) в 2016 году до (-8,4) в 2025 году.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Ожидаемая продолжительность жизни за анализируемый период составила (68,3 года в 2016 году и 69,84 лет в 2025 году).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4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ind w:firstLine="567"/>
        <w:jc w:val="center"/>
        <w:spacing w:before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/>
      <w:bookmarkStart w:id="4" w:name="_Toc136288537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1.2. </w:t>
      </w:r>
      <w:bookmarkEnd w:id="4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Эпидемиологические показатели: анализ динамики данных по заболеваемости и распространенности отдельных классов заболеваний</w:t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1093"/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Первичная заболеваемость населения Забайкальского края (заболеваемость с диагнозом, установленным впервые в жизни) в 2025 году составила 75159,2 на 100 000 чел</w:t>
      </w:r>
      <w:r>
        <w:rPr>
          <w:sz w:val="28"/>
          <w:szCs w:val="28"/>
        </w:rPr>
        <w:t xml:space="preserve">овек населения, что ниже среднероссийского показателя на 8,45 % и ниже показателя по ДФО на 8,8 % (РФ и ДФО – данные за 2024 год). Первичная заболеваемость населения в регионе за анализируемый период (2016-2025 годы) увеличилась на 14 % к уровню 2016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Снижение первичной заболеваемости населения Забайкальского края отмечается по классам: новообразования – уменьшение на 13 %, болезни крови, кроветворных органов и отдельные нарушен</w:t>
      </w:r>
      <w:r>
        <w:rPr>
          <w:sz w:val="28"/>
          <w:szCs w:val="28"/>
        </w:rPr>
        <w:t xml:space="preserve">ия, вовлекающие иммунный механизм – на 33,25 %, болезни нервной системы – снижение на 5,7 %, болезни системы кровообращения – на 11,1 %, болезни КМС и соединительной ткани – уменьшение на 25,4 %, врожденные аномалии (пороки развития) – снижение на 46,4 %,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Рост первичной заболеваемости населения края наблюдается по классам: болезни органов дыхания – рост на 31,4 %, травмы, отравления и некоторые другие последствия внешних причин – рост на 22,2 %.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93"/>
        <w:jc w:val="both"/>
        <w:widowControl w:val="off"/>
        <w:rPr>
          <w:sz w:val="28"/>
          <w:szCs w:val="28"/>
        </w:rPr>
        <w:sectPr>
          <w:footnotePr/>
          <w:endnotePr/>
          <w:type w:val="nextPage"/>
          <w:pgSz w:w="11907" w:h="16839" w:orient="portrait"/>
          <w:pgMar w:top="1134" w:right="567" w:bottom="1134" w:left="1564" w:header="709" w:footer="709" w:gutter="0"/>
          <w:cols w:num="1" w:sep="0" w:space="720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Таблица 3. Общая заболеваемость населения Забайкальского края по основным классам болезней, </w:t>
      </w:r>
      <w:r>
        <w:rPr>
          <w:b/>
          <w:bCs/>
          <w:color w:val="000000"/>
          <w:sz w:val="28"/>
          <w:szCs w:val="28"/>
        </w:rPr>
        <w:br/>
        <w:t xml:space="preserve">на 100 тыс. населения (2016-2025)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jc w:val="center"/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(данные формы федерального статистического наблюдения № 12 «Сведения о числе заболеваний, зарегистрированных у пациентов, проживающих в районе обслуживания медицинской организации»)</w: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p>
      <w:pPr>
        <w:jc w:val="both"/>
        <w:spacing w:after="0" w:line="240" w:lineRule="auto"/>
        <w:rPr>
          <w:color w:val="ff0000"/>
          <w:sz w:val="28"/>
        </w:rPr>
      </w:pPr>
      <w:r>
        <w:rPr>
          <w:color w:val="ff0000"/>
          <w:sz w:val="28"/>
        </w:rPr>
      </w:r>
      <w:r>
        <w:rPr>
          <w:color w:val="ff0000"/>
          <w:sz w:val="28"/>
        </w:rPr>
      </w:r>
      <w:r>
        <w:rPr>
          <w:color w:val="ff0000"/>
          <w:sz w:val="28"/>
        </w:rPr>
      </w:r>
    </w:p>
    <w:tbl>
      <w:tblPr>
        <w:tblW w:w="141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918"/>
        <w:gridCol w:w="747"/>
        <w:gridCol w:w="931"/>
        <w:gridCol w:w="1652"/>
        <w:gridCol w:w="891"/>
        <w:gridCol w:w="891"/>
        <w:gridCol w:w="891"/>
        <w:gridCol w:w="891"/>
        <w:gridCol w:w="891"/>
        <w:gridCol w:w="891"/>
        <w:gridCol w:w="891"/>
        <w:gridCol w:w="891"/>
        <w:gridCol w:w="891"/>
        <w:gridCol w:w="891"/>
      </w:tblGrid>
      <w:tr>
        <w:tblPrEx/>
        <w:trPr>
          <w:tblHeader/>
        </w:trPr>
        <w:tc>
          <w:tcPr>
            <w:tcW w:w="19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Классы заболеваний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Код по МКБ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Номер строки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Территория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2016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2017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2018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2019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2020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2021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2022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2023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2024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год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2025   год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restart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 заболевания, из них: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1093"/>
              <w:jc w:val="center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А00-Т98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161771,6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161734,1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163429,7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164899,4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156111,4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167713,8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173141,6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171954,8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176475,8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181836,</w:t>
            </w:r>
            <w:r>
              <w:rPr>
                <w:sz w:val="18"/>
                <w:szCs w:val="18"/>
                <w:lang w:val="en-US"/>
              </w:rPr>
              <w:t xml:space="preserve">8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ДФО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175205,3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152640,9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151914,4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154499,9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146365,3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157666,5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168001,8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165762,8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169647,1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171115,3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Забайкальский  край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143097,4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147582,8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148530,4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151950,0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145649,5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152360,5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161634,8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158255,9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152374,4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154255,9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restart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Новообразования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1093"/>
              <w:jc w:val="center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С00-D48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4727,3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4895,9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5007,5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5129,9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4860,2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4991,4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5191,4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5420,2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5685,2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6065,5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ДФО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4883,4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4111,6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4180,7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4393,1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4184,2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4307,3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4863,3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5043,3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5254,2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5490,0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Забайкальский  край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4352,8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4318,3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4260,0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4280,7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3873,2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3915,6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4211,5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4684,3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4606,0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4816,8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restart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Болезни крови, кроветворных органов и отдельные нарушения, вовлекающие иммунный механизм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7" w:type="dxa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1093"/>
              <w:jc w:val="center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D50-D89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1348,1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1265,6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1250,8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1259,8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1100,7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1153,8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1179,7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1257,5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1356,0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1409,8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ДФО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1409,0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979,4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1119,6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1153,1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1051,7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1444,0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1247,6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1837,2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1485,2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Забайкальский  край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1883,3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1703,3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1647,5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1616,2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1495,4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1359,5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1429,4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1457,3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1364,7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1419,8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restart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Болезни нервной системы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1093"/>
              <w:jc w:val="center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G00-G98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5866,5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5815,3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5833,9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5857,0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5141,2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5346,8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5538,8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5890,1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6110,0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6175,9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ДФО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6410,5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4867,8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4749,8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4959,9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4361,3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4607,4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4890,2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5175,1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5416,2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5376,0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Забайкальский  край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3994,1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3985,6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4036,9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3855,5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3296,1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3273,7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3368,3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3447,2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3470,5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3692,0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restart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Болезни системы кровообращения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1093"/>
              <w:jc w:val="center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I00-I99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23638,4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24149,6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24883,4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25870,8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24137,1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24792,3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26088,6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28063,2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29892,2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31112,6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ДФО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25078,2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19355,5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20370,6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21095,7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19713,5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20403,3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21589,6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23210,7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24751,1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25627,5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Забайкальский  край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20521,6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20529,2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20783,2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20410,7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19042,3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19144,7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20355,6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21266,5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21080,0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22628,6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restart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Болезни органов дыхания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1093"/>
              <w:jc w:val="center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J00-J98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40090,7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40346,7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40944,8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40699,1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41780,5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45560,7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46949,5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45841,5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45210,6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45035,7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ДФО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40088,3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41990,0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41441,3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41636,3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41184,8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44988,8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49239,3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48468,2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46851,7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45620,5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Забайкальский  край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36518,0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40108,5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41291,0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44154,0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42824,0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43635,1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49041,9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51249,7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46664,3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45977,4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restart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Болезни КМС и соединительной ткани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1093"/>
              <w:jc w:val="center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M00-M99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13119,6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13117,2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13352,1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13643,3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11830,1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12087,0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12857,8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14034,0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14896,1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15411,</w:t>
            </w:r>
            <w:r>
              <w:rPr>
                <w:sz w:val="18"/>
                <w:szCs w:val="18"/>
                <w:lang w:val="en-US"/>
              </w:rPr>
              <w:t xml:space="preserve">9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ДФО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14961,9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10386,5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10618,4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10770,3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9648,4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10002,3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10881,0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11744,0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12491,6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13414,4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Забайкальский  край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10104,0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10677,0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10910,1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10787,3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10487,5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10547,3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10740,2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11348,7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11072,5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11467,8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restart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Врожденные аномалии (пороки развития), деформации и хромосомные нарушения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7" w:type="dxa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1093"/>
              <w:jc w:val="center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Q00-Q99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785,6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789,9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797,2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809,1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755,6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789,3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799,9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832,9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865,9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887,5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ДФО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808,4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785,8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773,9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763,6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731,7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755,2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772,7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768,0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800,4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825,8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Забайкальский  край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953,6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883,0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833,1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885,0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774,7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786,3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807,8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786,2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799,7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798,1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restart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Травмы, отравления и некоторые другие последствия внешних причин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47" w:type="dxa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1093"/>
              <w:jc w:val="center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S00-T98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8930,4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8818,8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8901,7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9045,3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8116,7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8342,4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8558,0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8720,4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8944,4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8807,2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ДФО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9318,9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10008,6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9229,0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9465,2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8568,5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8921,9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9520,6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9789,5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9723,6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9595,1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918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47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3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5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Забайкальский  край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6693,6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6716,7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6680,1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7663,2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7076,7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6567,0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7510,1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8162,7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8361,9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8178,1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93"/>
        <w:ind w:firstLine="709"/>
        <w:jc w:val="both"/>
        <w:widowControl w:val="off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Таблица 3.1. Общая заболеваемость детского населения (0-14 лет) населения Забайкальского края по основным классам болезней, на 100 тыс. населения (2016-2025)</w: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jc w:val="center"/>
        <w:spacing w:after="0" w:line="240" w:lineRule="auto"/>
        <w:rPr>
          <w:iCs/>
          <w:color w:val="000000" w:themeColor="text1"/>
          <w:sz w:val="20"/>
          <w:szCs w:val="20"/>
        </w:rPr>
      </w:pPr>
      <w:r>
        <w:rPr>
          <w:iCs/>
          <w:color w:val="000000" w:themeColor="text1"/>
          <w:sz w:val="20"/>
          <w:szCs w:val="20"/>
        </w:rPr>
        <w:t xml:space="preserve">(данные формы федерального статистического наблюдения № 12 «Сведения о числе заболеваний, зарегистрированных у пациентов, проживающих в районе обслуживания медицинской организации»)</w:t>
      </w:r>
      <w:r>
        <w:rPr>
          <w:iCs/>
          <w:color w:val="000000" w:themeColor="text1"/>
          <w:sz w:val="20"/>
          <w:szCs w:val="20"/>
        </w:rPr>
      </w:r>
      <w:r>
        <w:rPr>
          <w:iCs/>
          <w:color w:val="000000" w:themeColor="text1"/>
          <w:sz w:val="20"/>
          <w:szCs w:val="20"/>
        </w:rPr>
      </w:r>
    </w:p>
    <w:p>
      <w:pPr>
        <w:jc w:val="center"/>
        <w:spacing w:after="0" w:line="240" w:lineRule="auto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090"/>
        <w:gridCol w:w="890"/>
        <w:gridCol w:w="963"/>
        <w:gridCol w:w="1763"/>
        <w:gridCol w:w="881"/>
        <w:gridCol w:w="881"/>
        <w:gridCol w:w="881"/>
        <w:gridCol w:w="881"/>
        <w:gridCol w:w="881"/>
        <w:gridCol w:w="890"/>
        <w:gridCol w:w="890"/>
        <w:gridCol w:w="890"/>
        <w:gridCol w:w="890"/>
        <w:gridCol w:w="890"/>
      </w:tblGrid>
      <w:tr>
        <w:tblPrEx/>
        <w:trPr>
          <w:tblHeader/>
        </w:trPr>
        <w:tc>
          <w:tcPr>
            <w:tcW w:w="2118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Классы заболеваний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Код по МКБ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Номер строки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Территория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2016 год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2017 год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2018 год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2019 год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2020 год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2021 год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2022 год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2023 год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2024 год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2025 год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restart"/>
            <w:textDirection w:val="lrTb"/>
            <w:noWrap/>
          </w:tcPr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Все заболевания, из них: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А00-Т98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РФ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221238,3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222419,0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219956,3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219812,9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193010,1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212794,9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223841,8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221015,6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224565,2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229676,4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ДФО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215170,1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238863,2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220076,2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222102,3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193928,1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220403,4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241143,8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233742,1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237569,1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237478,3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Забайкальский  край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204801,5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216679,7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211906,8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223007,3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202951,6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219822,7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238693,7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233517,2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222751,3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229484,9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restart"/>
            <w:textDirection w:val="lrTb"/>
            <w:noWrap/>
          </w:tcPr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Новообразования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С00-D48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РФ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953,1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975,0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1010,7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1057,2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961,9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1062,0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1083,0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1118,3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1168,9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1266,7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ДФО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1032,1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1073,2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996,8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1041,9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935,8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1063,2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1131,4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1163,4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1195,9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1303,2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Забайкальский  край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1282,4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1256,8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1166,3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1223,6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995,3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1179,3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1215,8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990,2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984,5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1081,5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restart"/>
            <w:textDirection w:val="lrTb"/>
            <w:noWrap/>
          </w:tcPr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Болезни крови, кроветворных органов и отдельные нарушения, вовлекающие иммунный механизм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D50-D89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РФ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2755,6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2738,5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2472,1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2370,9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2107,9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2126,0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2076,5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2067,8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2075,4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2105,3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ДФО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2624,4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1914,8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2159,5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2126,1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1835,7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1810,6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1831,0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1856,2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1883,0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 xml:space="preserve">1923,5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Забайкальский  край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5031,1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4220,2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3899,2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3683,9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3673,3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3121,0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3085,4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2934,3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2750,8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2821,9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restart"/>
            <w:textDirection w:val="lrTb"/>
            <w:noWrap/>
          </w:tcPr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Болезни нервной системы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G00-G98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РФ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9006,1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9181,6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9085,6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9100,1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8148,8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8630,7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8811,4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9110,1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9328,8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9506,1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ДФО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8752,7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8696,3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7532,1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7652,0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6908,6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7775,1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8178,5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8035,0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8522,7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8482,0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Забайкальский  край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6576,4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6342,3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6205,1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5529,5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4707,7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4760,2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4982,8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5259,5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5173,2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6211,1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restart"/>
            <w:textDirection w:val="lrTb"/>
            <w:noWrap/>
          </w:tcPr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Болезни системы кровообращения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I00-I99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РФ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1956,6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1979,5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1915,7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1937,6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1739,2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1755,6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1746,0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1789,2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1847,0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1862,5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ДФО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1617,0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1502,9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1310,4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1387,3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1222,9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1453,0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1501,1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1419,0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1561,4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1689,9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Забайкальский  край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1696,1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1552,0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1331,9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1182,8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1092,0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1135,9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1234,0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829,8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812,7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814,9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restart"/>
            <w:textDirection w:val="lrTb"/>
            <w:noWrap/>
          </w:tcPr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Болезни органов дыхания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J00-J98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РФ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121223,1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123065,3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121964,3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121964,3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107425,2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120124,8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125584,3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125183,2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125810,6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127855,3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ДФО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115177,9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142397,2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132609,4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132609,4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116133,4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132876,1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144722,8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142233,9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142743,3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141064,1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Забайкальский  край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114052,6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124990,1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125664,8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135922,0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127769,2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136533,0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148132,1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150415,4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140772,4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143939,5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restart"/>
            <w:textDirection w:val="lrTb"/>
            <w:noWrap/>
          </w:tcPr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Болезни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КМСи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 соединительной ткани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M00-M99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РФ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7490,5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7579,7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8232,3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8232,3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7155,1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7663,3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8107,8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8423,3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8777,8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8968,7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ДФО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7011,3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4925,4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5105,7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5105,7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4849,9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5455,1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6015,4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6072,7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6525,6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7218,6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Забайкальский  край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5349,1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6265,3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5263,0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5228,3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4822,1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5059,9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4919,3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4464,5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4785,2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5386,4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restart"/>
            <w:textDirection w:val="lrTb"/>
            <w:noWrap/>
          </w:tcPr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Врожденные аномалии (пороки развития), деформации и хромосомные нарушения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Q00-Q99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РФ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3461,1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3588,7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3666,2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3666,2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3437,5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3603,1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3683,1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3802,9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4004,8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4128,4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ДФО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3245,8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3423,3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2867,9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2867,9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2795,2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2938,5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3023,2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2945,8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3115,3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3334,7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Забайкальский  край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3105,8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2865,7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2704,4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2869,7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2484,5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2631,1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2627,3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2592,0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2688,4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2800,2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restart"/>
            <w:textDirection w:val="lrTb"/>
            <w:noWrap/>
          </w:tcPr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Травмы, отравления и некоторые другие последствия внешних причин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S00-T98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РФ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bCs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Cs/>
                <w:color w:val="000000" w:themeColor="text1"/>
                <w:sz w:val="18"/>
                <w:szCs w:val="18"/>
                <w:highlight w:val="white"/>
              </w:rPr>
              <w:t xml:space="preserve">10493,9</w:t>
            </w:r>
            <w:r>
              <w:rPr>
                <w:bCs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Cs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10404,5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10618,3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10787,6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9325,9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9889,2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10450,2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10898,4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11146,7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11312,2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ДФО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9777,9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11783,5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10200,2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10486,8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8686,7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9651,4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10292,3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11510,9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11570,7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10798,1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Забайкальский  край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6462,5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7409,0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5767,7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6508,0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5410,1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6116,4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6886,1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7196,3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6872,1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7169,7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</w:tr>
    </w:tbl>
    <w:p>
      <w:pPr>
        <w:jc w:val="center"/>
        <w:spacing w:after="0" w:line="240" w:lineRule="auto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</w:r>
      <w:r>
        <w:rPr>
          <w:b/>
          <w:bCs/>
          <w:color w:val="ff0000"/>
          <w:sz w:val="28"/>
          <w:szCs w:val="28"/>
        </w:rPr>
      </w:r>
      <w:r>
        <w:rPr>
          <w:b/>
          <w:bCs/>
          <w:color w:val="ff0000"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</w:r>
      <w:r>
        <w:rPr>
          <w:b/>
          <w:bCs/>
          <w:color w:val="ff0000"/>
          <w:sz w:val="28"/>
          <w:szCs w:val="28"/>
        </w:rPr>
      </w:r>
      <w:r>
        <w:rPr>
          <w:b/>
          <w:bCs/>
          <w:color w:val="ff0000"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Таблица 3.2. Общая заболеваемость детского населения (15-17 лет) населения Забайкальского края по основным классам болезней, на 100 тыс. населения (2016-2025)</w: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jc w:val="center"/>
        <w:spacing w:after="0" w:line="240" w:lineRule="auto"/>
        <w:rPr>
          <w:iCs/>
          <w:color w:val="000000" w:themeColor="text1"/>
          <w:sz w:val="20"/>
          <w:szCs w:val="20"/>
        </w:rPr>
      </w:pPr>
      <w:r>
        <w:rPr>
          <w:iCs/>
          <w:color w:val="000000" w:themeColor="text1"/>
          <w:sz w:val="20"/>
          <w:szCs w:val="20"/>
        </w:rPr>
        <w:t xml:space="preserve">(данные формы федерального статистического наблюдения № 12 «Сведения о числе заболеваний, зарегистрированных у пациентов, проживающих в районе обслуживания медицинской организации»)</w:t>
      </w:r>
      <w:r>
        <w:rPr>
          <w:iCs/>
          <w:color w:val="000000" w:themeColor="text1"/>
          <w:sz w:val="20"/>
          <w:szCs w:val="20"/>
        </w:rPr>
      </w:r>
      <w:r>
        <w:rPr>
          <w:iCs/>
          <w:color w:val="000000" w:themeColor="text1"/>
          <w:sz w:val="20"/>
          <w:szCs w:val="20"/>
        </w:rPr>
      </w:r>
    </w:p>
    <w:p>
      <w:pPr>
        <w:jc w:val="center"/>
        <w:spacing w:after="0" w:line="240" w:lineRule="auto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090"/>
        <w:gridCol w:w="890"/>
        <w:gridCol w:w="963"/>
        <w:gridCol w:w="1763"/>
        <w:gridCol w:w="881"/>
        <w:gridCol w:w="881"/>
        <w:gridCol w:w="881"/>
        <w:gridCol w:w="881"/>
        <w:gridCol w:w="881"/>
        <w:gridCol w:w="890"/>
        <w:gridCol w:w="890"/>
        <w:gridCol w:w="890"/>
        <w:gridCol w:w="890"/>
        <w:gridCol w:w="890"/>
      </w:tblGrid>
      <w:tr>
        <w:tblPrEx/>
        <w:trPr>
          <w:tblHeader/>
        </w:trPr>
        <w:tc>
          <w:tcPr>
            <w:tcW w:w="2118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Классы заболеваний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Код по МКБ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Номер строки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Территория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2016 год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2017 год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2018 год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2019 год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2020 год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2021 год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2022 год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2023 год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2024 год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  <w:t xml:space="preserve">2025 год</w:t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/>
                <w:color w:val="000000" w:themeColor="text1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restart"/>
            <w:textDirection w:val="lrTb"/>
            <w:noWrap/>
          </w:tcPr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Все заболевания, из них: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А00-Т98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РФ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224725,9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225781,7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219504,7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222536,0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201046,7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217320,9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228063,3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233016,8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234669,9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236300,9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ДФО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225751,8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217155,7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204548,1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207422,9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196512,3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206793,7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226614,0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233287,4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232999,6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227571,6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Забайкальский  край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222214,1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235627,2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231443,0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237647,9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206226,2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211706,4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233709,5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245311,5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218819,7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214439,8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restart"/>
            <w:textDirection w:val="lrTb"/>
            <w:noWrap/>
          </w:tcPr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Новообразования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С00-D48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РФ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1032,4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1034,6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1142,9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1199,8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1077,0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1165,9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1223,2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1305,7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1408,4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1512,0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ДФО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1502,9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1090,8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1149,4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1089,2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1031,0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1154,0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1235,9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1381,6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1500,5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1622,0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Забайкальский  край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1444,9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1860,8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1728,3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1378,7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1264,8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1268,7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1392,2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1570,5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1485,3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1441,9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restart"/>
            <w:textDirection w:val="lrTb"/>
            <w:noWrap/>
          </w:tcPr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Болезни крови, кроветворных органов и отдельные нарушения, вовлекающие иммунный механизм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D50-D89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РФ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1921,9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1973,2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1880,3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1912,2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1672,3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1775,6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1843,2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1970,5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2050,4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2145,3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ДФО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1627,9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1551,5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1726,4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1808,0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1522,3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1708,7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1902,7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2338,6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2598,9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2832,3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Забайкальский  край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2895,3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2672,0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2764,7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2658,5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2017,7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2082,5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2280,2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2581,7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2585,1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2867,2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restart"/>
            <w:textDirection w:val="lrTb"/>
            <w:noWrap/>
          </w:tcPr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Болезни нервной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системы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G00-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G98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РФ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12542,5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12426,3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12226,0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12472,2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10996,3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11651,5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11798,4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12385,3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12299,6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12248,0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ДФО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12055,5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10642,3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9748,3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9946,8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9185,4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10246,5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10549,2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10891,8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11015,9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10754,9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Забайкальский  край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13385,2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13086,1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11539,7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10327,0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7854,8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8226,3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9067,2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9880,0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8916,8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9257,6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restart"/>
            <w:textDirection w:val="lrTb"/>
            <w:noWrap/>
          </w:tcPr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Болезни системы кровообращения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I00-I99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РФ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5477,0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5470,8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5166,0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5244,9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4623,6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4679,2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4779,8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4896,0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4905,3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4831,5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ДФО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5652,3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3927,6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3820,8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4259,2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3908,8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4109,7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5531,6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4200,0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4541,4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4581,3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Забайкальский  край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4132,2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4110,8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4116,4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3891,5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3335,2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3361,3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3361,3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2196,1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2352,8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1800,5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restart"/>
            <w:textDirection w:val="lrTb"/>
            <w:noWrap/>
          </w:tcPr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Болезни органов дыхания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J00-J98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РФ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75886,7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79569,6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77712,2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77841,9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74944,6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80333,2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84792,5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90873,0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90473,9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90560,9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ДФО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74041,5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82617,3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78745,8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78587,0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79098,4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77755,8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87465,8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98212,9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95416,1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90780,1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Забайкальский  край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69156,8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79626,7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81349,5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84652,6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77266,1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79420,2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89873,3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111501,5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91698,6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90983,1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restart"/>
            <w:textDirection w:val="lrTb"/>
            <w:noWrap/>
          </w:tcPr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Болезни КМС и соединительной ткани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M00-M99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РФ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17392,9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17202,1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17064,0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17705,3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15332,0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16674,2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17513,2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18933,1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19547,7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19904,4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ДФО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17956,8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11103,0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11907,1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11670,5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11112,6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12371,3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13615,5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14595,0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15722,6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16730,7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Забайкальский  край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17617,6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19035,9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18490,2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16133,0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13175,1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13288,5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13737,7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12599,6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12814,2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13349,5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restart"/>
            <w:textDirection w:val="lrTb"/>
            <w:noWrap/>
          </w:tcPr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Врожденные аномалии (пороки развития), деформации и хромосомные нарушения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Q00-Q99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РФ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2377,5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2441,2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2381,0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2439,9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2266,8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2282,9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2320,9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2518,6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2594,4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2661,7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ДФО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2517,9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2099,4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1905,6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1955,0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1836,8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1947,6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1943,3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1986,1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2006,5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2059,3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Забайкальский  край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2887,2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2617,2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2516,3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2619,5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2226,0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2254,3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2282,8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2224,2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2135,3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1878,4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restart"/>
            <w:textDirection w:val="lrTb"/>
            <w:noWrap/>
          </w:tcPr>
          <w:p>
            <w:pPr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Травмы, отравления и некоторые другие последствия внешних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причин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vMerge w:val="restart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S00-T98 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РФ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rPr>
                <w:bCs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bCs/>
                <w:color w:val="000000" w:themeColor="text1"/>
                <w:sz w:val="18"/>
                <w:szCs w:val="18"/>
                <w:highlight w:val="white"/>
              </w:rPr>
              <w:t xml:space="preserve">17547,7</w:t>
            </w:r>
            <w:r>
              <w:rPr>
                <w:bCs/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bCs/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17476,7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17438,6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17894,5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14037,2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14709,9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15134,0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15621,4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15205,7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15292,4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ДФО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16696,9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22225,0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16963,2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17670,3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15314,6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16577,5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17062,4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18379,6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17897,1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15537,7</w:t>
            </w:r>
            <w:r>
              <w:rPr>
                <w:color w:val="ff0000"/>
                <w:sz w:val="18"/>
                <w:szCs w:val="18"/>
                <w:highlight w:val="white"/>
              </w:rPr>
            </w:r>
            <w:r>
              <w:rPr>
                <w:color w:val="ff0000"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tcW w:w="2118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00" w:type="dxa"/>
            <w:vMerge w:val="continue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  <w:r>
              <w:rPr>
                <w:color w:val="ff0000"/>
                <w:sz w:val="18"/>
                <w:szCs w:val="18"/>
                <w:highlight w:val="green"/>
              </w:rPr>
            </w:r>
          </w:p>
        </w:tc>
        <w:tc>
          <w:tcPr>
            <w:tcW w:w="974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27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1786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Забайкальский  край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10808,6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9567,3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12923,4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17641,7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8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13672,0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11329,9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12944,3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15145,6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13879,3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  <w:tc>
          <w:tcPr>
            <w:tcW w:w="900" w:type="dxa"/>
            <w:textDirection w:val="lrTb"/>
            <w:noWrap/>
          </w:tcPr>
          <w:p>
            <w:pPr>
              <w:jc w:val="center"/>
              <w:rPr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color w:val="000000" w:themeColor="text1"/>
                <w:sz w:val="18"/>
                <w:szCs w:val="18"/>
                <w:highlight w:val="white"/>
              </w:rPr>
              <w:t xml:space="preserve">12249,9</w:t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  <w:r>
              <w:rPr>
                <w:color w:val="000000" w:themeColor="text1"/>
                <w:sz w:val="18"/>
                <w:szCs w:val="18"/>
                <w:highlight w:val="white"/>
              </w:rPr>
            </w:r>
          </w:p>
        </w:tc>
      </w:tr>
    </w:tbl>
    <w:p>
      <w:pPr>
        <w:jc w:val="center"/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Таблица 3.3. Общая заболеваемость взрослого населения Забайкальского края по основным классам болезней, на 100 тыс. населения </w:t>
      </w:r>
      <w:r>
        <w:rPr>
          <w:b/>
          <w:sz w:val="28"/>
          <w:szCs w:val="28"/>
        </w:rPr>
        <w:t xml:space="preserve">(2016-2025 годы)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iCs/>
        </w:rPr>
      </w:pPr>
      <w:r>
        <w:rPr>
          <w:iCs/>
        </w:rPr>
        <w:t xml:space="preserve">(данные формы федерального статистического наблюдения № 12 «Сведения о числе заболеваний, зарегистрированных у пациентов, проживающих в районе обслуживания медицинской организации»)</w:t>
      </w:r>
      <w:r>
        <w:rPr>
          <w:iCs/>
        </w:rPr>
      </w:r>
      <w:r>
        <w:rPr>
          <w:iCs/>
        </w:rPr>
      </w:r>
    </w:p>
    <w:tbl>
      <w:tblPr>
        <w:tblW w:w="1478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713"/>
        <w:gridCol w:w="782"/>
        <w:gridCol w:w="845"/>
        <w:gridCol w:w="1478"/>
        <w:gridCol w:w="1056"/>
        <w:gridCol w:w="891"/>
        <w:gridCol w:w="891"/>
        <w:gridCol w:w="891"/>
        <w:gridCol w:w="1153"/>
        <w:gridCol w:w="891"/>
        <w:gridCol w:w="992"/>
        <w:gridCol w:w="1134"/>
        <w:gridCol w:w="1134"/>
        <w:gridCol w:w="936"/>
      </w:tblGrid>
      <w:tr>
        <w:tblPrEx/>
        <w:trPr>
          <w:tblHeader/>
        </w:trPr>
        <w:tc>
          <w:tcPr>
            <w:shd w:val="clear" w:color="ffffff" w:fill="ffffff"/>
            <w:tcW w:w="1713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Классы заболеваний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782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Код по МКБ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Номер строки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Территория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2016 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2017 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2018 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2019 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2020 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2021 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2022 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2023 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2024 год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2025 год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W w:w="1713" w:type="dxa"/>
            <w:vMerge w:val="restart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 заболевания, из них: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782" w:type="dxa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1093"/>
              <w:jc w:val="center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А00-Т98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146155,0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146691,9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148941,1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150540,5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146176,1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155182,3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159809,6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158745,6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163655,8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169317,3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auto" w:fill="0070c0"/>
            <w:tcW w:w="1713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0070c0"/>
            <w:tcW w:w="782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ДФО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162704,9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129794,9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132748,0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134729,4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134729,4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141643,6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147223,2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145877,0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150129,0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152541,5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auto" w:fill="0070c0"/>
            <w:tcW w:w="1713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0070c0"/>
            <w:tcW w:w="782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Забайкальский край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122031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4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122463,7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126381,6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126734,4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126163,0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132623,4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135775,9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133228,5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130029,0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131381,2</w: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</w:p>
        </w:tc>
      </w:tr>
      <w:tr>
        <w:tblPrEx/>
        <w:trPr/>
        <w:tc>
          <w:tcPr>
            <w:shd w:val="clear" w:color="ffffff" w:fill="ffffff"/>
            <w:tcW w:w="1713" w:type="dxa"/>
            <w:vMerge w:val="restart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Новообразования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782" w:type="dxa"/>
            <w:vMerge w:val="restart"/>
            <w:textDirection w:val="lrTb"/>
            <w:noWrap/>
          </w:tcPr>
          <w:p>
            <w:pPr>
              <w:pStyle w:val="1093"/>
              <w:jc w:val="center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С00-D48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5649,3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5874,7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6035,4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6179,7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5873,2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5996,1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6252,8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6529,1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6839,8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7281,6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>
          <w:trHeight w:val="10"/>
        </w:trPr>
        <w:tc>
          <w:tcPr>
            <w:shd w:val="clear" w:color="ffffff" w:fill="ffffff"/>
            <w:tcW w:w="1713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0070c0"/>
            <w:tcW w:w="782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ДФО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5961,5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4942,4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5130,0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5383,3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5152,4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5321,5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5952,3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6169,4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6418,9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936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6676,9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>
          <w:trHeight w:val="775"/>
        </w:trPr>
        <w:tc>
          <w:tcPr>
            <w:shd w:val="clear" w:color="ffffff" w:fill="ffffff"/>
            <w:tcW w:w="1713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W w:w="782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Забайкальский край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5354,3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5257,9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5270,6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5286,4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4830,0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4846,0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5161,4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5852,1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5739,6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5974,6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990"/>
        </w:trPr>
        <w:tc>
          <w:tcPr>
            <w:shd w:val="clear" w:color="ffffff" w:fill="ffffff"/>
            <w:tcW w:w="1713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782" w:type="dxa"/>
            <w:textDirection w:val="lrTb"/>
            <w:noWrap/>
          </w:tcPr>
          <w:p>
            <w:pPr>
              <w:pStyle w:val="1093"/>
              <w:jc w:val="center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D50-D89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1024,5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949,5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957,9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988,5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854,4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909,5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955,9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1051,1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1171,5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1230,3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W w:w="1713" w:type="dxa"/>
            <w:vMerge w:val="restart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Болезни крови, </w:t>
            </w:r>
            <w:r>
              <w:rPr>
                <w:sz w:val="18"/>
                <w:szCs w:val="18"/>
              </w:rPr>
              <w:t xml:space="preserve">кроветворных органов и отдельные нарушения, вовлекающие иммунный механизм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W w:w="782" w:type="dxa"/>
            <w:vMerge w:val="restart"/>
            <w:textDirection w:val="lrTb"/>
            <w:noWrap/>
          </w:tcPr>
          <w:p>
            <w:pPr>
              <w:pStyle w:val="1093"/>
              <w:jc w:val="center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D50-</w:t>
            </w:r>
            <w:r>
              <w:rPr>
                <w:sz w:val="18"/>
                <w:szCs w:val="18"/>
              </w:rPr>
              <w:t xml:space="preserve">D89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1093"/>
              <w:jc w:val="center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G00-G98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ДФО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1062,8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755,9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832,1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874,7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763,7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844,2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939,4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1047,2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1789,9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1314,3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auto" w:fill="0070c0"/>
            <w:tcW w:w="1713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W w:w="782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Забайкальский край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945,9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925,3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945,8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963,1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844,3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855,0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920,9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996,7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929,4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975,1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auto" w:fill="0070c0"/>
            <w:tcW w:w="1713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W w:w="782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4915,1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4893,0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4884,5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4892,0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4247,9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4353,8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4571,9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4928,0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5156,5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5204,7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W w:w="1713" w:type="dxa"/>
            <w:vMerge w:val="restart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Болезни нервной системы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W w:w="782" w:type="dxa"/>
            <w:vMerge w:val="restart"/>
            <w:textDirection w:val="lrTb"/>
            <w:noWrap/>
          </w:tcPr>
          <w:p>
            <w:pPr>
              <w:pStyle w:val="1093"/>
              <w:jc w:val="center"/>
              <w:spacing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G00-G98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1093"/>
              <w:jc w:val="center"/>
              <w:spacing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I00-I99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ДФО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5536,9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3896,4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3845,4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4052,6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3498,3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3613,8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3818,8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4206,2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4395,3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4371,2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auto" w:fill="0070c0"/>
            <w:tcW w:w="1713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W w:w="782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Забайкальский край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2836,4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2866,4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3061,8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3045,7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2661,9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2654,8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2609,4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2617,9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2721,5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2724,8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auto" w:fill="0070c0"/>
            <w:tcW w:w="1713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W w:w="782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28861,0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29629,5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30698,5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31949,8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29872,2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30608,8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32291,3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34757,5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36996,1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38460,4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W w:w="1713" w:type="dxa"/>
            <w:vMerge w:val="restart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Болезни системы кровообращения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W w:w="782" w:type="dxa"/>
            <w:vMerge w:val="restart"/>
            <w:textDirection w:val="lrTb"/>
            <w:noWrap/>
          </w:tcPr>
          <w:p>
            <w:pPr>
              <w:pStyle w:val="1093"/>
              <w:jc w:val="center"/>
              <w:spacing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I00-I99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1093"/>
              <w:jc w:val="center"/>
              <w:spacing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J00-J98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ДФО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31454,0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24127,9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25974,8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26817,2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25129,9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26172,1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27294,6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29464,1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31347,5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32361,0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auto" w:fill="0070c0"/>
            <w:tcW w:w="1713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W w:w="782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Забайкальский край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26596,7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26469,1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27172,0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26677,5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24982,2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25109,1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26407,8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27823,7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27492,9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29452,8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auto" w:fill="0070c0"/>
            <w:tcW w:w="1713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W w:w="782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20804,6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20936,0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21498,2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21245,8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25910,0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27469,4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28127,2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26619,3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25899,5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25493,5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W w:w="1713" w:type="dxa"/>
            <w:vMerge w:val="restart"/>
            <w:textDirection w:val="lrTb"/>
            <w:noWrap/>
          </w:tcPr>
          <w:p>
            <w:pPr>
              <w:pStyle w:val="1093"/>
              <w:spacing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Болезни органов дыхания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W w:w="782" w:type="dxa"/>
            <w:vMerge w:val="restart"/>
            <w:textDirection w:val="lrTb"/>
            <w:noWrap/>
          </w:tcPr>
          <w:p>
            <w:pPr>
              <w:pStyle w:val="1093"/>
              <w:jc w:val="center"/>
              <w:spacing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J00-J98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M00-M99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ДФО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19556,2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15931,9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16718,8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16736,3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20384,7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21930,1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23852,5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23036,6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21235,3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spacing w:after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20691,8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auto" w:fill="0070c0"/>
            <w:tcW w:w="1713" w:type="dxa"/>
            <w:vMerge w:val="continue"/>
            <w:textDirection w:val="lrTb"/>
            <w:noWrap/>
          </w:tcPr>
          <w:p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W w:w="782" w:type="dxa"/>
            <w:vMerge w:val="continue"/>
            <w:textDirection w:val="lrTb"/>
            <w:noWrap/>
          </w:tcPr>
          <w:p>
            <w:pPr>
              <w:jc w:val="center"/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Забайкальский край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13080,4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13737,5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15080,1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15553,0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16720,5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16822,0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19330,8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21118,9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19162,3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18080,6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auto" w:fill="0070c0"/>
            <w:tcW w:w="1713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W w:w="782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14139,4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14169,0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14433,3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14696,8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12738,6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12851,6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13722,7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15071,2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16025,4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16581,1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W w:w="1713" w:type="dxa"/>
            <w:vMerge w:val="restart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Болезни </w:t>
            </w:r>
            <w:r>
              <w:rPr>
                <w:sz w:val="18"/>
                <w:szCs w:val="18"/>
              </w:rPr>
              <w:t xml:space="preserve">КМСи</w:t>
            </w:r>
            <w:r>
              <w:rPr>
                <w:sz w:val="18"/>
                <w:szCs w:val="18"/>
              </w:rPr>
              <w:t xml:space="preserve"> соединительной ткани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W w:w="782" w:type="dxa"/>
            <w:vMerge w:val="restart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M00-M99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1093"/>
              <w:jc w:val="center"/>
              <w:spacing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Q00-Q99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ДФО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16678,5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11595,9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12051,2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12164,8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10808,3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11169,3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11962,0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13012,5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13788,8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14723,3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auto" w:fill="0070c0"/>
            <w:tcW w:w="1713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W w:w="782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Забайкальский  край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11109,1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11453,7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12186,3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12092,4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11977,8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12040,6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12132,6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13156,5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12652,0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12934,7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61"/>
        </w:trPr>
        <w:tc>
          <w:tcPr>
            <w:shd w:val="clear" w:color="auto" w:fill="0070c0"/>
            <w:tcW w:w="1713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W w:w="782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124,4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118,9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117,5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113,4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100,4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102,8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104,5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113,4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115,2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123,1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W w:w="1713" w:type="dxa"/>
            <w:vMerge w:val="restart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Врожденные </w:t>
            </w:r>
            <w:r>
              <w:rPr>
                <w:sz w:val="18"/>
                <w:szCs w:val="18"/>
              </w:rPr>
              <w:t xml:space="preserve">аномалии (пороки развития), деформации и хромосомные нарушения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W w:w="782" w:type="dxa"/>
            <w:vMerge w:val="restart"/>
            <w:textDirection w:val="lrTb"/>
            <w:noWrap/>
          </w:tcPr>
          <w:p>
            <w:pPr>
              <w:pStyle w:val="1093"/>
              <w:jc w:val="center"/>
              <w:spacing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Q00-</w:t>
            </w:r>
            <w:r>
              <w:rPr>
                <w:sz w:val="18"/>
                <w:szCs w:val="18"/>
              </w:rPr>
              <w:t xml:space="preserve">Q99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1093"/>
              <w:jc w:val="center"/>
              <w:spacing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S00-T98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ДФО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156,6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161,7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172,6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173,7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156,4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160,8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162,2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174,5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180,4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168,2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auto" w:fill="0070c0"/>
            <w:tcW w:w="1713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W w:w="782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Забайкальский  край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256,4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231,2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214,8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225,3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211,1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214,9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225,2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219,7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224,3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218,9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72"/>
        </w:trPr>
        <w:tc>
          <w:tcPr>
            <w:shd w:val="clear" w:color="auto" w:fill="0070c0"/>
            <w:tcW w:w="1713" w:type="dxa"/>
            <w:vMerge w:val="continue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W w:w="782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РФ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8299,3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8175,8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8216,4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8331,9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7621,6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7722,9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7883,1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7967,0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8207,6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7992,8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W w:w="1713" w:type="dxa"/>
            <w:vMerge w:val="restart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Травмы, отравления и некоторые другие последствия внешних причин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W w:w="782" w:type="dxa"/>
            <w:vMerge w:val="restart"/>
            <w:textDirection w:val="lrTb"/>
            <w:noWrap/>
          </w:tcPr>
          <w:p>
            <w:pPr>
              <w:pStyle w:val="1093"/>
              <w:jc w:val="center"/>
              <w:spacing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S00-T98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ДФО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9108,4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9174,6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8685,4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8842,2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8240,5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8507,2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8987,0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8969,2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8886,8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9014,8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</w:tc>
      </w:tr>
      <w:tr>
        <w:tblPrEx/>
        <w:trPr>
          <w:trHeight w:val="887"/>
        </w:trPr>
        <w:tc>
          <w:tcPr>
            <w:shd w:val="clear" w:color="ffffff" w:fill="ffffff"/>
            <w:tcW w:w="1713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ffffff"/>
            <w:tcW w:w="782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845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47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Забайкальский  край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/>
            <w:tcW w:w="1056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6572,1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6324,5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6652,7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7486,2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1153" w:type="dxa"/>
            <w:textDirection w:val="lrTb"/>
            <w:noWrap/>
          </w:tcPr>
          <w:p>
            <w:pPr>
              <w:pStyle w:val="108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7223,3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W w:w="891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6528,3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7360,1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8060,8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8459,1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3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8208,3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  <w:sectPr>
          <w:footnotePr/>
          <w:endnotePr/>
          <w:type w:val="nextPage"/>
          <w:pgSz w:w="16839" w:h="11907" w:orient="landscape"/>
          <w:pgMar w:top="1564" w:right="1134" w:bottom="567" w:left="1134" w:header="709" w:footer="709" w:gutter="0"/>
          <w:cols w:num="1" w:sep="0" w:space="720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Общая заболеваемость населения Забайкальского края в 2025 году составила 154255,9 на 100 000 человек населения. Показатель общей заболеваемости населения за анализируемый период </w:t>
      </w:r>
      <w:r>
        <w:rPr>
          <w:sz w:val="28"/>
          <w:szCs w:val="28"/>
        </w:rPr>
        <w:br w:type="textWrapping" w:clear="all"/>
        <w:t xml:space="preserve">(2016-2025 </w:t>
      </w:r>
      <w:r>
        <w:rPr>
          <w:sz w:val="28"/>
          <w:szCs w:val="28"/>
        </w:rPr>
        <w:t xml:space="preserve">г.г</w:t>
      </w:r>
      <w:r>
        <w:rPr>
          <w:sz w:val="28"/>
          <w:szCs w:val="28"/>
        </w:rPr>
        <w:t xml:space="preserve">.) увеличился на 7,8 % к уровню 2016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Рост отмечается по след</w:t>
      </w:r>
      <w:r>
        <w:rPr>
          <w:sz w:val="28"/>
          <w:szCs w:val="28"/>
        </w:rPr>
        <w:t xml:space="preserve">ующим классам: новообразования – на 10,65 %, болезни системы кровообращения – рост на 10,3 %, болезни органов дыхания – на 25,9 %, болезни КМС и соединительной ткани – на 13,5 %, травмы, отравления и некоторые другие последствия внешних причин – на 22,2 %.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Снижение показателя общей заболеваемости отмечается по следующим классам: болезни крови, кроветворных органов и отдельные нарушени</w:t>
      </w:r>
      <w:r>
        <w:rPr>
          <w:sz w:val="28"/>
          <w:szCs w:val="28"/>
        </w:rPr>
        <w:t xml:space="preserve">я, вовлекающие иммунный механизм – на 24,4 %, болезни нервной системы – уменьшение на 7,6 %, врожденные аномалии (пороки развития), деформации и хромосомные нарушения – на 16,3 %, Общая заболеваемость населения Забайкальского края представлена в таблице 4.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структуре общей заболеваемости всего населения Забайкальского края в 2025 году: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первое место занимают заболевания органов дыхания (45977,4 на 100 тысяч населения);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второе место – болезни системы кровообращения (22628,6 на 100 тысяч населения);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93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третье место – болезни КМС и соединительной ткани (11467,8 на 100 тысяч населения).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shd w:val="clear" w:color="auto" w:fill="ffff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Показатель общей заболеваемости детей от 0 до 14 лет за период 2016-2025 годов увеличился на 12,0 %, достигнув в 2025 году 229 484,9 на 100 тыс. детского населения. Отмечается ее рост в целом и по отдельным классам болезней. Одновременн</w:t>
      </w:r>
      <w:r>
        <w:rPr>
          <w:color w:val="000000" w:themeColor="text1"/>
          <w:sz w:val="28"/>
          <w:szCs w:val="28"/>
          <w:highlight w:val="white"/>
        </w:rPr>
        <w:t xml:space="preserve">ый рост общей заболеваемости детей при увеличении первичной заболеваемости отражает ухудшение их состояния здоровья, обусловленное увеличением вновь выявленных заболеваний и ростом числа обострений (рецидивов) ранее зарегистрированных хронических болезней.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spacing w:after="0" w:line="240" w:lineRule="auto"/>
        <w:rPr>
          <w:color w:val="000000" w:themeColor="text1"/>
          <w:sz w:val="18"/>
          <w:szCs w:val="1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В течение данного периода из представленных 8 классов болезней 3 имели тенденцию к росту: в классе «болезни органов дыхания» на 26,2 % (с 114 052,6 до 143 939,5 на 100 тыс.), в классе «болезни КМ</w:t>
      </w:r>
      <w:r>
        <w:rPr>
          <w:color w:val="000000" w:themeColor="text1"/>
          <w:sz w:val="28"/>
          <w:szCs w:val="28"/>
          <w:highlight w:val="white"/>
        </w:rPr>
        <w:t xml:space="preserve">С и соединительной ткани» на 0,7 % (с 5 349,1 до 5 386,4 на 100 тыс.), а также отмечается рост общей заболеваемости в классе «травмы, отравления и некоторые другие последствия внешних причин» на 10,9 % (с 6 462,5 до 7 169,7 на 100 тыс. детского населения).</w:t>
      </w:r>
      <w:r>
        <w:rPr>
          <w:color w:val="000000" w:themeColor="text1"/>
          <w:sz w:val="18"/>
          <w:szCs w:val="18"/>
          <w:highlight w:val="white"/>
        </w:rPr>
      </w:r>
      <w:r>
        <w:rPr>
          <w:color w:val="000000" w:themeColor="text1"/>
          <w:sz w:val="18"/>
          <w:szCs w:val="18"/>
          <w:highlight w:val="white"/>
        </w:rPr>
      </w:r>
    </w:p>
    <w:p>
      <w:pPr>
        <w:ind w:firstLine="720"/>
        <w:jc w:val="both"/>
        <w:spacing w:after="0" w:line="240" w:lineRule="auto"/>
        <w:shd w:val="clear" w:color="auto" w:fill="ffff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Снижение общей заболеваемости отмечается в классах: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новообразования – на 15,6 %,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болезни крови и кроветворных органов – на 43,9 %,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болезни нервной системы – на 5,6 %,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болезни системы кровообращения – на 51,9 %,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врожденные аномалии (пороки развития) деформации и хромосомные нарушения – на 9,8 %.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 xml:space="preserve">В данных нозологических группах за 10 лет показатели снизились как в </w:t>
      </w:r>
      <w:r>
        <w:rPr>
          <w:color w:val="000000" w:themeColor="text1"/>
          <w:sz w:val="28"/>
          <w:szCs w:val="28"/>
          <w:highlight w:val="white"/>
        </w:rPr>
        <w:t xml:space="preserve">структуре общей, так и в структуре первичной заболеваемости.</w:t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ind w:firstLine="720"/>
        <w:jc w:val="both"/>
        <w:spacing w:after="0" w:line="240" w:lineRule="auto"/>
        <w:shd w:val="clear" w:color="auto" w:fill="ffff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Показатель общей заболеваемости детей от 15 до 17 лет за период </w:t>
      </w:r>
      <w:r>
        <w:rPr>
          <w:color w:val="000000" w:themeColor="text1"/>
          <w:sz w:val="28"/>
          <w:szCs w:val="28"/>
          <w:highlight w:val="white"/>
        </w:rPr>
        <w:br/>
        <w:t xml:space="preserve">2016-2025 годов уменьшился на 3,5 %, достигнув в 2025 году 218 819,7 на 100 тыс. детей от 15 до 17 лет. Отмечается ее снижение в целом и по отдельным классам болезней.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spacing w:after="0" w:line="240" w:lineRule="auto"/>
        <w:rPr>
          <w:color w:val="000000" w:themeColor="text1"/>
          <w:sz w:val="18"/>
          <w:szCs w:val="1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В течение данного периода из представленных 8 классов болезней 2 имели тенденцию к росту: в кла</w:t>
      </w:r>
      <w:r>
        <w:rPr>
          <w:color w:val="000000" w:themeColor="text1"/>
          <w:sz w:val="28"/>
          <w:szCs w:val="28"/>
          <w:highlight w:val="white"/>
        </w:rPr>
        <w:t xml:space="preserve">ссе «болезни органов дыхания» на 33,0 % (с 69 156,8 до 90 983,1 на 100 тыс.), а также отмечается рост общей заболеваемости в классе «травмы, отравления и некоторые другие последствия внешних причин» на 13,3 % (с 10 808,6 до 12 249,9 на 100 тыс. населения).</w:t>
      </w:r>
      <w:r>
        <w:rPr>
          <w:color w:val="000000" w:themeColor="text1"/>
          <w:sz w:val="18"/>
          <w:szCs w:val="18"/>
          <w:highlight w:val="white"/>
        </w:rPr>
      </w:r>
      <w:r>
        <w:rPr>
          <w:color w:val="000000" w:themeColor="text1"/>
          <w:sz w:val="18"/>
          <w:szCs w:val="18"/>
          <w:highlight w:val="white"/>
        </w:rPr>
      </w:r>
    </w:p>
    <w:p>
      <w:pPr>
        <w:ind w:firstLine="720"/>
        <w:jc w:val="both"/>
        <w:spacing w:after="0" w:line="240" w:lineRule="auto"/>
        <w:shd w:val="clear" w:color="auto" w:fill="ffff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Снижение общей заболеваемости отмечается в классах: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новообразования – на 2,8 %,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болезни крови и кроветворных органов – на 1,0 %,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болезни нервной системы – на 30,8 %,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болезни системы кровообращения – на 56,4 %,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spacing w:after="0" w:line="240" w:lineRule="auto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болезни КМС и соединительной ткани – на 24,2%,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spacing w:after="0" w:line="240" w:lineRule="auto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врожденные аномалии (пороки развития) деформации и хромосомные нарушения – на 34,9 %.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 xml:space="preserve">В данных нозологических группах за 10 лет показатели снизились как в структуре общей, так и в структуре первичной заболеваемости.</w:t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Общая заболеваемость взрослого населения Забайкальского края </w:t>
      </w:r>
      <w:r>
        <w:rPr>
          <w:sz w:val="28"/>
          <w:szCs w:val="28"/>
        </w:rPr>
        <w:br/>
        <w:t xml:space="preserve">в 2025 году</w:t>
      </w:r>
      <w:r>
        <w:rPr>
          <w:sz w:val="28"/>
          <w:szCs w:val="28"/>
        </w:rPr>
        <w:t xml:space="preserve"> составила 131381,2 на 100 000 человек населения. Показатель общей заболеваемости населения за анализируемый период 2016-2025 годов увеличился на 7,7 % к уровню 2016 года. Наибольший рост отмечается по классам: болезни: болезни органов дыхания – на 38,2 %.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sectPr>
          <w:footnotePr/>
          <w:endnotePr/>
          <w:type w:val="nextPage"/>
          <w:pgSz w:w="11907" w:h="16839" w:orient="portrait"/>
          <w:pgMar w:top="1134" w:right="567" w:bottom="1134" w:left="1564" w:header="709" w:footer="709" w:gutter="0"/>
          <w:cols w:num="1" w:sep="0" w:space="720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jc w:val="center"/>
        <w:spacing w:before="0" w:line="240" w:lineRule="auto"/>
        <w:rPr>
          <w:rFonts w:ascii="Times New Roman" w:hAnsi="Times New Roman"/>
          <w:bCs w:val="0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1.3. </w:t>
      </w:r>
      <w:r>
        <w:rPr>
          <w:rFonts w:ascii="Times New Roman" w:hAnsi="Times New Roman"/>
          <w:bCs w:val="0"/>
          <w:color w:val="000000"/>
          <w:sz w:val="28"/>
          <w:szCs w:val="28"/>
          <w:lang w:val="ru-RU"/>
        </w:rPr>
        <w:t xml:space="preserve">Анализ численности населения, нуждающегося и прошедшего медицинскую реабилитацию, численности инвалидов</w:t>
      </w:r>
      <w:r>
        <w:rPr>
          <w:rFonts w:ascii="Times New Roman" w:hAnsi="Times New Roman"/>
          <w:bCs w:val="0"/>
          <w:color w:val="000000"/>
          <w:sz w:val="28"/>
          <w:szCs w:val="28"/>
          <w:lang w:val="ru-RU"/>
        </w:rPr>
      </w:r>
      <w:r>
        <w:rPr>
          <w:rFonts w:ascii="Times New Roman" w:hAnsi="Times New Roman"/>
          <w:bCs w:val="0"/>
          <w:color w:val="000000"/>
          <w:sz w:val="28"/>
          <w:szCs w:val="28"/>
          <w:lang w:val="ru-RU"/>
        </w:rPr>
      </w:r>
    </w:p>
    <w:p>
      <w:pPr>
        <w:ind w:firstLine="566"/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4. Результат проведения медицинской реабилитации среди взрослых (2020-2025 годы)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1093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(формы федерального статистического наблюдения № 30 «Сведения о медицинской организации»)</w: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tbl>
      <w:tblPr>
        <w:tblW w:w="15166" w:type="dxa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784"/>
        <w:gridCol w:w="908"/>
        <w:gridCol w:w="1039"/>
        <w:gridCol w:w="1040"/>
        <w:gridCol w:w="1039"/>
        <w:gridCol w:w="1040"/>
        <w:gridCol w:w="1039"/>
        <w:gridCol w:w="1040"/>
        <w:gridCol w:w="1039"/>
        <w:gridCol w:w="1040"/>
        <w:gridCol w:w="1039"/>
        <w:gridCol w:w="1040"/>
        <w:gridCol w:w="1039"/>
        <w:gridCol w:w="1040"/>
      </w:tblGrid>
      <w:tr>
        <w:tblPrEx/>
        <w:trPr>
          <w:tblHeader/>
        </w:trPr>
        <w:tc>
          <w:tcPr>
            <w:tcW w:w="1784" w:type="dxa"/>
            <w:vMerge w:val="restart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Наименование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08" w:type="dxa"/>
            <w:vMerge w:val="restart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Номер строки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gridSpan w:val="2"/>
            <w:tcW w:w="2079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2020 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gridSpan w:val="2"/>
            <w:tcW w:w="2079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2021 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gridSpan w:val="2"/>
            <w:tcW w:w="2079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2022 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gridSpan w:val="2"/>
            <w:tcW w:w="2079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2023 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gridSpan w:val="2"/>
            <w:tcW w:w="2079" w:type="dxa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2024 год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gridSpan w:val="2"/>
            <w:tcW w:w="2079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2025 год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516"/>
        </w:trPr>
        <w:tc>
          <w:tcPr>
            <w:tcW w:w="1784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908" w:type="dxa"/>
            <w:vMerge w:val="continue"/>
            <w:textDirection w:val="lrTb"/>
            <w:noWrap/>
          </w:tcPr>
          <w:p>
            <w:r/>
            <w:r/>
          </w:p>
        </w:tc>
        <w:tc>
          <w:tcPr>
            <w:tcW w:w="1039" w:type="dxa"/>
            <w:vMerge w:val="restart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взрослые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vMerge w:val="restart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из них инвалиды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vMerge w:val="restart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взрослые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vMerge w:val="restart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из них инвалиды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vMerge w:val="restart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взрослые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vMerge w:val="restart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из них инвалиды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vMerge w:val="restart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взрослые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vMerge w:val="restart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из них инвалиды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vMerge w:val="restart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взрослые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vMerge w:val="restart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из них инвалиды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vMerge w:val="restart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взрослые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vMerge w:val="restart"/>
            <w:textDirection w:val="lrTb"/>
            <w:noWrap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из них инвалиды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784" w:type="dxa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нуждающихся в медицинской реабилитации, чел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51778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39543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53602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28358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60338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29961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47885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28112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51532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25399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57731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32144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784" w:type="dxa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лиц, направленных на медицинскую реабилитацию, %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83,0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83,7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83,5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81,1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78,7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85,5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90,6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85,1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92,5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91,6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89,8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92,4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784" w:type="dxa"/>
            <w:textDirection w:val="lrTb"/>
            <w:noWrap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Доля лиц, завершивших медицинскую реабилитацию, %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77,2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59,4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75,5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80,4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77,0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82,5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77,4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82,4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84,4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90,7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76,2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86,9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784" w:type="dxa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лиц, повторно прошедших медицинскую реабилитацию, %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35,9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43,7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28,1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30,8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29,5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32,1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28,9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29,8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36,8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41,7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35,5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46,9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784" w:type="dxa"/>
            <w:textDirection w:val="lrTb"/>
            <w:noWrap/>
          </w:tcPr>
          <w:p>
            <w:pPr>
              <w:pStyle w:val="1093"/>
              <w:spacing w:after="200" w:line="275" w:lineRule="auto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лиц, направленных на МСЭ после проведения медицинской реабилитации, %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08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17,8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26,0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25,6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25,8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14,1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19,5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19,4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39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21,9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1054"/>
        <w:ind w:firstLine="709"/>
        <w:jc w:val="both"/>
        <w:spacing w:after="0" w:line="240" w:lineRule="auto"/>
        <w:rPr>
          <w:rStyle w:val="1053"/>
          <w:sz w:val="28"/>
          <w:szCs w:val="28"/>
        </w:rPr>
        <w:sectPr>
          <w:footnotePr/>
          <w:endnotePr/>
          <w:type w:val="nextPage"/>
          <w:pgSz w:w="16839" w:h="11907" w:orient="landscape"/>
          <w:pgMar w:top="1564" w:right="1134" w:bottom="567" w:left="1134" w:header="709" w:footer="709" w:gutter="0"/>
          <w:cols w:num="1" w:sep="0" w:space="720" w:equalWidth="1"/>
          <w:docGrid w:linePitch="360"/>
        </w:sectPr>
      </w:pPr>
      <w:r>
        <w:rPr>
          <w:sz w:val="28"/>
          <w:szCs w:val="28"/>
        </w:rPr>
      </w:r>
      <w:r>
        <w:rPr>
          <w:rStyle w:val="1053"/>
          <w:sz w:val="28"/>
          <w:szCs w:val="28"/>
        </w:rPr>
      </w:r>
      <w:r>
        <w:rPr>
          <w:rStyle w:val="1053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ind w:firstLine="566"/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5. Результат проведения медицинской реабилитации среди детей (2020-2025 годы)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1093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(формы федерального статистического наблюдения № 30 «Сведения о медицинской организации»)</w: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p>
      <w:pPr>
        <w:pStyle w:val="1093"/>
        <w:jc w:val="center"/>
        <w:rPr>
          <w:iCs/>
          <w:color w:val="00b050"/>
          <w:sz w:val="20"/>
          <w:szCs w:val="20"/>
        </w:rPr>
      </w:pPr>
      <w:r>
        <w:rPr>
          <w:iCs/>
          <w:color w:val="00b050"/>
          <w:sz w:val="20"/>
          <w:szCs w:val="20"/>
        </w:rPr>
      </w:r>
      <w:r>
        <w:rPr>
          <w:iCs/>
          <w:color w:val="00b050"/>
          <w:sz w:val="20"/>
          <w:szCs w:val="20"/>
        </w:rPr>
      </w:r>
      <w:r>
        <w:rPr>
          <w:iCs/>
          <w:color w:val="00b050"/>
          <w:sz w:val="20"/>
          <w:szCs w:val="20"/>
        </w:rPr>
      </w:r>
    </w:p>
    <w:tbl>
      <w:tblPr>
        <w:tblW w:w="14884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25"/>
        <w:gridCol w:w="850"/>
        <w:gridCol w:w="1134"/>
        <w:gridCol w:w="851"/>
        <w:gridCol w:w="1134"/>
        <w:gridCol w:w="850"/>
        <w:gridCol w:w="1134"/>
        <w:gridCol w:w="851"/>
        <w:gridCol w:w="1134"/>
        <w:gridCol w:w="1134"/>
        <w:gridCol w:w="1134"/>
        <w:gridCol w:w="1134"/>
        <w:gridCol w:w="1134"/>
      </w:tblGrid>
      <w:tr>
        <w:tblPrEx/>
        <w:trPr>
          <w:tblHeader/>
        </w:trPr>
        <w:tc>
          <w:tcPr>
            <w:gridSpan w:val="2"/>
            <w:tcBorders>
              <w:right w:val="single" w:color="000000" w:sz="4" w:space="0"/>
            </w:tcBorders>
            <w:tcW w:w="2410" w:type="dxa"/>
            <w:vMerge w:val="restart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Наименование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000000" w:sz="4" w:space="0"/>
            </w:tcBorders>
            <w:tcW w:w="1984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2020 год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gridSpan w:val="2"/>
            <w:tcW w:w="1985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2021 год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gridSpan w:val="2"/>
            <w:tcW w:w="1984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2022 год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gridSpan w:val="2"/>
            <w:tcW w:w="1985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2023 год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gridSpan w:val="2"/>
            <w:tcW w:w="2268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2024 год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gridSpan w:val="2"/>
            <w:tcW w:w="2268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2025 год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531"/>
          <w:tblHeader/>
        </w:trPr>
        <w:tc>
          <w:tcPr>
            <w:gridSpan w:val="2"/>
            <w:tcBorders>
              <w:right w:val="single" w:color="000000" w:sz="4" w:space="0"/>
            </w:tcBorders>
            <w:tcW w:w="2410" w:type="dxa"/>
            <w:vMerge w:val="continue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</w:tcBorders>
            <w:tcW w:w="850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дети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из них инвалиды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дети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из них инвалиды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850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дети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из них инвалиды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851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дети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из них инвалиды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дети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из них инвалиды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дети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из них инвалиды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/>
        <w:tc>
          <w:tcPr>
            <w:tcW w:w="1985" w:type="dxa"/>
            <w:textDirection w:val="lrTb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нуждающихся в медицинской реабилитации, чел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425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32112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3083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48922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3439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42075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3671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37765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3391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39870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3861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40415</w: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3570</w: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</w:p>
        </w:tc>
      </w:tr>
      <w:tr>
        <w:tblPrEx/>
        <w:trPr>
          <w:trHeight w:val="890"/>
        </w:trPr>
        <w:tc>
          <w:tcPr>
            <w:tcW w:w="1985" w:type="dxa"/>
            <w:textDirection w:val="lrTb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лиц, направленных на медицинскую реабилитацию, %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425" w:type="dxa"/>
            <w:textDirection w:val="lrTb"/>
            <w:noWrap/>
          </w:tcPr>
          <w:p>
            <w:pPr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63,8 %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82,9 %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58,8 %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87,1 %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85,9 %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95,0 %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84,2 %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95,8 %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84,9 %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99,1 %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96</w:t>
            </w:r>
            <w:r>
              <w:rPr>
                <w:sz w:val="18"/>
                <w:szCs w:val="18"/>
              </w:rPr>
              <w:t xml:space="preserve">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98,1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771"/>
        </w:trPr>
        <w:tc>
          <w:tcPr>
            <w:tcW w:w="1985" w:type="dxa"/>
            <w:textDirection w:val="lrTb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лиц, завершивших медицинскую реабилитацию,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425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96,1 %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86,1 %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98,3 %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87,2 %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81,3 %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97,0 %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75,6 %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98,8 %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78,3 %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91,9 %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77,6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93,2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985" w:type="dxa"/>
            <w:textDirection w:val="lrTb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лиц, повторно прошедших медицинскую реабилитацию, %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425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10,3 %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35,8 %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5,9 %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23,4 %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6,5 %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30,2 %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8,9 %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31,3 %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11,7 %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31,9 %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9,7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44,7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985" w:type="dxa"/>
            <w:textDirection w:val="lrTb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лиц, направленных на МСЭ после проведения медицинской реабилитации, %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425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2,1 %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16,7 %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1,5 %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10,6 %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1,7 %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14,3 %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1,7 %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15,0 %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1,7 %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13,6 %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line="27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19,3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ind w:firstLine="567"/>
        <w:jc w:val="right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sz w:val="28"/>
          <w:szCs w:val="28"/>
        </w:rPr>
        <w:sectPr>
          <w:footnotePr/>
          <w:endnotePr/>
          <w:type w:val="nextPage"/>
          <w:pgSz w:w="16839" w:h="11907" w:orient="landscape"/>
          <w:pgMar w:top="1564" w:right="1134" w:bottom="567" w:left="1134" w:header="709" w:footer="709" w:gutter="0"/>
          <w:cols w:num="1" w:sep="0" w:space="720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Style w:val="1053"/>
          <w:sz w:val="28"/>
          <w:szCs w:val="28"/>
        </w:rPr>
        <w:t xml:space="preserve">В Забайкальском крае растет число пациентов, </w:t>
      </w:r>
      <w:r>
        <w:rPr>
          <w:sz w:val="28"/>
          <w:szCs w:val="28"/>
        </w:rPr>
        <w:t xml:space="preserve">нуждающихся в медицинской реабилитации</w:t>
      </w:r>
      <w:r>
        <w:rPr>
          <w:rStyle w:val="1053"/>
          <w:sz w:val="28"/>
          <w:szCs w:val="28"/>
        </w:rPr>
        <w:t xml:space="preserve"> с 51778 пациентов в 2020 году до 57731 пациентов в 2025 году, что составило – 11,5 % и уменьшается количество инвалидов с 39543 в 2020 году до 32144 в 2025 году, что составило – 23 %.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Style w:val="1053"/>
          <w:sz w:val="28"/>
          <w:szCs w:val="28"/>
        </w:rPr>
        <w:t xml:space="preserve">Увеличивается </w:t>
      </w:r>
      <w:r>
        <w:rPr>
          <w:sz w:val="28"/>
          <w:szCs w:val="28"/>
        </w:rPr>
        <w:t xml:space="preserve">доля лиц, направленных на медицинскую реабилитацию с 83 % (инвалидов с 83,7) в 2020 году до 89,8 (инвалидов 92,4) в 2025 году, что составило 7,6 % и 9,4 % соответственно.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Style w:val="1053"/>
          <w:sz w:val="28"/>
          <w:szCs w:val="28"/>
        </w:rPr>
        <w:t xml:space="preserve">При этом уменьшается </w:t>
      </w:r>
      <w:r>
        <w:rPr>
          <w:sz w:val="28"/>
          <w:szCs w:val="28"/>
        </w:rPr>
        <w:t xml:space="preserve">доля лиц, завершивших медицинскую реабилитацию среди взрослого населения с 77,2 в 2020 году до 76,2 в 2025 году (1,3 %), но увеличивается доля лиц, завершивших медицинскую реабилитацию, среди инвалидов с 59,4 до 86,9 (46,3 %).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Уменьшается доля лиц, повторно прошедших медицинскую реабилитацию с 35,9 (инвалидов с 43,7) в 2020 году до 35,5 (инвалидов 46,9) в 2025 году, что составило 1,1 % и 5,6 % соответственно.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Уменьшается доля лиц, направленных на МСЭ после проведения медицинской реабилитации с 17,8 (инвалидов с 26,0) в 2020 году до 12,5 (инвалидов 21,9) в 2025 году, что составило 42,4 % и 18,7 % соответственно.</w:t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Отмечается рост числа пациентов, нуждающихся в медицинской реабилитации с 32112 пациентов в 2020 году до 40 415 пациентов в 2025 году, что составило 25,8 %, в числе детей инвалидов с 3 083 в 2020 году до 3 570 в 2025 году, что составило 15,8 %.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Увеличивается доля лиц, направленных на медицинскую реабилитацию с 63,8 % (инвалидов с 82,9 %) в 2020 году до 96,6% (инвалидов 98,1 %) в 2025 году, что составило 32,8 % и 15,2 % соответственно.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Уменьшилась доля детей, завершивших медицинскую реабилитацию с 96,1 % в 2020 году до 77,6 % в 2025 году (18,5 %), но увеличилась среди инвалидов с 86,1 % до 93,2 % (7,1 %).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Уменьшилось количество, повторно прошедших медицинскую реабилитацию с 10,3 % в 2020 году до 9,7 % в 2025 году, но увеличился данный показатель у детей инвалидов (на 8,9%): 2020 г. – 35,8 %, в 2025 году – 44,7 %.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Незначительно увеличилась доля лиц, направленных на МСЭ после проведения медицинской реабилитации с 2,1 % (инвалидов с 16,7 %) в 2020 году до 2,2 % (инвалидов 19,3 %) в 2025 году, что составило 0,1% и 2,6% соответственно.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Общая численность инвалидов в Забайкальском крае за анализируемый 10-летний период с 2016 по 2025 годы сократилась с </w:t>
      </w:r>
      <w:r>
        <w:rPr>
          <w:sz w:val="28"/>
          <w:szCs w:val="28"/>
        </w:rPr>
        <w:t xml:space="preserve">82724 </w:t>
      </w:r>
      <w:r>
        <w:rPr>
          <w:rFonts w:eastAsia="Calibri"/>
          <w:sz w:val="28"/>
          <w:szCs w:val="28"/>
        </w:rPr>
        <w:t xml:space="preserve">человек в 2016 году до </w:t>
      </w:r>
      <w:r>
        <w:rPr>
          <w:sz w:val="28"/>
          <w:szCs w:val="28"/>
        </w:rPr>
        <w:t xml:space="preserve">67161 </w:t>
      </w:r>
      <w:r>
        <w:rPr>
          <w:rFonts w:eastAsia="Calibri"/>
          <w:sz w:val="28"/>
          <w:szCs w:val="28"/>
        </w:rPr>
        <w:t xml:space="preserve">человек в 2025 году, сокращение на 15241 человек или на</w:t>
      </w:r>
      <w:r>
        <w:rPr>
          <w:rFonts w:eastAsia="Calibri"/>
          <w:sz w:val="28"/>
          <w:szCs w:val="28"/>
        </w:rPr>
        <w:t xml:space="preserve"> 22,7 %. Отмечается снижение числа инвалидов за счет взрослого населения, но число детей-инвалидов ежегодно растет и за этот период общая численность детей-инвалидов увеличилась на 512 человек или на 9,4 % с 4874 человек в 2016 году до 5440 человек в 2025 </w:t>
      </w:r>
      <w:r>
        <w:rPr>
          <w:rFonts w:eastAsia="Calibri"/>
          <w:sz w:val="28"/>
          <w:szCs w:val="28"/>
        </w:rPr>
        <w:t xml:space="preserve">году.В</w:t>
      </w:r>
      <w:r>
        <w:rPr>
          <w:rFonts w:eastAsia="Calibri"/>
          <w:sz w:val="28"/>
          <w:szCs w:val="28"/>
        </w:rPr>
        <w:t xml:space="preserve"> структуре инвалидности взрослого населения инвалиды 1 группы составляют 13,2 %, инвалиды 2 группы – 39,2 %, инвалиды 3 группы 47,6 % (таблица 11).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spacing w:line="240" w:lineRule="auto"/>
        <w:rPr>
          <w:rFonts w:eastAsia="Calibri"/>
          <w:sz w:val="28"/>
          <w:szCs w:val="28"/>
        </w:rPr>
        <w:sectPr>
          <w:footnotePr/>
          <w:endnotePr/>
          <w:type w:val="nextPage"/>
          <w:pgSz w:w="11907" w:h="16839" w:orient="portrait"/>
          <w:pgMar w:top="1134" w:right="567" w:bottom="1134" w:left="1564" w:header="709" w:footer="709" w:gutter="0"/>
          <w:cols w:num="1" w:sep="0" w:space="720" w:equalWidth="1"/>
          <w:docGrid w:linePitch="360"/>
        </w:sect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1093"/>
        <w:jc w:val="center"/>
        <w:widowControl w:val="off"/>
        <w:rPr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6. Численность инвалидов среди взрослого населения по группам, человек (2016-2025 годы)</w:t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Style w:val="1054"/>
        <w:ind w:firstLine="709"/>
        <w:jc w:val="center"/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(данные Федеральной службы государственной статистики)</w: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p>
      <w:pPr>
        <w:pStyle w:val="1054"/>
        <w:ind w:firstLine="709"/>
        <w:jc w:val="both"/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tbl>
      <w:tblPr>
        <w:tblW w:w="14490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233"/>
        <w:gridCol w:w="821"/>
        <w:gridCol w:w="621"/>
        <w:gridCol w:w="621"/>
        <w:gridCol w:w="621"/>
        <w:gridCol w:w="621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</w:tblGrid>
      <w:tr>
        <w:tblPrEx/>
        <w:trPr/>
        <w:tc>
          <w:tcPr>
            <w:tcW w:w="1235" w:type="dxa"/>
            <w:vMerge w:val="restart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Группа инвалидности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23" w:type="dxa"/>
            <w:vMerge w:val="restart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Номер строки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gridSpan w:val="2"/>
            <w:tcW w:w="1243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2016 </w:t>
            </w: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gridSpan w:val="2"/>
            <w:tcW w:w="1243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2017 </w:t>
            </w: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gridSpan w:val="2"/>
            <w:tcW w:w="1243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2018 </w:t>
            </w: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gridSpan w:val="2"/>
            <w:tcW w:w="1243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2019 </w:t>
            </w: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gridSpan w:val="2"/>
            <w:tcW w:w="1243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2020 </w:t>
            </w: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gridSpan w:val="2"/>
            <w:tcW w:w="1243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2021 </w:t>
            </w: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gridSpan w:val="2"/>
            <w:tcW w:w="1243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2022 </w:t>
            </w: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gridSpan w:val="2"/>
            <w:tcW w:w="1243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2023 </w:t>
            </w: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gridSpan w:val="2"/>
            <w:tcW w:w="1243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2024 </w:t>
            </w:r>
            <w:r>
              <w:rPr>
                <w:b/>
                <w:color w:val="000000"/>
                <w:sz w:val="18"/>
                <w:szCs w:val="18"/>
              </w:rPr>
              <w:t xml:space="preserve">год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gridSpan w:val="2"/>
            <w:tcW w:w="1243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2025 год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  <w:p>
            <w:r/>
            <w:r/>
          </w:p>
        </w:tc>
      </w:tr>
      <w:tr>
        <w:tblPrEx/>
        <w:trPr/>
        <w:tc>
          <w:tcPr>
            <w:tcW w:w="1235" w:type="dxa"/>
            <w:vMerge w:val="continue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23" w:type="dxa"/>
            <w:vMerge w:val="continue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Взрослые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Дети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Взрослые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Дети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Взрослые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Дети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Взрослые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Дети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Взрослые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Дети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Взрослые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Дети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Взрослые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Дети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Взрослые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Дети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Взрослые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Дети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Взрослые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Дети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</w:tr>
      <w:tr>
        <w:tblPrEx/>
        <w:trPr/>
        <w:tc>
          <w:tcPr>
            <w:tcW w:w="1235" w:type="dxa"/>
            <w:textDirection w:val="lrTb"/>
            <w:noWrap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Всего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W w:w="823" w:type="dxa"/>
            <w:textDirection w:val="lrTb"/>
            <w:noWrap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1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82 724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4874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79 882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4928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77 849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5049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75 423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5160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73 251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5219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70 564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5350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68 798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5402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68 423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5443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67 483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5440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67 161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235" w:type="dxa"/>
            <w:textDirection w:val="lrTb"/>
            <w:noWrap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1 группа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W w:w="823" w:type="dxa"/>
            <w:textDirection w:val="lrTb"/>
            <w:noWrap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2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11 091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10 480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10 117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9 698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9 246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8 761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8 786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8 945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8 920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8 892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235" w:type="dxa"/>
            <w:textDirection w:val="lrTb"/>
            <w:noWrap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2 группа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W w:w="823" w:type="dxa"/>
            <w:textDirection w:val="lrTb"/>
            <w:noWrap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3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40 858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38 583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36 716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34 766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33 040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30 939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29 218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28 392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27 309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26 287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W w:w="1235" w:type="dxa"/>
            <w:textDirection w:val="lrTb"/>
            <w:noWrap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3 группа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W w:w="823" w:type="dxa"/>
            <w:textDirection w:val="lrTb"/>
            <w:noWrap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4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30 775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30 819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31 016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30 959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30 965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30 864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30 794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31 086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31 254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31 982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22" w:type="dxa"/>
            <w:textDirection w:val="lrTb"/>
            <w:noWrap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</w:tbl>
    <w:p>
      <w:pPr>
        <w:pStyle w:val="1054"/>
        <w:ind w:firstLine="709"/>
        <w:jc w:val="both"/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p>
      <w:pPr>
        <w:pStyle w:val="1054"/>
        <w:ind w:firstLine="709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color w:val="000000"/>
          <w:sz w:val="28"/>
          <w:szCs w:val="28"/>
        </w:rPr>
        <w:sectPr>
          <w:footnotePr/>
          <w:endnotePr/>
          <w:type w:val="nextPage"/>
          <w:pgSz w:w="16839" w:h="11907" w:orient="landscape"/>
          <w:pgMar w:top="1564" w:right="1134" w:bottom="567" w:left="1134" w:header="709" w:footer="709" w:gutter="0"/>
          <w:cols w:num="1" w:sep="0" w:space="720" w:equalWidth="1"/>
          <w:docGrid w:linePitch="360"/>
        </w:sect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Общее количество инвалидов среди взрослого населения имеет тенденцию к уменьшению с 82724 в 2016 году до 67161 в 2025 году, что составило – 22,7 %.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Также происходит уменьшение числа инвалидов и в 1 и 2 группах: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1 группа – с 11091 в 2016 году до 8892 в 2025 году (19,8 %);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2 группа – с 40858 в 2016 году до 26287 в 2025 году (35,66 %);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>
        <w:rPr>
          <w:bCs/>
          <w:sz w:val="28"/>
          <w:szCs w:val="28"/>
        </w:rPr>
        <w:t xml:space="preserve">3 группе отмечается увеличение с 30775 в 2016 году до 31982 в 2025 году (3,9 %);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1093"/>
        <w:jc w:val="right"/>
        <w:widowControl w:val="off"/>
        <w:rPr>
          <w:color w:val="00b050"/>
          <w:sz w:val="23"/>
          <w:szCs w:val="23"/>
        </w:rPr>
      </w:pPr>
      <w:r>
        <w:rPr>
          <w:color w:val="00b050"/>
          <w:sz w:val="23"/>
          <w:szCs w:val="23"/>
        </w:rPr>
      </w:r>
      <w:r>
        <w:rPr>
          <w:color w:val="00b050"/>
          <w:sz w:val="23"/>
          <w:szCs w:val="23"/>
        </w:rPr>
      </w:r>
      <w:r>
        <w:rPr>
          <w:color w:val="00b050"/>
          <w:sz w:val="23"/>
          <w:szCs w:val="23"/>
        </w:rPr>
      </w:r>
    </w:p>
    <w:p>
      <w:pPr>
        <w:pStyle w:val="1099"/>
        <w:ind w:firstLine="720"/>
        <w:jc w:val="both"/>
        <w:spacing w:before="0" w:beforeAutospacing="0" w:after="0" w:afterAutospacing="0"/>
        <w:shd w:val="clear" w:color="auto" w:fill="ffffff"/>
        <w:rPr>
          <w:spacing w:val="-6"/>
          <w:sz w:val="29"/>
          <w:szCs w:val="29"/>
        </w:rPr>
      </w:pPr>
      <w:r>
        <w:rPr>
          <w:sz w:val="28"/>
          <w:szCs w:val="28"/>
        </w:rPr>
        <w:t xml:space="preserve">Общее количество детей-инвалидов имеет тенденцию к увеличению. </w:t>
      </w:r>
      <w:r>
        <w:rPr>
          <w:spacing w:val="-6"/>
          <w:sz w:val="29"/>
          <w:szCs w:val="29"/>
        </w:rPr>
        <w:t xml:space="preserve">Численность детей с инвалидностью в Забайкальском крае с 2016 года увеличилась на 2,8 %. Увеличение охвата новорожденных неонатальным скринингом позволяет выя</w:t>
      </w:r>
      <w:r>
        <w:rPr>
          <w:spacing w:val="-6"/>
          <w:sz w:val="29"/>
          <w:szCs w:val="29"/>
        </w:rPr>
        <w:t xml:space="preserve">вить на самом раннем этапе врождённые наследственные заболевания, а также ранняя диагностика психических расстройств в детском возрасте и рост распространенности данной патологии среди детского населения стали основными причинами роста инвалидности детей. </w:t>
      </w:r>
      <w:r>
        <w:rPr>
          <w:spacing w:val="-6"/>
          <w:sz w:val="29"/>
          <w:szCs w:val="29"/>
        </w:rPr>
      </w:r>
      <w:r>
        <w:rPr>
          <w:spacing w:val="-6"/>
          <w:sz w:val="29"/>
          <w:szCs w:val="29"/>
        </w:rPr>
      </w:r>
    </w:p>
    <w:p>
      <w:pPr>
        <w:pStyle w:val="1099"/>
        <w:ind w:firstLine="720"/>
        <w:jc w:val="both"/>
        <w:spacing w:before="0" w:beforeAutospacing="0" w:after="0" w:afterAutospacing="0"/>
        <w:shd w:val="clear" w:color="auto" w:fill="ffffff"/>
        <w:rPr>
          <w:spacing w:val="-6"/>
          <w:sz w:val="29"/>
          <w:szCs w:val="29"/>
        </w:rPr>
      </w:pPr>
      <w:r>
        <w:rPr>
          <w:spacing w:val="-6"/>
          <w:sz w:val="29"/>
          <w:szCs w:val="29"/>
        </w:rPr>
        <w:t xml:space="preserve">Среди нозологических причин детской инвалидности в течение последних лет превалируют психические расстройства и расстройства поведения, болезни нервной системы, врожденные аномалии и пороки развития.</w:t>
      </w:r>
      <w:r>
        <w:rPr>
          <w:spacing w:val="-6"/>
          <w:sz w:val="29"/>
          <w:szCs w:val="29"/>
        </w:rPr>
      </w:r>
      <w:r>
        <w:rPr>
          <w:spacing w:val="-6"/>
          <w:sz w:val="29"/>
          <w:szCs w:val="29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Первичная инвалидность характеризует контингент лиц, впервые обратившихся в учреждения МСЭ и признанных инвалидами. </w:t>
      </w:r>
      <w:r>
        <w:rPr>
          <w:sz w:val="28"/>
          <w:szCs w:val="28"/>
        </w:rPr>
        <w:t xml:space="preserve">Уровень первичной инвалидности в 2025 году составил 81,4,  в 2024 году составил 65,6, в 2023 году – 76,3 </w:t>
      </w:r>
      <w:r>
        <w:rPr>
          <w:sz w:val="28"/>
          <w:szCs w:val="28"/>
        </w:rPr>
        <w:br w:type="textWrapping" w:clear="all"/>
        <w:t xml:space="preserve">на 10 тыс. взрослого населения соответственно (в РФ в 2023 г. – 68,7, в 2022 г. – 49,1 соо</w:t>
      </w:r>
      <w:r>
        <w:rPr>
          <w:sz w:val="28"/>
          <w:szCs w:val="28"/>
        </w:rPr>
        <w:t xml:space="preserve">тветственно), т.е. наблюдается рост интенсивных показателей первичной инвалидности взрослого населения по сравнению с 2019-2024 годами, преимущественно, за счет повышения уровня первичной инвалидности лиц трудоспособного  и старше трудоспособного возраста.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4"/>
        <w:spacing w:after="0" w:line="240" w:lineRule="auto"/>
        <w:rPr>
          <w:color w:val="000000"/>
          <w:sz w:val="28"/>
          <w:szCs w:val="28"/>
        </w:rPr>
        <w:sectPr>
          <w:footnotePr/>
          <w:endnotePr/>
          <w:type w:val="nextPage"/>
          <w:pgSz w:w="11907" w:h="16839" w:orient="portrait"/>
          <w:pgMar w:top="1134" w:right="567" w:bottom="1134" w:left="1564" w:header="709" w:footer="709" w:gutter="0"/>
          <w:cols w:num="1" w:sep="0" w:space="720" w:equalWidth="1"/>
          <w:docGrid w:linePitch="360"/>
        </w:sect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03"/>
        <w:ind w:firstLine="709"/>
        <w:jc w:val="center"/>
        <w:spacing w:before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1.4. Показатели деятельности реабилитационной службы Забайкальского края</w:t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jc w:val="right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7. Сведения об оказании медицинской помощи по медицинской реабилитации взрослым в стационарных условиях в разрезе клинико-статистических групп </w:t>
      </w:r>
      <w:r>
        <w:rPr>
          <w:b/>
          <w:bCs/>
          <w:iCs/>
          <w:sz w:val="28"/>
          <w:szCs w:val="28"/>
        </w:rPr>
        <w:t xml:space="preserve">(2025 год)</w:t>
      </w:r>
      <w:r>
        <w:rPr>
          <w:b/>
          <w:bCs/>
          <w:i/>
          <w:iCs/>
          <w:sz w:val="28"/>
          <w:szCs w:val="28"/>
        </w:rPr>
      </w:r>
      <w:r>
        <w:rPr>
          <w:b/>
          <w:bCs/>
          <w:i/>
          <w:iCs/>
          <w:sz w:val="28"/>
          <w:szCs w:val="28"/>
        </w:rPr>
      </w:r>
    </w:p>
    <w:p>
      <w:pPr>
        <w:jc w:val="center"/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(данные территориального фонда обязательного медицинского страхования)</w: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p>
      <w:pPr>
        <w:jc w:val="center"/>
        <w:spacing w:after="0" w:line="240" w:lineRule="auto"/>
        <w:rPr>
          <w:iCs/>
          <w:color w:val="0070c0"/>
          <w:sz w:val="20"/>
          <w:szCs w:val="20"/>
        </w:rPr>
      </w:pPr>
      <w:r>
        <w:rPr>
          <w:iCs/>
          <w:color w:val="0070c0"/>
          <w:sz w:val="20"/>
          <w:szCs w:val="20"/>
        </w:rPr>
      </w:r>
      <w:r>
        <w:rPr>
          <w:iCs/>
          <w:color w:val="0070c0"/>
          <w:sz w:val="20"/>
          <w:szCs w:val="20"/>
        </w:rPr>
      </w:r>
      <w:r>
        <w:rPr>
          <w:iCs/>
          <w:color w:val="0070c0"/>
          <w:sz w:val="20"/>
          <w:szCs w:val="20"/>
        </w:rPr>
      </w:r>
    </w:p>
    <w:tbl>
      <w:tblPr>
        <w:tblW w:w="14865" w:type="dxa"/>
        <w:tblInd w:w="93" w:type="dxa"/>
        <w:tblLook w:val="04A0" w:firstRow="1" w:lastRow="0" w:firstColumn="1" w:lastColumn="0" w:noHBand="0" w:noVBand="1"/>
      </w:tblPr>
      <w:tblGrid>
        <w:gridCol w:w="3413"/>
        <w:gridCol w:w="2097"/>
        <w:gridCol w:w="1633"/>
        <w:gridCol w:w="2525"/>
        <w:gridCol w:w="2080"/>
        <w:gridCol w:w="1484"/>
        <w:gridCol w:w="1633"/>
      </w:tblGrid>
      <w:tr>
        <w:tblPrEx/>
        <w:trPr>
          <w:trHeight w:val="368"/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Наименование клинико-статистических групп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97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МКБ-10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КСГ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25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Баллы по шкале реабилитационной  маршрутизации (ШРМ)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Объемы оказанной медицинской помощи, случаев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Доля КСГ внутри группы, %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Доля КСГ/группы от общего объема случаев, %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14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Медицинская реабилитация пациентов с заболеваниями ЦНС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9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G80.0, G93.4, G93.8, I63.8, I63.9, I67.8, I69.3, I69.8, T90.5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st37.001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2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балла по ШРМ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14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97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st37.002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25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балла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807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71,9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14,2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14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97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st37.003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25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баллов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109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9,7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1,9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14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97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st37.004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25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баллов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2,0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0,4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14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6255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1122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19,7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14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Медицинская реабилитация пациентов с заболеваниями ОДА и ПНС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9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G54.1, G54.2, G54.3, G54.4, G54.8, G54.9, G55.1, G57.0, M16.0, M16.1, M16.3, M16.5, M17.0, M17.1, M17.9, M19.1, M19.9, M23.2, M24.5, M42.1, M51.1, M53.8, M87.0</w: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st37.005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2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балла по ШРМ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1419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48,8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14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97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st37.006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25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балла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1447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49,8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25,5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14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97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st37.007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25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баллов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1,38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0,7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14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6255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2906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51,1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14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Медицинская </w:t>
            </w:r>
            <w:r>
              <w:rPr>
                <w:b/>
                <w:bCs/>
                <w:sz w:val="18"/>
                <w:szCs w:val="18"/>
              </w:rPr>
              <w:t xml:space="preserve">кардиореабилитация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9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I20.8, I25.2, I25.8, I48.0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st37.008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2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балла по ШРМ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12,3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14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97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st37.009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25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балла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312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86,9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5,5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14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97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st37.010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25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баллов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0,84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0,1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14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6255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359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6,3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14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Медицинская реабилитация при других соматических заболеваниях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9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E10.7, E11.4, E11.6, E11.7, E118, E11.9, J12.8, J18.1, J18.9, J44.8, M05.8, M05.9, M15.1, M15.8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st37.011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2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балла по ШРМ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57,4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11,3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14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97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st37.012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25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балла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473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42,2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8,3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14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97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st37.013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25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баллов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0,45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0,1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14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6255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1122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19,7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Медицинская реабилитация после </w:t>
            </w:r>
            <w:r>
              <w:rPr>
                <w:b/>
                <w:bCs/>
                <w:sz w:val="18"/>
                <w:szCs w:val="18"/>
              </w:rPr>
              <w:t xml:space="preserve">онкоортопедических</w:t>
            </w:r>
            <w:r>
              <w:rPr>
                <w:b/>
                <w:bCs/>
                <w:sz w:val="18"/>
                <w:szCs w:val="18"/>
              </w:rPr>
              <w:t xml:space="preserve"> операций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97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st37.019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2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13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Медицинская реабилитация по поводу </w:t>
            </w:r>
            <w:r>
              <w:rPr>
                <w:b/>
                <w:bCs/>
                <w:sz w:val="18"/>
                <w:szCs w:val="18"/>
              </w:rPr>
              <w:t xml:space="preserve">постмастэктомического</w:t>
            </w:r>
            <w:r>
              <w:rPr>
                <w:b/>
                <w:bCs/>
                <w:sz w:val="18"/>
                <w:szCs w:val="18"/>
              </w:rPr>
              <w:t xml:space="preserve"> синдрома в онкологии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97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st37.020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2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14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Медицинская реабилитация после перенесенной COVID-19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9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J12.8, J18.9, U09.9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st37.021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2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балла по ШРМ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14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97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st37.022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25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балла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0,02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14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97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st37.023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25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баллов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141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6255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0,02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463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Продолжительная медицинская реабилитация пациентов с заболеваниями ЦНС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97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G81.1, G82.4, G95.2, I63.4, I69.3, T90.5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st37.024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2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71,4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57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Продолжительная медицинская реабилитация пациентов с </w:t>
            </w:r>
            <w:r>
              <w:rPr>
                <w:b/>
                <w:bCs/>
                <w:sz w:val="18"/>
                <w:szCs w:val="18"/>
              </w:rPr>
              <w:t xml:space="preserve">заболеваниями ОДА и ПНС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97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M24.5, S78.9, T06.8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st37.025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2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80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413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Продолжительная медицинская реабилитация пациентов с заболеваниями ЦНС и с заболеваниями ОДА и ПНС (сестринский уход)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97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st37.026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52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0</w: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141"/>
        </w:trPr>
        <w:tc>
          <w:tcPr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668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Итого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5524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484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633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100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</w:tr>
    </w:tbl>
    <w:p>
      <w:pPr>
        <w:pStyle w:val="1054"/>
        <w:ind w:firstLine="709"/>
        <w:jc w:val="both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054"/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Из данных таблицы видно, что в 2025 году увеличивается как общее количество пациентов, прошедших медицинскую реабилитации пр</w:t>
      </w:r>
      <w:r>
        <w:rPr>
          <w:sz w:val="28"/>
          <w:szCs w:val="28"/>
        </w:rPr>
        <w:t xml:space="preserve">и нарушениях ЦНС – 1122 человека (19,7 % от общего объема случаев), так и число случаев с ШРМ 5 баллов – 109 пациентов (2024 год – 83 пациента, 2023 год – 37 пациентов) и 6 баллов – 22 человека (2024 год – 22 пациента, 2023 год – 4 пациента, 2022 год – 0).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Также следует отметить увеличение общего количества пациентов, прош</w:t>
      </w:r>
      <w:r>
        <w:rPr>
          <w:sz w:val="28"/>
          <w:szCs w:val="28"/>
        </w:rPr>
        <w:t xml:space="preserve">едших медицинскую реабилитации при нарушениях ПНС и КМС – 2906 человек (51,1 % от общего объема случаев), так и число случаев с ШРМ 5 – 40 пациентов (2024 г. – 27 человек, 2023 г. – 12 пациентов) и ШРМ 4 – 1447, что составило 0,7 % и 25,5 % соответственно.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Уменьшилось количество пациентов, прошедших </w:t>
      </w:r>
      <w:r>
        <w:rPr>
          <w:sz w:val="28"/>
          <w:szCs w:val="28"/>
        </w:rPr>
        <w:t xml:space="preserve">кардиореабилитацию</w:t>
      </w:r>
      <w:r>
        <w:rPr>
          <w:sz w:val="28"/>
          <w:szCs w:val="28"/>
        </w:rPr>
        <w:t xml:space="preserve"> на 2 этапе до 359 человек, что составило 6,3 % от общего числа случаев. Медицинскую реабилитацию при других соматических заболеваниях прошло 1122 пациента или 19,7 %.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Продолжительную медицинскую реабилитацию с заболеваниями ЦНС прошло 10 человек (0,2 %), с заболеваниями ОДА – 4 человека или 0,1 %.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pacing w:after="0" w:line="240" w:lineRule="auto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</w:r>
      <w:r>
        <w:rPr>
          <w:color w:val="00b050"/>
          <w:sz w:val="28"/>
          <w:szCs w:val="28"/>
        </w:rPr>
      </w:r>
      <w:r>
        <w:rPr>
          <w:color w:val="00b050"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8. Сведения об оказании медицинской помощи по медицинской реабилитации детям в стационарных условиях в разрезе клинико-статистических групп </w:t>
      </w:r>
      <w:r>
        <w:rPr>
          <w:b/>
          <w:bCs/>
          <w:iCs/>
          <w:sz w:val="28"/>
          <w:szCs w:val="28"/>
        </w:rPr>
        <w:t xml:space="preserve">(2025 год)</w:t>
      </w:r>
      <w:r>
        <w:rPr>
          <w:b/>
          <w:bCs/>
          <w:i/>
          <w:iCs/>
          <w:sz w:val="28"/>
          <w:szCs w:val="28"/>
        </w:rPr>
      </w:r>
      <w:r>
        <w:rPr>
          <w:b/>
          <w:bCs/>
          <w:i/>
          <w:iCs/>
          <w:sz w:val="28"/>
          <w:szCs w:val="28"/>
        </w:rPr>
      </w:r>
    </w:p>
    <w:p>
      <w:pPr>
        <w:jc w:val="center"/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(данные территориального фонда обязательного медицинского страхования)</w: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p>
      <w:pPr>
        <w:spacing w:after="0" w:line="24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tbl>
      <w:tblPr>
        <w:tblW w:w="143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1134"/>
        <w:gridCol w:w="1181"/>
        <w:gridCol w:w="1473"/>
        <w:gridCol w:w="1740"/>
        <w:gridCol w:w="1418"/>
        <w:gridCol w:w="2719"/>
      </w:tblGrid>
      <w:tr>
        <w:tblPrEx/>
        <w:trPr>
          <w:jc w:val="center"/>
          <w:trHeight w:val="727"/>
          <w:tblHeader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Наименование клинико-статистических групп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МКБ-10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КСГ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ШРМ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Объемы оказанной медицинской помощи, случаев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Доля КСГ внутри группы, %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Доля КСГ/группы от общего объема случаев, %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31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Merge w:val="restart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Медицинская реабилитация пациентов с заболеваниями ЦНС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rPr>
                <w:bCs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bCs/>
                <w:sz w:val="18"/>
                <w:szCs w:val="18"/>
                <w:shd w:val="clear" w:color="auto" w:fill="ffffff"/>
                <w:lang w:val="en-US"/>
              </w:rPr>
              <w:t xml:space="preserve">G 71.0</w:t>
            </w:r>
            <w:r>
              <w:rPr>
                <w:bCs/>
                <w:sz w:val="18"/>
                <w:szCs w:val="18"/>
                <w:shd w:val="clear" w:color="auto" w:fill="ffffff"/>
                <w:lang w:val="en-US"/>
              </w:rPr>
            </w:r>
            <w:r>
              <w:rPr>
                <w:bCs/>
                <w:sz w:val="18"/>
                <w:szCs w:val="18"/>
                <w:shd w:val="clear" w:color="auto" w:fill="ffffff"/>
                <w:lang w:val="en-U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 xml:space="preserve">st37.001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3 балла по ШРМ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5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62,5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1,5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312"/>
        </w:trPr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 xml:space="preserve">G 12.1</w:t>
            </w:r>
            <w:r>
              <w:rPr>
                <w:rFonts w:eastAsia="Calibri"/>
                <w:sz w:val="18"/>
                <w:szCs w:val="18"/>
                <w:lang w:val="en-US"/>
              </w:rPr>
            </w:r>
            <w:r>
              <w:rPr>
                <w:rFonts w:eastAsia="Calibri"/>
                <w:sz w:val="18"/>
                <w:szCs w:val="18"/>
                <w:lang w:val="en-U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 xml:space="preserve">st37.002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4 балла по ШРМ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3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37,5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vMerge w:val="restart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0,9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307"/>
        </w:trPr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 xml:space="preserve">st37.003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5 балла по ШРМ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341"/>
        </w:trPr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 xml:space="preserve">st37.004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6 балла по ШРМ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274"/>
        </w:trPr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ИТОГО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8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100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2,4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293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678" w:type="dxa"/>
            <w:vMerge w:val="restart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Медицинская реабилитация пациентов с заболеваниями ОДА и ПНС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х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 xml:space="preserve">st37.005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3 балла по ШРМ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56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60,2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719" w:type="dxa"/>
            <w:vMerge w:val="restart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27,4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312"/>
        </w:trPr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4678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 xml:space="preserve">st37.006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4 балла по ШРМ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37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39,8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719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307"/>
        </w:trPr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4678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 xml:space="preserve">st37.007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5 балла по ШРМ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422"/>
        </w:trPr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ИТОГО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93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100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27,4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312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678" w:type="dxa"/>
            <w:vMerge w:val="restart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Медицинская </w:t>
            </w:r>
            <w:r>
              <w:rPr>
                <w:rFonts w:eastAsia="Calibri"/>
                <w:sz w:val="18"/>
                <w:szCs w:val="18"/>
              </w:rPr>
              <w:t xml:space="preserve">кардиореабилитация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х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 xml:space="preserve">st37.008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3 балла по ШРМ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719" w:type="dxa"/>
            <w:vMerge w:val="restart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х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307"/>
        </w:trPr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4678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 xml:space="preserve">st37.009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4 балла по ШРМ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719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312"/>
        </w:trPr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4678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 xml:space="preserve">st37.010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5 балла по ШРМ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312"/>
        </w:trPr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ИТОГО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х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355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678" w:type="dxa"/>
            <w:vMerge w:val="restart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Медицинская реабилитация при других соматических заболеваниях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Е10, </w:t>
            </w:r>
            <w:r>
              <w:rPr>
                <w:rFonts w:eastAsia="Calibri"/>
                <w:sz w:val="18"/>
                <w:szCs w:val="18"/>
                <w:lang w:val="en-US"/>
              </w:rPr>
              <w:t xml:space="preserve">J 45.0</w:t>
            </w:r>
            <w:r>
              <w:rPr>
                <w:rFonts w:eastAsia="Calibri"/>
                <w:sz w:val="18"/>
                <w:szCs w:val="18"/>
              </w:rPr>
              <w:t xml:space="preserve">, Е 84, </w:t>
            </w:r>
            <w:r>
              <w:rPr>
                <w:rFonts w:eastAsia="Calibri"/>
                <w:sz w:val="18"/>
                <w:szCs w:val="18"/>
                <w:lang w:val="en-US"/>
              </w:rPr>
              <w:t xml:space="preserve">J</w:t>
            </w:r>
            <w:r>
              <w:rPr>
                <w:rFonts w:eastAsia="Calibri"/>
                <w:sz w:val="18"/>
                <w:szCs w:val="18"/>
              </w:rPr>
              <w:t xml:space="preserve">44.9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 xml:space="preserve">st37.011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3 балла по ШРМ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7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14,9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719" w:type="dxa"/>
            <w:vMerge w:val="restart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13,9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307"/>
        </w:trPr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4678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 xml:space="preserve">st37.012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4 балла по ШРМ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15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31,9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2719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312"/>
        </w:trPr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4678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 xml:space="preserve">st37.013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5 балла по ШРМ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25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53,2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307"/>
        </w:trPr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ИТОГО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47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100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13,9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421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Медицинская реабилитация детей, перенесших заболевания перинатального периода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Х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 xml:space="preserve">st37.014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х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5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2,6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1,5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774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Медицинская реабилитация детей с нарушениями слуха без замены речевого процессора системы кохлеарной имплантации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Х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 xml:space="preserve">st37.015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х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1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0,5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0,3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701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Медицинская реабилитация детей с онкологическими, гематологическими и иммунологическими заболеваниями в тяжелых формах продолжительного течения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х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 xml:space="preserve">st37.016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х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629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Медицинская реабилитация детей с поражениями ЦНС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rPr>
                <w:bCs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bCs/>
                <w:sz w:val="18"/>
                <w:szCs w:val="18"/>
                <w:shd w:val="clear" w:color="auto" w:fill="ffffff"/>
              </w:rPr>
              <w:t xml:space="preserve">G80.0, G80.1  G80.2, </w:t>
            </w:r>
            <w:r>
              <w:rPr>
                <w:bCs/>
                <w:sz w:val="18"/>
                <w:szCs w:val="18"/>
                <w:shd w:val="clear" w:color="auto" w:fill="ffffff"/>
                <w:lang w:val="en-US"/>
              </w:rPr>
              <w:t xml:space="preserve">G 93.9</w:t>
            </w:r>
            <w:r>
              <w:rPr>
                <w:bCs/>
                <w:sz w:val="18"/>
                <w:szCs w:val="18"/>
                <w:shd w:val="clear" w:color="auto" w:fill="ffffff"/>
                <w:lang w:val="en-US"/>
              </w:rPr>
            </w:r>
            <w:r>
              <w:rPr>
                <w:bCs/>
                <w:sz w:val="18"/>
                <w:szCs w:val="18"/>
                <w:shd w:val="clear" w:color="auto" w:fill="ffffff"/>
                <w:lang w:val="en-U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 xml:space="preserve">st37.017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х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183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95,8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53,9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653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Медицинская реабилитация детей, после хирургической коррекции врожденных пороков развития органов и систем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х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 xml:space="preserve">st37.018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х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2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1,0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0,6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535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/>
          </w:tcPr>
          <w:p>
            <w:pPr>
              <w:ind w:left="120"/>
              <w:jc w:val="center"/>
              <w:spacing w:after="0" w:line="23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реабилитация после </w:t>
            </w:r>
            <w:r>
              <w:rPr>
                <w:sz w:val="18"/>
                <w:szCs w:val="18"/>
              </w:rPr>
              <w:t xml:space="preserve">онкоортопедических</w:t>
            </w:r>
            <w:r>
              <w:rPr>
                <w:sz w:val="18"/>
                <w:szCs w:val="18"/>
              </w:rPr>
              <w:t xml:space="preserve"> операций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Х</w:t>
            </w: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ind w:left="240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st37.019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х</w:t>
            </w: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0</w:t>
            </w: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ind w:right="240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55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/>
          </w:tcPr>
          <w:p>
            <w:pPr>
              <w:ind w:left="120"/>
              <w:jc w:val="center"/>
              <w:spacing w:after="0" w:line="22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реабилитация по поводу </w:t>
            </w:r>
            <w:r>
              <w:rPr>
                <w:sz w:val="18"/>
                <w:szCs w:val="18"/>
              </w:rPr>
              <w:t xml:space="preserve">постмастэктомического</w:t>
            </w:r>
            <w:r>
              <w:rPr>
                <w:sz w:val="18"/>
                <w:szCs w:val="18"/>
              </w:rPr>
              <w:t xml:space="preserve"> синдрома в онкологии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Х</w:t>
            </w: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ind w:left="240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st37.020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х</w:t>
            </w: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0</w:t>
            </w: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ind w:right="240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551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678" w:type="dxa"/>
            <w:vMerge w:val="restart"/>
            <w:textDirection w:val="lrTb"/>
            <w:noWrap/>
          </w:tcPr>
          <w:p>
            <w:pPr>
              <w:ind w:left="120"/>
              <w:jc w:val="center"/>
              <w:spacing w:after="0" w:line="22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реабилитация после перенесенной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120"/>
              <w:jc w:val="center"/>
              <w:spacing w:after="0" w:line="22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COVID</w:t>
            </w:r>
            <w:r>
              <w:rPr>
                <w:sz w:val="18"/>
                <w:szCs w:val="18"/>
              </w:rPr>
              <w:t xml:space="preserve">-19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х</w:t>
            </w: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ind w:left="240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st37.021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х</w:t>
            </w: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0</w:t>
            </w: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ind w:right="240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719" w:type="dxa"/>
            <w:vMerge w:val="restart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0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432"/>
        </w:trPr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4678" w:type="dxa"/>
            <w:vMerge w:val="continue"/>
            <w:textDirection w:val="lrTb"/>
            <w:noWrap/>
          </w:tcPr>
          <w:p>
            <w:pPr>
              <w:ind w:left="120"/>
              <w:jc w:val="center"/>
              <w:spacing w:after="0" w:line="22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ind w:left="240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st37.022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х</w:t>
            </w: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0</w:t>
            </w: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ind w:right="240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719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410"/>
        </w:trPr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4678" w:type="dxa"/>
            <w:vMerge w:val="continue"/>
            <w:textDirection w:val="lrTb"/>
            <w:noWrap/>
          </w:tcPr>
          <w:p>
            <w:pPr>
              <w:ind w:left="120"/>
              <w:jc w:val="center"/>
              <w:spacing w:after="0" w:line="22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ind w:left="240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st37.023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х</w:t>
            </w: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0</w:t>
            </w: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ind w:right="240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vMerge w:val="continue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415"/>
        </w:trPr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Merge w:val="continue"/>
            <w:textDirection w:val="lrTb"/>
            <w:noWrap/>
          </w:tcPr>
          <w:p>
            <w:pPr>
              <w:ind w:left="120"/>
              <w:jc w:val="center"/>
              <w:spacing w:after="0" w:line="22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Arial Unicode MS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</w:t>
            </w: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191</w:t>
            </w: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ind w:right="240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56,3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</w:tr>
      <w:tr>
        <w:tblPrEx/>
        <w:trPr>
          <w:jc w:val="center"/>
          <w:trHeight w:val="521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/>
          </w:tcPr>
          <w:p>
            <w:pPr>
              <w:ind w:left="120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х</w:t>
            </w: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339</w:t>
            </w:r>
            <w:r>
              <w:rPr>
                <w:rFonts w:eastAsia="Arial Unicode MS"/>
                <w:sz w:val="18"/>
                <w:szCs w:val="18"/>
              </w:rPr>
            </w:r>
            <w:r>
              <w:rPr>
                <w:rFonts w:eastAsia="Arial Unicode MS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х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ind w:firstLine="709"/>
        <w:jc w:val="both"/>
        <w:spacing w:after="0" w:line="240" w:lineRule="auto"/>
      </w:pPr>
      <w:r/>
      <w:r/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Из данных таблицы видно, что в 2025 году наибольшее количество пациентов</w:t>
      </w:r>
      <w:r>
        <w:rPr>
          <w:rFonts w:eastAsia="Calibri"/>
          <w:sz w:val="28"/>
          <w:szCs w:val="28"/>
        </w:rPr>
        <w:t xml:space="preserve"> в клинико-статистической группе «медицинская реабилитация детей с поражениями ЦНС» – 183 человека </w:t>
      </w:r>
      <w:r>
        <w:rPr>
          <w:sz w:val="28"/>
          <w:szCs w:val="28"/>
        </w:rPr>
        <w:t xml:space="preserve">(53,9 % от общего объема случаев).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В клинико-статистической группе «медицинская реабилитация при других соматических заболеваниях» – 47 человек </w:t>
      </w:r>
      <w:r>
        <w:rPr>
          <w:sz w:val="28"/>
          <w:szCs w:val="28"/>
        </w:rPr>
        <w:t xml:space="preserve">(13,9 % от общего объема случаев), в группе «</w:t>
      </w:r>
      <w:r>
        <w:rPr>
          <w:rFonts w:eastAsia="Calibri"/>
          <w:sz w:val="28"/>
          <w:szCs w:val="28"/>
        </w:rPr>
        <w:t xml:space="preserve">медицинская реабилитация пациентов с заболеваниями ОДА и ПНС» - 93 ребенка </w:t>
      </w:r>
      <w:r>
        <w:rPr>
          <w:sz w:val="28"/>
          <w:szCs w:val="28"/>
        </w:rPr>
        <w:t xml:space="preserve">(27,4 % от общего объема случаев).</w:t>
      </w:r>
      <w:r>
        <w:rPr>
          <w:rFonts w:eastAsia="Calibri"/>
          <w:sz w:val="28"/>
          <w:szCs w:val="28"/>
        </w:rPr>
        <w:t xml:space="preserve"> Наименьшее количество пациентов пролечено в </w:t>
      </w:r>
      <w:r>
        <w:rPr>
          <w:rFonts w:eastAsia="Calibri"/>
          <w:sz w:val="28"/>
          <w:szCs w:val="28"/>
        </w:rPr>
        <w:br w:type="textWrapping" w:clear="all"/>
        <w:t xml:space="preserve">клинико-статистической группе «медицинская реабилитация пациентов с заболеваниями ЦНС» – 8 человек </w:t>
      </w:r>
      <w:r>
        <w:rPr>
          <w:sz w:val="28"/>
          <w:szCs w:val="28"/>
        </w:rPr>
        <w:t xml:space="preserve">(2,4 % от общего объема случаев).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9. Сведения об оказании оказания медицинской помощи по медицинской реабилитации взрослым в условиях дневного стационара в разрезе клинико-статистических групп </w:t>
      </w:r>
      <w:r>
        <w:rPr>
          <w:b/>
          <w:bCs/>
          <w:iCs/>
          <w:sz w:val="28"/>
          <w:szCs w:val="28"/>
        </w:rPr>
        <w:t xml:space="preserve">(2025 год)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(данные территориального фонда обязательного медицинского страхования)</w: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p>
      <w:pPr>
        <w:jc w:val="center"/>
        <w:spacing w:after="0" w:line="240" w:lineRule="auto"/>
        <w:rPr>
          <w:iCs/>
          <w:color w:val="0070c0"/>
          <w:sz w:val="28"/>
          <w:szCs w:val="28"/>
        </w:rPr>
      </w:pPr>
      <w:r>
        <w:rPr>
          <w:iCs/>
          <w:color w:val="0070c0"/>
          <w:sz w:val="28"/>
          <w:szCs w:val="28"/>
        </w:rPr>
      </w:r>
      <w:r>
        <w:rPr>
          <w:iCs/>
          <w:color w:val="0070c0"/>
          <w:sz w:val="28"/>
          <w:szCs w:val="28"/>
        </w:rPr>
      </w:r>
      <w:r>
        <w:rPr>
          <w:iCs/>
          <w:color w:val="0070c0"/>
          <w:sz w:val="28"/>
          <w:szCs w:val="28"/>
        </w:rPr>
      </w:r>
    </w:p>
    <w:tbl>
      <w:tblPr>
        <w:tblW w:w="14634" w:type="dxa"/>
        <w:tblInd w:w="93" w:type="dxa"/>
        <w:tblLook w:val="04A0" w:firstRow="1" w:lastRow="0" w:firstColumn="1" w:lastColumn="0" w:noHBand="0" w:noVBand="1"/>
      </w:tblPr>
      <w:tblGrid>
        <w:gridCol w:w="3286"/>
        <w:gridCol w:w="2823"/>
        <w:gridCol w:w="1783"/>
        <w:gridCol w:w="2082"/>
        <w:gridCol w:w="1783"/>
        <w:gridCol w:w="1337"/>
        <w:gridCol w:w="1540"/>
      </w:tblGrid>
      <w:tr>
        <w:tblPrEx/>
        <w:trPr>
          <w:trHeight w:val="313"/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86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Наименование клинико-статистических групп 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23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МКБ-10 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82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Баллы по шкале </w:t>
            </w:r>
            <w:r>
              <w:rPr>
                <w:b/>
                <w:bCs/>
                <w:sz w:val="18"/>
                <w:szCs w:val="18"/>
              </w:rPr>
              <w:t xml:space="preserve">реабилитац</w:t>
            </w:r>
            <w:r>
              <w:rPr>
                <w:b/>
                <w:bCs/>
                <w:sz w:val="18"/>
                <w:szCs w:val="18"/>
              </w:rPr>
              <w:t xml:space="preserve">. маршрутизации (ШРМ) 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Объемы оказанной медицинской помощи, случаев 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37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Доля КСГ внутри группы, % 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40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Доля КСГ/группы от общего объема случаев, % 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313"/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86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2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КСГ </w:t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82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37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40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325"/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86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2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82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37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40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86" w:type="dxa"/>
            <w:vAlign w:val="center"/>
            <w:vMerge w:val="restart"/>
            <w:textDirection w:val="lrTb"/>
            <w:noWrap/>
          </w:tcPr>
          <w:p>
            <w:pPr>
              <w:jc w:val="both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Медицинская реабилитация пациентов с заболеваниями ЦНС 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23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G93.8, I63.8, I63.9, I67.9, I69.3, I69.4, T06.0, T90.5, T94.0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ds37.001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балла по ШРМ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3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89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86" w:type="dxa"/>
            <w:vAlign w:val="center"/>
            <w:vMerge w:val="continue"/>
            <w:textDirection w:val="lrTb"/>
            <w:noWrap/>
          </w:tcPr>
          <w:p>
            <w:pPr>
              <w:jc w:val="both"/>
              <w:spacing w:after="0" w:line="240" w:lineRule="auto"/>
              <w:rPr>
                <w:bCs/>
                <w:color w:val="0070c0"/>
                <w:sz w:val="18"/>
                <w:szCs w:val="18"/>
              </w:rPr>
            </w:pPr>
            <w:r>
              <w:rPr>
                <w:bCs/>
                <w:color w:val="0070c0"/>
                <w:sz w:val="18"/>
                <w:szCs w:val="18"/>
              </w:rPr>
            </w:r>
            <w:r>
              <w:rPr>
                <w:bCs/>
                <w:color w:val="0070c0"/>
                <w:sz w:val="18"/>
                <w:szCs w:val="18"/>
              </w:rPr>
            </w:r>
            <w:r>
              <w:rPr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2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ds37.002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8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балла по ШРМ 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49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3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94,2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1,8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86" w:type="dxa"/>
            <w:vAlign w:val="center"/>
            <w:vMerge w:val="continue"/>
            <w:textDirection w:val="lrTb"/>
            <w:noWrap/>
          </w:tcPr>
          <w:p>
            <w:pPr>
              <w:jc w:val="both"/>
              <w:spacing w:after="0" w:line="240" w:lineRule="auto"/>
              <w:rPr>
                <w:bCs/>
                <w:color w:val="0070c0"/>
                <w:sz w:val="18"/>
                <w:szCs w:val="18"/>
              </w:rPr>
            </w:pPr>
            <w:r>
              <w:rPr>
                <w:bCs/>
                <w:color w:val="0070c0"/>
                <w:sz w:val="18"/>
                <w:szCs w:val="18"/>
              </w:rPr>
            </w:r>
            <w:r>
              <w:rPr>
                <w:bCs/>
                <w:color w:val="0070c0"/>
                <w:sz w:val="18"/>
                <w:szCs w:val="18"/>
              </w:rPr>
            </w:r>
            <w:r>
              <w:rPr>
                <w:bCs/>
                <w:color w:val="0070c0"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668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52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3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1,9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86" w:type="dxa"/>
            <w:vAlign w:val="center"/>
            <w:vMerge w:val="restart"/>
            <w:textDirection w:val="lrTb"/>
            <w:noWrap/>
          </w:tcPr>
          <w:p>
            <w:pPr>
              <w:jc w:val="both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Медицинская реабилитация пациентов с заболеваниями ОДА и ПНС 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23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G61.0, M16.9, M17.1, M23.5, M42.1, M54.1, T91.2, T92.0, T92.1, T92.2, T92.3, T92.4, T92.8, T93.1, T93.2, T93.9</w: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ds37.003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балла по ШРМ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3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86" w:type="dxa"/>
            <w:vAlign w:val="center"/>
            <w:vMerge w:val="continue"/>
            <w:textDirection w:val="lrTb"/>
            <w:noWrap/>
          </w:tcPr>
          <w:p>
            <w:pPr>
              <w:jc w:val="both"/>
              <w:spacing w:after="0" w:line="240" w:lineRule="auto"/>
              <w:rPr>
                <w:bCs/>
                <w:color w:val="0070c0"/>
                <w:sz w:val="18"/>
                <w:szCs w:val="18"/>
              </w:rPr>
            </w:pPr>
            <w:r>
              <w:rPr>
                <w:bCs/>
                <w:color w:val="0070c0"/>
                <w:sz w:val="18"/>
                <w:szCs w:val="18"/>
              </w:rPr>
            </w:r>
            <w:r>
              <w:rPr>
                <w:bCs/>
                <w:color w:val="0070c0"/>
                <w:sz w:val="18"/>
                <w:szCs w:val="18"/>
              </w:rPr>
            </w:r>
            <w:r>
              <w:rPr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2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ds37.004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балла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374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3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91,2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13,8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86" w:type="dxa"/>
            <w:vAlign w:val="center"/>
            <w:vMerge w:val="continue"/>
            <w:textDirection w:val="lrTb"/>
            <w:noWrap/>
          </w:tcPr>
          <w:p>
            <w:pPr>
              <w:jc w:val="both"/>
              <w:spacing w:after="0" w:line="240" w:lineRule="auto"/>
              <w:rPr>
                <w:bCs/>
                <w:color w:val="0070c0"/>
                <w:sz w:val="18"/>
                <w:szCs w:val="18"/>
              </w:rPr>
            </w:pPr>
            <w:r>
              <w:rPr>
                <w:bCs/>
                <w:color w:val="0070c0"/>
                <w:sz w:val="18"/>
                <w:szCs w:val="18"/>
              </w:rPr>
            </w:r>
            <w:r>
              <w:rPr>
                <w:bCs/>
                <w:color w:val="0070c0"/>
                <w:sz w:val="18"/>
                <w:szCs w:val="18"/>
              </w:rPr>
            </w:r>
            <w:r>
              <w:rPr>
                <w:bCs/>
                <w:color w:val="0070c0"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668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410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3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15,20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86" w:type="dxa"/>
            <w:vAlign w:val="center"/>
            <w:vMerge w:val="restart"/>
            <w:textDirection w:val="lrTb"/>
            <w:noWrap/>
          </w:tcPr>
          <w:p>
            <w:pPr>
              <w:jc w:val="both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Медицинская </w:t>
            </w:r>
            <w:r>
              <w:rPr>
                <w:bCs/>
                <w:sz w:val="18"/>
                <w:szCs w:val="18"/>
              </w:rPr>
              <w:t xml:space="preserve">кардиореабилитация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23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I05.2, I25.2, I25.8, I35.2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ds37.005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балла по ШРМ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3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86" w:type="dxa"/>
            <w:vAlign w:val="center"/>
            <w:vMerge w:val="continue"/>
            <w:textDirection w:val="lrTb"/>
            <w:noWrap/>
          </w:tcPr>
          <w:p>
            <w:pPr>
              <w:jc w:val="both"/>
              <w:spacing w:after="0" w:line="240" w:lineRule="auto"/>
              <w:rPr>
                <w:bCs/>
                <w:color w:val="0070c0"/>
                <w:sz w:val="18"/>
                <w:szCs w:val="18"/>
              </w:rPr>
            </w:pPr>
            <w:r>
              <w:rPr>
                <w:bCs/>
                <w:color w:val="0070c0"/>
                <w:sz w:val="18"/>
                <w:szCs w:val="18"/>
              </w:rPr>
            </w:r>
            <w:r>
              <w:rPr>
                <w:bCs/>
                <w:color w:val="0070c0"/>
                <w:sz w:val="18"/>
                <w:szCs w:val="18"/>
              </w:rPr>
            </w:r>
            <w:r>
              <w:rPr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2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ds37.006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балла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3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0,1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86" w:type="dxa"/>
            <w:vAlign w:val="center"/>
            <w:vMerge w:val="continue"/>
            <w:textDirection w:val="lrTb"/>
            <w:noWrap/>
          </w:tcPr>
          <w:p>
            <w:pPr>
              <w:jc w:val="both"/>
              <w:spacing w:after="0" w:line="240" w:lineRule="auto"/>
              <w:rPr>
                <w:bCs/>
                <w:color w:val="0070c0"/>
                <w:sz w:val="18"/>
                <w:szCs w:val="18"/>
              </w:rPr>
            </w:pPr>
            <w:r>
              <w:rPr>
                <w:bCs/>
                <w:color w:val="0070c0"/>
                <w:sz w:val="18"/>
                <w:szCs w:val="18"/>
              </w:rPr>
            </w:r>
            <w:r>
              <w:rPr>
                <w:bCs/>
                <w:color w:val="0070c0"/>
                <w:sz w:val="18"/>
                <w:szCs w:val="18"/>
              </w:rPr>
            </w:r>
            <w:r>
              <w:rPr>
                <w:bCs/>
                <w:color w:val="0070c0"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668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3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0,1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289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86" w:type="dxa"/>
            <w:vAlign w:val="center"/>
            <w:vMerge w:val="restart"/>
            <w:textDirection w:val="lrTb"/>
            <w:noWrap/>
          </w:tcPr>
          <w:p>
            <w:pPr>
              <w:jc w:val="both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Медицинская реабилитация при других соматических заболеваниях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23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E11.6, E11.7, E11.8, J12.8, J44.1, J44.8, J44.9, J45.8, K25.7, K26.7, K29.3, K29.6, K70.3, K80.1, K86.1, M06.8, N20.9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ds37.007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08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балла по ШРМ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3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86" w:type="dxa"/>
            <w:vAlign w:val="center"/>
            <w:vMerge w:val="continue"/>
            <w:textDirection w:val="lrTb"/>
            <w:noWrap/>
          </w:tcPr>
          <w:p>
            <w:pPr>
              <w:jc w:val="both"/>
              <w:spacing w:after="0" w:line="240" w:lineRule="auto"/>
              <w:rPr>
                <w:bCs/>
                <w:color w:val="0070c0"/>
                <w:sz w:val="18"/>
                <w:szCs w:val="18"/>
              </w:rPr>
            </w:pPr>
            <w:r>
              <w:rPr>
                <w:bCs/>
                <w:color w:val="0070c0"/>
                <w:sz w:val="18"/>
                <w:szCs w:val="18"/>
              </w:rPr>
            </w:r>
            <w:r>
              <w:rPr>
                <w:bCs/>
                <w:color w:val="0070c0"/>
                <w:sz w:val="18"/>
                <w:szCs w:val="18"/>
              </w:rPr>
            </w:r>
            <w:r>
              <w:rPr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2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ds37.008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балла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58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3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14,4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2,1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289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86" w:type="dxa"/>
            <w:vAlign w:val="center"/>
            <w:vMerge w:val="continue"/>
            <w:textDirection w:val="lrTb"/>
            <w:noWrap/>
          </w:tcPr>
          <w:p>
            <w:pPr>
              <w:jc w:val="both"/>
              <w:spacing w:after="0" w:line="240" w:lineRule="auto"/>
              <w:rPr>
                <w:bCs/>
                <w:color w:val="0070c0"/>
                <w:sz w:val="18"/>
                <w:szCs w:val="18"/>
              </w:rPr>
            </w:pPr>
            <w:r>
              <w:rPr>
                <w:bCs/>
                <w:color w:val="0070c0"/>
                <w:sz w:val="18"/>
                <w:szCs w:val="18"/>
              </w:rPr>
            </w:r>
            <w:r>
              <w:rPr>
                <w:bCs/>
                <w:color w:val="0070c0"/>
                <w:sz w:val="18"/>
                <w:szCs w:val="18"/>
              </w:rPr>
            </w:r>
            <w:r>
              <w:rPr>
                <w:bCs/>
                <w:color w:val="0070c0"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668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404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3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14,9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542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86" w:type="dxa"/>
            <w:vAlign w:val="center"/>
            <w:textDirection w:val="lrTb"/>
            <w:noWrap/>
          </w:tcPr>
          <w:p>
            <w:pPr>
              <w:jc w:val="both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Медицинская реабилитация после </w:t>
            </w:r>
            <w:r>
              <w:rPr>
                <w:bCs/>
                <w:sz w:val="18"/>
                <w:szCs w:val="18"/>
              </w:rPr>
              <w:t xml:space="preserve">онкоортопедических</w:t>
            </w:r>
            <w:r>
              <w:rPr>
                <w:bCs/>
                <w:sz w:val="18"/>
                <w:szCs w:val="18"/>
              </w:rPr>
              <w:t xml:space="preserve"> операций 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82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ds37.13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3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807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86" w:type="dxa"/>
            <w:vAlign w:val="center"/>
            <w:textDirection w:val="lrTb"/>
            <w:noWrap/>
          </w:tcPr>
          <w:p>
            <w:pPr>
              <w:jc w:val="both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Медицинская реабилитация по поводу </w:t>
            </w:r>
            <w:r>
              <w:rPr>
                <w:bCs/>
                <w:sz w:val="18"/>
                <w:szCs w:val="18"/>
              </w:rPr>
              <w:t xml:space="preserve">постмастэктомического</w:t>
            </w:r>
            <w:r>
              <w:rPr>
                <w:bCs/>
                <w:sz w:val="18"/>
                <w:szCs w:val="18"/>
              </w:rPr>
              <w:t xml:space="preserve"> синдрома в онкологии 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82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ds37.014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3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86" w:type="dxa"/>
            <w:vAlign w:val="center"/>
            <w:vMerge w:val="restart"/>
            <w:textDirection w:val="lrTb"/>
            <w:noWrap/>
          </w:tcPr>
          <w:p>
            <w:pPr>
              <w:jc w:val="both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Медицинская реабилитация после перенесенной COVID-19 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23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J12.8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ds37.015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балла по ШРМ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3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89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86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2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ds37.016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08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балла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3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286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668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3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289"/>
        </w:trPr>
        <w:tc>
          <w:tcPr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9974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Итого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78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870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337" w:type="dxa"/>
            <w:vAlign w:val="center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х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32,1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</w:tr>
    </w:tbl>
    <w:p>
      <w:pPr>
        <w:spacing w:after="0" w:line="240" w:lineRule="auto"/>
        <w:rPr>
          <w:iCs/>
          <w:color w:val="ff0000"/>
          <w:sz w:val="18"/>
          <w:szCs w:val="18"/>
        </w:rPr>
      </w:pPr>
      <w:r>
        <w:rPr>
          <w:iCs/>
          <w:color w:val="ff0000"/>
          <w:sz w:val="18"/>
          <w:szCs w:val="18"/>
        </w:rPr>
      </w:r>
      <w:r>
        <w:rPr>
          <w:iCs/>
          <w:color w:val="ff0000"/>
          <w:sz w:val="18"/>
          <w:szCs w:val="18"/>
        </w:rPr>
      </w:r>
      <w:r>
        <w:rPr>
          <w:iCs/>
          <w:color w:val="ff0000"/>
          <w:sz w:val="18"/>
          <w:szCs w:val="18"/>
        </w:rPr>
      </w:r>
    </w:p>
    <w:p>
      <w:pPr>
        <w:jc w:val="both"/>
        <w:spacing w:after="0" w:line="240" w:lineRule="auto"/>
        <w:rPr>
          <w:iCs/>
          <w:sz w:val="28"/>
          <w:szCs w:val="28"/>
        </w:rPr>
      </w:pPr>
      <w:r>
        <w:rPr>
          <w:iCs/>
          <w:color w:val="ff0000"/>
          <w:sz w:val="28"/>
          <w:szCs w:val="28"/>
        </w:rPr>
        <w:tab/>
      </w:r>
      <w:r>
        <w:rPr>
          <w:iCs/>
          <w:sz w:val="28"/>
          <w:szCs w:val="28"/>
        </w:rPr>
        <w:t xml:space="preserve">В 2025 году увеличилось общее количество пациентов, прошедших медицинскую реабилитацию в условиях дневного стационара – 870 человек (2024 г. – 689 человек, 2023 г. – 256 пациентов), прирост составил 20,8 %.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spacing w:after="0" w:line="24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 xml:space="preserve">В 2 раза увеличилось число пациентов по профилю ЦНС, с 25 в 2024 году до 52 в 2025 году.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both"/>
        <w:spacing w:after="0" w:line="24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 xml:space="preserve">На 27,3% увеличилось количество пациентов по профилю ОДА и КМС (с 322 в 2024 г., до 410 в 2025 г.), что составило 13,8 % от общего количества пациентов.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both"/>
        <w:spacing w:after="0" w:line="24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 xml:space="preserve">Медицинскую </w:t>
      </w:r>
      <w:r>
        <w:rPr>
          <w:iCs/>
          <w:sz w:val="28"/>
          <w:szCs w:val="28"/>
        </w:rPr>
        <w:t xml:space="preserve">кардиореабилитацию</w:t>
      </w:r>
      <w:r>
        <w:rPr>
          <w:iCs/>
          <w:sz w:val="28"/>
          <w:szCs w:val="28"/>
        </w:rPr>
        <w:t xml:space="preserve"> в дневном стационаре прошли 4 человека, в 2024 году таких пациентов было 9. Медицинскую реабилитацию при других соматических заболеваниях получили 404 человека, против 331 человека в 2024 году.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1054"/>
        <w:ind w:firstLine="709"/>
        <w:jc w:val="both"/>
        <w:spacing w:after="0" w:line="240" w:lineRule="auto"/>
        <w:rPr>
          <w:sz w:val="28"/>
          <w:szCs w:val="28"/>
        </w:rPr>
      </w:pPr>
      <w:r>
        <w:rPr>
          <w:iCs/>
          <w:sz w:val="28"/>
          <w:szCs w:val="28"/>
        </w:rPr>
        <w:t xml:space="preserve">Также не было </w:t>
      </w:r>
      <w:r>
        <w:rPr>
          <w:sz w:val="28"/>
          <w:szCs w:val="28"/>
        </w:rPr>
        <w:t xml:space="preserve">случаев прохождения медицинской реабилитации после </w:t>
      </w:r>
      <w:r>
        <w:rPr>
          <w:sz w:val="28"/>
          <w:szCs w:val="28"/>
        </w:rPr>
        <w:t xml:space="preserve">онкоортопедических</w:t>
      </w:r>
      <w:r>
        <w:rPr>
          <w:sz w:val="28"/>
          <w:szCs w:val="28"/>
        </w:rPr>
        <w:t xml:space="preserve"> операций и по поводу </w:t>
      </w:r>
      <w:r>
        <w:rPr>
          <w:sz w:val="28"/>
          <w:szCs w:val="28"/>
        </w:rPr>
        <w:t xml:space="preserve">постмастэктомического</w:t>
      </w:r>
      <w:r>
        <w:rPr>
          <w:sz w:val="28"/>
          <w:szCs w:val="28"/>
        </w:rPr>
        <w:t xml:space="preserve"> синдрома. Возможное решение вопроса – непосредственное направление пациентов из ГУЗ «Краевой онкологический диспансер» в стационарные реабилитационные отделения дневного стационара соматического профиля.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10. Сведения об оказании оказания медицинской помощи по медицинской реабилитации детям в </w:t>
      </w:r>
      <w:r>
        <w:rPr>
          <w:b/>
          <w:bCs/>
          <w:sz w:val="28"/>
          <w:szCs w:val="28"/>
        </w:rPr>
        <w:t xml:space="preserve">условиях дневного стационара в разрезе клинико-статистических групп </w:t>
      </w:r>
      <w:r>
        <w:rPr>
          <w:b/>
          <w:bCs/>
          <w:iCs/>
          <w:sz w:val="28"/>
          <w:szCs w:val="28"/>
        </w:rPr>
        <w:t xml:space="preserve">(2025 год)</w:t>
      </w:r>
      <w:r>
        <w:rPr>
          <w:b/>
          <w:bCs/>
          <w:iCs/>
          <w:sz w:val="28"/>
          <w:szCs w:val="28"/>
        </w:rPr>
      </w:r>
      <w:r>
        <w:rPr>
          <w:b/>
          <w:bCs/>
          <w:iCs/>
          <w:sz w:val="28"/>
          <w:szCs w:val="28"/>
        </w:rPr>
      </w:r>
    </w:p>
    <w:p>
      <w:pPr>
        <w:jc w:val="center"/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(данные территориального фонда обязательного медицинского страхования)</w: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p>
      <w:pPr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tbl>
      <w:tblPr>
        <w:tblW w:w="1421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3"/>
        <w:gridCol w:w="1134"/>
        <w:gridCol w:w="1276"/>
        <w:gridCol w:w="2268"/>
        <w:gridCol w:w="1659"/>
        <w:gridCol w:w="15"/>
        <w:gridCol w:w="1261"/>
        <w:gridCol w:w="15"/>
        <w:gridCol w:w="2011"/>
      </w:tblGrid>
      <w:tr>
        <w:tblPrEx/>
        <w:trPr>
          <w:jc w:val="center"/>
          <w:trHeight w:val="1053" w:hRule="exact"/>
          <w:tblHeader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57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Наименование клинико-статистических групп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МКБ-10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КСГ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6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Объемы оказанной медицинской помощи, случаев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Доля КСГ в группе, %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2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Доля КСГ/группы от общего объема случаев, %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569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573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Cs/>
                <w:sz w:val="18"/>
                <w:szCs w:val="18"/>
                <w:lang w:bidi="ru-RU"/>
              </w:rPr>
              <w:t xml:space="preserve">Медицинская реабилитация пациентов с заболеваниями ЦНС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134" w:type="dxa"/>
            <w:vMerge w:val="restart"/>
            <w:textDirection w:val="lrTb"/>
            <w:noWrap/>
          </w:tcPr>
          <w:p>
            <w:pPr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Х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ind w:firstLine="200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val="en-US" w:bidi="en-US"/>
              </w:rPr>
              <w:t xml:space="preserve">ds37.001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ind w:firstLine="140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val="en-US" w:bidi="en-US"/>
              </w:rPr>
              <w:t xml:space="preserve">2 </w:t>
            </w:r>
            <w:r>
              <w:rPr>
                <w:sz w:val="18"/>
                <w:szCs w:val="18"/>
                <w:lang w:bidi="ru-RU"/>
              </w:rPr>
              <w:t xml:space="preserve">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6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26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284" w:hRule="exact"/>
        </w:trPr>
        <w:tc>
          <w:tcPr>
            <w:tcBorders>
              <w:left w:val="single" w:color="000000" w:sz="4" w:space="0"/>
            </w:tcBorders>
            <w:tcW w:w="4573" w:type="dxa"/>
            <w:vAlign w:val="center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</w:tcBorders>
            <w:tcW w:w="1134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ind w:firstLine="200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val="en-US" w:bidi="en-US"/>
              </w:rPr>
              <w:t xml:space="preserve">ds37.002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ind w:firstLine="140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val="en-US" w:bidi="en-US"/>
              </w:rPr>
              <w:t xml:space="preserve">3 </w:t>
            </w:r>
            <w:r>
              <w:rPr>
                <w:sz w:val="18"/>
                <w:szCs w:val="18"/>
                <w:lang w:bidi="ru-RU"/>
              </w:rPr>
              <w:t xml:space="preserve">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6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02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480" w:hRule="exact"/>
        </w:trPr>
        <w:tc>
          <w:tcPr>
            <w:tcBorders>
              <w:left w:val="single" w:color="000000" w:sz="4" w:space="0"/>
            </w:tcBorders>
            <w:tcW w:w="4573" w:type="dxa"/>
            <w:vAlign w:val="center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</w:tcBorders>
            <w:tcW w:w="467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Cs/>
                <w:sz w:val="18"/>
                <w:szCs w:val="18"/>
                <w:lang w:bidi="ru-RU"/>
              </w:rPr>
              <w:t xml:space="preserve">ИТОГО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6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0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2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60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573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Cs/>
                <w:sz w:val="18"/>
                <w:szCs w:val="18"/>
                <w:lang w:bidi="ru-RU"/>
              </w:rPr>
              <w:t xml:space="preserve">Медицинская реабилитация пациентов с заболеваниями ОДА и ПНС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134" w:type="dxa"/>
            <w:vMerge w:val="restart"/>
            <w:textDirection w:val="lrTb"/>
            <w:noWrap/>
          </w:tcPr>
          <w:p>
            <w:pPr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Х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ind w:firstLine="200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val="en-US" w:bidi="en-US"/>
              </w:rPr>
              <w:t xml:space="preserve">ds37.003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ind w:firstLine="140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2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6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26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1,6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512" w:hRule="exact"/>
        </w:trPr>
        <w:tc>
          <w:tcPr>
            <w:tcBorders>
              <w:left w:val="single" w:color="000000" w:sz="4" w:space="0"/>
            </w:tcBorders>
            <w:tcW w:w="4573" w:type="dxa"/>
            <w:vAlign w:val="center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</w:tcBorders>
            <w:tcW w:w="1134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ind w:firstLine="200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val="en-US" w:bidi="en-US"/>
              </w:rPr>
              <w:t xml:space="preserve">ds37.004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ind w:firstLine="140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3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6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30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100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02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440" w:hRule="exact"/>
        </w:trPr>
        <w:tc>
          <w:tcPr>
            <w:tcBorders>
              <w:left w:val="single" w:color="000000" w:sz="4" w:space="0"/>
            </w:tcBorders>
            <w:tcW w:w="4573" w:type="dxa"/>
            <w:vAlign w:val="center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</w:tcBorders>
            <w:tcW w:w="467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Cs/>
                <w:sz w:val="18"/>
                <w:szCs w:val="18"/>
                <w:lang w:bidi="ru-RU"/>
              </w:rPr>
              <w:t xml:space="preserve">ИТОГО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6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30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100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2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1,6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416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573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Cs/>
                <w:sz w:val="18"/>
                <w:szCs w:val="18"/>
                <w:lang w:bidi="ru-RU"/>
              </w:rPr>
              <w:t xml:space="preserve">Медицинская </w:t>
            </w:r>
            <w:r>
              <w:rPr>
                <w:bCs/>
                <w:sz w:val="18"/>
                <w:szCs w:val="18"/>
                <w:lang w:bidi="ru-RU"/>
              </w:rPr>
              <w:t xml:space="preserve">кардиореабилитация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134" w:type="dxa"/>
            <w:vMerge w:val="restart"/>
            <w:textDirection w:val="lrTb"/>
            <w:noWrap/>
          </w:tcPr>
          <w:p>
            <w:pPr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Х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ind w:firstLine="200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val="en-US" w:bidi="en-US"/>
              </w:rPr>
              <w:t xml:space="preserve">ds37.005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ind w:firstLine="140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2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6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26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12" w:hRule="exact"/>
        </w:trPr>
        <w:tc>
          <w:tcPr>
            <w:tcBorders>
              <w:left w:val="single" w:color="000000" w:sz="4" w:space="0"/>
            </w:tcBorders>
            <w:tcW w:w="4573" w:type="dxa"/>
            <w:vAlign w:val="center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</w:tcBorders>
            <w:tcW w:w="1134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ind w:firstLine="200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val="en-US" w:bidi="en-US"/>
              </w:rPr>
              <w:t xml:space="preserve">ds37.006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ind w:firstLine="140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3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6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02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07" w:hRule="exact"/>
        </w:trPr>
        <w:tc>
          <w:tcPr>
            <w:tcBorders>
              <w:left w:val="single" w:color="000000" w:sz="4" w:space="0"/>
            </w:tcBorders>
            <w:tcW w:w="4573" w:type="dxa"/>
            <w:vAlign w:val="center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</w:tcBorders>
            <w:tcW w:w="467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Cs/>
                <w:sz w:val="18"/>
                <w:szCs w:val="18"/>
                <w:lang w:bidi="ru-RU"/>
              </w:rPr>
              <w:t xml:space="preserve">ИТОГО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6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0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2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55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573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Cs/>
                <w:sz w:val="18"/>
                <w:szCs w:val="18"/>
                <w:lang w:bidi="ru-RU"/>
              </w:rPr>
              <w:t xml:space="preserve">Медицинская реабилитация при других соматических заболеваниях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134" w:type="dxa"/>
            <w:vMerge w:val="restart"/>
            <w:textDirection w:val="lrTb"/>
            <w:noWrap/>
          </w:tcPr>
          <w:p>
            <w:pPr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х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ind w:firstLine="200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val="en-US" w:bidi="en-US"/>
              </w:rPr>
              <w:t xml:space="preserve">ds37.007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ind w:firstLine="140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2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6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26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0,05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12" w:hRule="exact"/>
        </w:trPr>
        <w:tc>
          <w:tcPr>
            <w:tcBorders>
              <w:left w:val="single" w:color="000000" w:sz="4" w:space="0"/>
            </w:tcBorders>
            <w:tcW w:w="4573" w:type="dxa"/>
            <w:vAlign w:val="center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</w:tcBorders>
            <w:tcW w:w="1134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ind w:firstLine="200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val="en-US" w:bidi="en-US"/>
              </w:rPr>
              <w:t xml:space="preserve">ds37.008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ind w:firstLine="140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3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6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1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100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02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07" w:hRule="exact"/>
        </w:trPr>
        <w:tc>
          <w:tcPr>
            <w:tcBorders>
              <w:left w:val="single" w:color="000000" w:sz="4" w:space="0"/>
            </w:tcBorders>
            <w:tcW w:w="4573" w:type="dxa"/>
            <w:vAlign w:val="center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</w:tcBorders>
            <w:tcW w:w="467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Cs/>
                <w:sz w:val="18"/>
                <w:szCs w:val="18"/>
                <w:lang w:bidi="ru-RU"/>
              </w:rPr>
              <w:t xml:space="preserve">ИТОГО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6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1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100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2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0,05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658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57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Медицинская реабилитация детей, перенесших заболевания перинатального периода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134" w:type="dxa"/>
            <w:textDirection w:val="lrTb"/>
            <w:noWrap/>
          </w:tcPr>
          <w:p>
            <w:pPr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Х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ind w:firstLine="200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val="en-US" w:bidi="en-US"/>
              </w:rPr>
              <w:t xml:space="preserve">ds37.009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26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х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6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0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2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838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7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Медицинская реабилитация детей с нарушениями слуха без замены речевого процессора системы кохлеарной имплантации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/>
          </w:tcPr>
          <w:p>
            <w:pPr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Х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ind w:firstLine="200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val="en-US" w:bidi="en-US"/>
              </w:rPr>
              <w:t xml:space="preserve">ds37.010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х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6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0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1213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7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Медицинская реабилитация детей с поражениями ЦНС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/>
          </w:tcPr>
          <w:p>
            <w:pPr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val="en-US" w:bidi="ru-RU"/>
              </w:rPr>
              <w:t xml:space="preserve">G</w:t>
            </w:r>
            <w:r>
              <w:rPr>
                <w:rFonts w:eastAsia="Courier New"/>
                <w:sz w:val="18"/>
                <w:szCs w:val="18"/>
                <w:lang w:bidi="ru-RU"/>
              </w:rPr>
              <w:t xml:space="preserve">93.4, </w:t>
            </w:r>
            <w:r>
              <w:rPr>
                <w:rFonts w:eastAsia="Courier New"/>
                <w:sz w:val="18"/>
                <w:szCs w:val="18"/>
                <w:lang w:val="en-US" w:bidi="ru-RU"/>
              </w:rPr>
              <w:t xml:space="preserve">G</w:t>
            </w:r>
            <w:r>
              <w:rPr>
                <w:rFonts w:eastAsia="Courier New"/>
                <w:sz w:val="18"/>
                <w:szCs w:val="18"/>
                <w:lang w:bidi="ru-RU"/>
              </w:rPr>
              <w:t xml:space="preserve">96.8, </w:t>
            </w:r>
            <w:r>
              <w:rPr>
                <w:rFonts w:eastAsia="Courier New"/>
                <w:sz w:val="18"/>
                <w:szCs w:val="18"/>
                <w:lang w:val="en-US" w:bidi="ru-RU"/>
              </w:rPr>
              <w:t xml:space="preserve">G</w:t>
            </w:r>
            <w:r>
              <w:rPr>
                <w:rFonts w:eastAsia="Courier New"/>
                <w:sz w:val="18"/>
                <w:szCs w:val="18"/>
                <w:lang w:bidi="ru-RU"/>
              </w:rPr>
              <w:t xml:space="preserve">90.8, </w:t>
            </w:r>
            <w:r>
              <w:rPr>
                <w:rFonts w:eastAsia="Courier New"/>
                <w:sz w:val="18"/>
                <w:szCs w:val="18"/>
                <w:lang w:val="en-US" w:bidi="ru-RU"/>
              </w:rPr>
              <w:t xml:space="preserve">G</w:t>
            </w:r>
            <w:r>
              <w:rPr>
                <w:rFonts w:eastAsia="Courier New"/>
                <w:sz w:val="18"/>
                <w:szCs w:val="18"/>
                <w:lang w:bidi="ru-RU"/>
              </w:rPr>
              <w:t xml:space="preserve">80.0, </w:t>
            </w:r>
            <w:r>
              <w:rPr>
                <w:rFonts w:eastAsia="Courier New"/>
                <w:sz w:val="18"/>
                <w:szCs w:val="18"/>
                <w:lang w:val="en-US" w:bidi="ru-RU"/>
              </w:rPr>
              <w:t xml:space="preserve">G</w:t>
            </w:r>
            <w:r>
              <w:rPr>
                <w:rFonts w:eastAsia="Courier New"/>
                <w:sz w:val="18"/>
                <w:szCs w:val="18"/>
                <w:lang w:bidi="ru-RU"/>
              </w:rPr>
              <w:t xml:space="preserve">80.9, </w:t>
            </w:r>
            <w:r>
              <w:rPr>
                <w:rFonts w:eastAsia="Courier New"/>
                <w:sz w:val="18"/>
                <w:szCs w:val="18"/>
                <w:lang w:val="en-US" w:bidi="ru-RU"/>
              </w:rPr>
              <w:t xml:space="preserve">G</w:t>
            </w:r>
            <w:r>
              <w:rPr>
                <w:rFonts w:eastAsia="Courier New"/>
                <w:sz w:val="18"/>
                <w:szCs w:val="18"/>
                <w:lang w:bidi="ru-RU"/>
              </w:rPr>
              <w:t xml:space="preserve">80.4, </w:t>
            </w:r>
            <w:r>
              <w:rPr>
                <w:rFonts w:eastAsia="Courier New"/>
                <w:sz w:val="18"/>
                <w:szCs w:val="18"/>
                <w:lang w:val="en-US" w:bidi="ru-RU"/>
              </w:rPr>
              <w:t xml:space="preserve">G</w:t>
            </w:r>
            <w:r>
              <w:rPr>
                <w:rFonts w:eastAsia="Courier New"/>
                <w:sz w:val="18"/>
                <w:szCs w:val="18"/>
                <w:lang w:bidi="ru-RU"/>
              </w:rPr>
              <w:t xml:space="preserve">80.2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  <w:p>
            <w:pPr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val="en-US" w:bidi="en-US"/>
              </w:rPr>
              <w:t xml:space="preserve">ds37.011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х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6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1805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100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98,3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854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57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Медицинская реабилитация детей после хирургической коррекции врожденных пороков развития органов и систем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134" w:type="dxa"/>
            <w:textDirection w:val="lrTb"/>
            <w:noWrap/>
          </w:tcPr>
          <w:p>
            <w:pPr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Х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val="en-US" w:bidi="en-US"/>
              </w:rPr>
              <w:t xml:space="preserve">ds37.012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26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х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6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0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1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553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57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Медицинская реабилитация после </w:t>
            </w:r>
            <w:r>
              <w:rPr>
                <w:sz w:val="18"/>
                <w:szCs w:val="18"/>
                <w:lang w:bidi="ru-RU"/>
              </w:rPr>
              <w:t xml:space="preserve">онкоортопедических</w:t>
            </w:r>
            <w:r>
              <w:rPr>
                <w:sz w:val="18"/>
                <w:szCs w:val="18"/>
                <w:lang w:bidi="ru-RU"/>
              </w:rPr>
              <w:t xml:space="preserve"> операций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134" w:type="dxa"/>
            <w:textDirection w:val="lrTb"/>
            <w:noWrap/>
          </w:tcPr>
          <w:p>
            <w:pPr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Х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val="en-US" w:bidi="en-US"/>
              </w:rPr>
              <w:t xml:space="preserve">ds37.013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26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х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6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0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1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576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57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Медицинская реабилитация по поводу </w:t>
            </w:r>
            <w:r>
              <w:rPr>
                <w:sz w:val="18"/>
                <w:szCs w:val="18"/>
                <w:lang w:bidi="ru-RU"/>
              </w:rPr>
              <w:t xml:space="preserve">постмастэктомического</w:t>
            </w:r>
            <w:r>
              <w:rPr>
                <w:sz w:val="18"/>
                <w:szCs w:val="18"/>
                <w:lang w:bidi="ru-RU"/>
              </w:rPr>
              <w:t xml:space="preserve"> синдрома в онкологии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134" w:type="dxa"/>
            <w:textDirection w:val="lrTb"/>
            <w:noWrap/>
          </w:tcPr>
          <w:p>
            <w:pPr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Х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val="en-US" w:bidi="en-US"/>
              </w:rPr>
              <w:t xml:space="preserve">ds37.014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26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х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6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0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1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437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573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Cs/>
                <w:sz w:val="18"/>
                <w:szCs w:val="18"/>
                <w:lang w:bidi="ru-RU"/>
              </w:rPr>
              <w:t xml:space="preserve">Медицинская реабилитация после перенесенной</w:t>
            </w:r>
            <w:r>
              <w:rPr>
                <w:bCs/>
                <w:sz w:val="18"/>
                <w:szCs w:val="18"/>
                <w:lang w:val="en-US" w:bidi="en-US"/>
              </w:rPr>
              <w:t xml:space="preserve">COVID</w:t>
            </w:r>
            <w:r>
              <w:rPr>
                <w:bCs/>
                <w:sz w:val="18"/>
                <w:szCs w:val="18"/>
                <w:lang w:bidi="en-US"/>
              </w:rPr>
              <w:t xml:space="preserve">-19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134" w:type="dxa"/>
            <w:vMerge w:val="restart"/>
            <w:textDirection w:val="lrTb"/>
            <w:noWrap/>
          </w:tcPr>
          <w:p>
            <w:pPr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х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val="en-US" w:bidi="en-US"/>
              </w:rPr>
              <w:t xml:space="preserve">ds37.015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val="en-US" w:bidi="en-US"/>
              </w:rPr>
              <w:t xml:space="preserve">2 </w:t>
            </w:r>
            <w:r>
              <w:rPr>
                <w:sz w:val="18"/>
                <w:szCs w:val="18"/>
                <w:lang w:bidi="ru-RU"/>
              </w:rPr>
              <w:t xml:space="preserve">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6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11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12" w:hRule="exact"/>
        </w:trPr>
        <w:tc>
          <w:tcPr>
            <w:tcBorders>
              <w:left w:val="single" w:color="000000" w:sz="4" w:space="0"/>
            </w:tcBorders>
            <w:tcW w:w="4573" w:type="dxa"/>
            <w:vAlign w:val="bottom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</w:tcBorders>
            <w:tcW w:w="1134" w:type="dxa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val="en-US" w:bidi="en-US"/>
              </w:rPr>
              <w:t xml:space="preserve">ds37.016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val="en-US" w:bidi="en-US"/>
              </w:rPr>
              <w:t xml:space="preserve">3 </w:t>
            </w:r>
            <w:r>
              <w:rPr>
                <w:sz w:val="18"/>
                <w:szCs w:val="18"/>
                <w:lang w:bidi="ru-RU"/>
              </w:rPr>
              <w:t xml:space="preserve">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6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011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413" w:hRule="exact"/>
        </w:trPr>
        <w:tc>
          <w:tcPr>
            <w:tcBorders>
              <w:left w:val="single" w:color="000000" w:sz="4" w:space="0"/>
            </w:tcBorders>
            <w:tcW w:w="4573" w:type="dxa"/>
            <w:vAlign w:val="bottom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</w:tcBorders>
            <w:tcW w:w="467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Cs/>
                <w:sz w:val="18"/>
                <w:szCs w:val="18"/>
                <w:lang w:bidi="ru-RU"/>
              </w:rPr>
              <w:t xml:space="preserve">ИТОГО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6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1805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100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1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98,3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17" w:hRule="exact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251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rFonts w:eastAsia="Calibri"/>
                <w:bCs/>
                <w:sz w:val="18"/>
                <w:szCs w:val="18"/>
                <w:lang w:bidi="ru-RU"/>
              </w:rPr>
              <w:t xml:space="preserve">ИТОГО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67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1836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х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0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</w:tr>
    </w:tbl>
    <w:p>
      <w:pPr>
        <w:jc w:val="right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Медицинская помощь по медицинской реабилитации детям в условиях дневного стационара в 2025 году оказана в клинико-статистической группе «медицинская реабилитация детей с поражениями ЦНС» в 98,3% случаев – 1805 человек.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40" w:lineRule="auto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11. Сведения об оказании медицинской помощи по медицинской реабилитации взрослым в амбулаторных условиях в разрезе групп заболеваний/состояний </w:t>
      </w:r>
      <w:r>
        <w:rPr>
          <w:b/>
          <w:bCs/>
          <w:iCs/>
          <w:sz w:val="28"/>
          <w:szCs w:val="28"/>
        </w:rPr>
        <w:t xml:space="preserve">(2025 год)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center"/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(данные территориального фонда обязательного медицинского страхования)</w: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p>
      <w:pPr>
        <w:jc w:val="center"/>
        <w:spacing w:after="0" w:line="240" w:lineRule="auto"/>
        <w:rPr>
          <w:iCs/>
          <w:color w:val="0070c0"/>
          <w:sz w:val="20"/>
          <w:szCs w:val="20"/>
        </w:rPr>
      </w:pPr>
      <w:r>
        <w:rPr>
          <w:iCs/>
          <w:color w:val="0070c0"/>
          <w:sz w:val="20"/>
          <w:szCs w:val="20"/>
        </w:rPr>
      </w:r>
      <w:r>
        <w:rPr>
          <w:iCs/>
          <w:color w:val="0070c0"/>
          <w:sz w:val="20"/>
          <w:szCs w:val="20"/>
        </w:rPr>
      </w:r>
      <w:r>
        <w:rPr>
          <w:iCs/>
          <w:color w:val="0070c0"/>
          <w:sz w:val="20"/>
          <w:szCs w:val="20"/>
        </w:rPr>
      </w:r>
    </w:p>
    <w:tbl>
      <w:tblPr>
        <w:tblW w:w="145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063"/>
        <w:gridCol w:w="2103"/>
        <w:gridCol w:w="3029"/>
        <w:gridCol w:w="2271"/>
        <w:gridCol w:w="1969"/>
        <w:gridCol w:w="2120"/>
      </w:tblGrid>
      <w:tr>
        <w:tblPrEx/>
        <w:trPr>
          <w:trHeight w:val="289"/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Наименование профилей/групп состояний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03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МКБ-10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29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Баллы по шкале реабилитационной маршрутизации (ШРМ)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271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Объемы оказанной медицинской помощи, комплексных посещений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none" w:color="000000" w:sz="4" w:space="0"/>
              <w:right w:val="single" w:color="000000" w:sz="8" w:space="0"/>
            </w:tcBorders>
            <w:tcW w:w="196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Доля в группе, %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20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Доля группы от общего объема </w:t>
            </w:r>
            <w:r>
              <w:rPr>
                <w:b/>
                <w:bCs/>
                <w:sz w:val="18"/>
                <w:szCs w:val="18"/>
              </w:rPr>
              <w:t xml:space="preserve">комплексных.посещений</w:t>
            </w:r>
            <w:r>
              <w:rPr>
                <w:b/>
                <w:bCs/>
                <w:sz w:val="18"/>
                <w:szCs w:val="18"/>
              </w:rPr>
              <w:t xml:space="preserve">, %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971"/>
          <w:tblHeader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0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29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2271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63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Неврология 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03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G93.8, I63.8, I63.9, I67.9, I69.3, I69.4, T06.0, T90.5, T94.0 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02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балл по ШРМ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63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0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02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балла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4982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98,4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42,8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63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0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02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балла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173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1,6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1,5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5132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5155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43,5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63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Травматология и ортопедия 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03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M16.9, M17.1, M23.5, M42.1, M54.1, T91.2, T92.0, T92.1, T92.2, T92.3, T92.4, T92.8, T93.1, T93.2, T93.9</w: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02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балл по ШРМ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63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0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02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балла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1374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82,2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11,8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63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0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02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балла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298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17,8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2,6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5132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1672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14,4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63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Кардиология 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03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I05.2, I25.2, I25.8, I35.2 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02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балл по ШРМ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63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0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02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балла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97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29,8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0,8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63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0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02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балла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229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70,2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2,0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5132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326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2,8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63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Онкология 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03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02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балл по ШРМ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63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0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02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балла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63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0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02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балла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5132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63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Инфекционные заболевания в части медицинской реабилитации после перенесенной 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COVID-19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03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02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балл по ШРМ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63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0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02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балла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63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0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02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балла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5132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63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Иные профили 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03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02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балл по ШРМ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63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0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02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балла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638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10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02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балла по ШРМ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063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  <w:r>
              <w:rPr>
                <w:b/>
                <w:bCs/>
                <w:color w:val="0070c0"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5132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color w:val="0070c0"/>
                <w:sz w:val="18"/>
                <w:szCs w:val="18"/>
              </w:rPr>
            </w:r>
            <w:r>
              <w:rPr>
                <w:color w:val="0070c0"/>
                <w:sz w:val="18"/>
                <w:szCs w:val="18"/>
              </w:rPr>
            </w:r>
          </w:p>
        </w:tc>
      </w:tr>
      <w:tr>
        <w:tblPrEx/>
        <w:trPr>
          <w:trHeight w:val="325"/>
        </w:trPr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8195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Итого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27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7153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969" w:type="dxa"/>
            <w:vAlign w:val="center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х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21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100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</w:tr>
    </w:tbl>
    <w:p>
      <w:pPr>
        <w:jc w:val="both"/>
        <w:spacing w:after="0" w:line="240" w:lineRule="auto"/>
        <w:rPr>
          <w:iCs/>
          <w:color w:val="ff0000"/>
          <w:sz w:val="28"/>
          <w:szCs w:val="28"/>
        </w:rPr>
      </w:pPr>
      <w:r>
        <w:rPr>
          <w:iCs/>
          <w:color w:val="ff0000"/>
          <w:sz w:val="28"/>
          <w:szCs w:val="28"/>
        </w:rPr>
        <w:tab/>
      </w:r>
      <w:r>
        <w:rPr>
          <w:iCs/>
          <w:color w:val="ff0000"/>
          <w:sz w:val="28"/>
          <w:szCs w:val="28"/>
        </w:rPr>
      </w:r>
      <w:r>
        <w:rPr>
          <w:iCs/>
          <w:color w:val="ff0000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Медицинскую реабилитацию в амбулаторных условиях получили 7153 человека, из них по профилю «неврология» – 5155 человека (72,1 %), по профилю «травматология и ортопедия» – 1672 человек (23,4 %), по профилю «кардиология» </w:t>
      </w:r>
      <w:r>
        <w:rPr>
          <w:iCs/>
          <w:sz w:val="28"/>
          <w:szCs w:val="28"/>
        </w:rPr>
        <w:t xml:space="preserve">– 326 пациентов, что составило 4,5 %.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right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40" w:lineRule="auto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12. Сведения об оказании медицинской помощи по медицинской реабилитации детям в амбулаторных условиях в разрезе групп заболеваний/состояний </w:t>
      </w:r>
      <w:r>
        <w:rPr>
          <w:b/>
          <w:bCs/>
          <w:iCs/>
          <w:sz w:val="28"/>
          <w:szCs w:val="28"/>
        </w:rPr>
        <w:t xml:space="preserve">(2025 год)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center"/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(данные территориального фонда обязательного медицинского страхования)</w: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p>
      <w:pPr>
        <w:jc w:val="center"/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7"/>
        <w:gridCol w:w="2268"/>
        <w:gridCol w:w="2409"/>
        <w:gridCol w:w="1701"/>
        <w:gridCol w:w="1276"/>
        <w:gridCol w:w="1854"/>
      </w:tblGrid>
      <w:tr>
        <w:tblPrEx/>
        <w:trPr>
          <w:jc w:val="center"/>
          <w:trHeight w:val="1166"/>
          <w:tblHeader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53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Наименование профилей/групп состояний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МКБ-10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40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7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Объемы оказанной медицинской помощи, </w:t>
            </w:r>
            <w:r>
              <w:rPr>
                <w:b/>
                <w:bCs/>
                <w:sz w:val="18"/>
                <w:szCs w:val="18"/>
                <w:lang w:bidi="ru-RU"/>
              </w:rPr>
              <w:t xml:space="preserve">компл</w:t>
            </w:r>
            <w:r>
              <w:rPr>
                <w:b/>
                <w:bCs/>
                <w:sz w:val="18"/>
                <w:szCs w:val="18"/>
                <w:lang w:bidi="ru-RU"/>
              </w:rPr>
              <w:t xml:space="preserve">. посещений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Доля в группе, %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5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Доля группы от общего объема </w:t>
            </w:r>
            <w:r>
              <w:rPr>
                <w:b/>
                <w:bCs/>
                <w:sz w:val="18"/>
                <w:szCs w:val="18"/>
                <w:lang w:bidi="ru-RU"/>
              </w:rPr>
              <w:t xml:space="preserve">комплексных.посещений</w:t>
            </w:r>
            <w:r>
              <w:rPr>
                <w:b/>
                <w:bCs/>
                <w:sz w:val="18"/>
                <w:szCs w:val="18"/>
                <w:lang w:bidi="ru-RU"/>
              </w:rPr>
              <w:t xml:space="preserve">, %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518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537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Неврология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268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val="en-US" w:bidi="ru-RU"/>
              </w:rPr>
            </w:pPr>
            <w:r>
              <w:rPr>
                <w:rFonts w:eastAsia="Courier New"/>
                <w:sz w:val="18"/>
                <w:szCs w:val="18"/>
                <w:lang w:val="en-US" w:bidi="ru-RU"/>
              </w:rPr>
              <w:t xml:space="preserve">G93.4, G96.8, G90.8, G80.0, G80.9, G80.4, G80.2, G93.2,G96.9,G09,G63.2,G80.3,G93.8</w:t>
            </w:r>
            <w:r>
              <w:rPr>
                <w:rFonts w:eastAsia="Courier New"/>
                <w:sz w:val="18"/>
                <w:szCs w:val="18"/>
                <w:lang w:val="en-US" w:bidi="ru-RU"/>
              </w:rPr>
            </w:r>
            <w:r>
              <w:rPr>
                <w:rFonts w:eastAsia="Courier New"/>
                <w:sz w:val="18"/>
                <w:szCs w:val="18"/>
                <w:lang w:val="en-US" w:bidi="ru-RU"/>
              </w:rPr>
            </w:r>
          </w:p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val="en-US" w:bidi="ru-RU"/>
              </w:rPr>
            </w:pPr>
            <w:r>
              <w:rPr>
                <w:rFonts w:eastAsia="Courier New"/>
                <w:sz w:val="18"/>
                <w:szCs w:val="18"/>
                <w:lang w:val="en-US" w:bidi="ru-RU"/>
              </w:rPr>
            </w:r>
            <w:r>
              <w:rPr>
                <w:rFonts w:eastAsia="Courier New"/>
                <w:sz w:val="18"/>
                <w:szCs w:val="18"/>
                <w:lang w:val="en-US" w:bidi="ru-RU"/>
              </w:rPr>
            </w:r>
            <w:r>
              <w:rPr>
                <w:rFonts w:eastAsia="Courier New"/>
                <w:sz w:val="18"/>
                <w:szCs w:val="18"/>
                <w:lang w:val="en-US"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409" w:type="dxa"/>
            <w:textDirection w:val="lrTb"/>
            <w:noWrap/>
          </w:tcPr>
          <w:p>
            <w:pPr>
              <w:ind w:firstLine="180"/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1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565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32,8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54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b/>
                <w:sz w:val="18"/>
                <w:szCs w:val="18"/>
                <w:lang w:bidi="ru-RU"/>
              </w:rPr>
            </w:pPr>
            <w:r>
              <w:rPr>
                <w:rFonts w:eastAsia="Courier New"/>
                <w:b/>
                <w:sz w:val="18"/>
                <w:szCs w:val="18"/>
                <w:lang w:bidi="ru-RU"/>
              </w:rPr>
              <w:t xml:space="preserve">38,3</w:t>
            </w:r>
            <w:r>
              <w:rPr>
                <w:rFonts w:eastAsia="Courier New"/>
                <w:b/>
                <w:sz w:val="18"/>
                <w:szCs w:val="18"/>
                <w:lang w:bidi="ru-RU"/>
              </w:rPr>
            </w:r>
            <w:r>
              <w:rPr>
                <w:rFonts w:eastAsia="Courier New"/>
                <w:b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12" w:hRule="exact"/>
        </w:trPr>
        <w:tc>
          <w:tcPr>
            <w:tcBorders>
              <w:left w:val="single" w:color="000000" w:sz="4" w:space="0"/>
            </w:tcBorders>
            <w:tcW w:w="4537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</w:tcBorders>
            <w:tcW w:w="226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409" w:type="dxa"/>
            <w:textDirection w:val="lrTb"/>
            <w:noWrap/>
          </w:tcPr>
          <w:p>
            <w:pPr>
              <w:ind w:firstLine="180"/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2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269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15,6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54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b/>
                <w:sz w:val="18"/>
                <w:szCs w:val="18"/>
                <w:lang w:bidi="ru-RU"/>
              </w:rPr>
            </w:pPr>
            <w:r>
              <w:rPr>
                <w:rFonts w:eastAsia="Courier New"/>
                <w:b/>
                <w:sz w:val="18"/>
                <w:szCs w:val="18"/>
                <w:lang w:bidi="ru-RU"/>
              </w:rPr>
            </w:r>
            <w:r>
              <w:rPr>
                <w:rFonts w:eastAsia="Courier New"/>
                <w:b/>
                <w:sz w:val="18"/>
                <w:szCs w:val="18"/>
                <w:lang w:bidi="ru-RU"/>
              </w:rPr>
            </w:r>
            <w:r>
              <w:rPr>
                <w:rFonts w:eastAsia="Courier New"/>
                <w:b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732" w:hRule="exact"/>
        </w:trPr>
        <w:tc>
          <w:tcPr>
            <w:tcBorders>
              <w:left w:val="single" w:color="000000" w:sz="4" w:space="0"/>
            </w:tcBorders>
            <w:tcW w:w="4537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</w:tcBorders>
            <w:tcW w:w="226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409" w:type="dxa"/>
            <w:textDirection w:val="lrTb"/>
            <w:noWrap/>
          </w:tcPr>
          <w:p>
            <w:pPr>
              <w:ind w:firstLine="180"/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3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889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51,6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54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b/>
                <w:sz w:val="18"/>
                <w:szCs w:val="18"/>
                <w:lang w:bidi="ru-RU"/>
              </w:rPr>
            </w:pPr>
            <w:r>
              <w:rPr>
                <w:rFonts w:eastAsia="Courier New"/>
                <w:b/>
                <w:sz w:val="18"/>
                <w:szCs w:val="18"/>
                <w:lang w:bidi="ru-RU"/>
              </w:rPr>
            </w:r>
            <w:r>
              <w:rPr>
                <w:rFonts w:eastAsia="Courier New"/>
                <w:b/>
                <w:sz w:val="18"/>
                <w:szCs w:val="18"/>
                <w:lang w:bidi="ru-RU"/>
              </w:rPr>
            </w:r>
            <w:r>
              <w:rPr>
                <w:rFonts w:eastAsia="Courier New"/>
                <w:b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12" w:hRule="exact"/>
        </w:trPr>
        <w:tc>
          <w:tcPr>
            <w:tcBorders>
              <w:left w:val="single" w:color="000000" w:sz="4" w:space="0"/>
            </w:tcBorders>
            <w:tcW w:w="4537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467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ИТОГО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b/>
                <w:sz w:val="18"/>
                <w:szCs w:val="18"/>
                <w:lang w:bidi="ru-RU"/>
              </w:rPr>
            </w:pPr>
            <w:r>
              <w:rPr>
                <w:rFonts w:eastAsia="Courier New"/>
                <w:b/>
                <w:sz w:val="18"/>
                <w:szCs w:val="18"/>
                <w:lang w:bidi="ru-RU"/>
              </w:rPr>
              <w:t xml:space="preserve">1723</w:t>
            </w:r>
            <w:r>
              <w:rPr>
                <w:rFonts w:eastAsia="Courier New"/>
                <w:b/>
                <w:sz w:val="18"/>
                <w:szCs w:val="18"/>
                <w:lang w:bidi="ru-RU"/>
              </w:rPr>
            </w:r>
            <w:r>
              <w:rPr>
                <w:rFonts w:eastAsia="Courier New"/>
                <w:b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100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54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b/>
                <w:sz w:val="18"/>
                <w:szCs w:val="18"/>
                <w:lang w:bidi="ru-RU"/>
              </w:rPr>
            </w:pPr>
            <w:r>
              <w:rPr>
                <w:rFonts w:eastAsia="Courier New"/>
                <w:b/>
                <w:sz w:val="18"/>
                <w:szCs w:val="18"/>
                <w:lang w:bidi="ru-RU"/>
              </w:rPr>
            </w:r>
            <w:r>
              <w:rPr>
                <w:rFonts w:eastAsia="Courier New"/>
                <w:b/>
                <w:sz w:val="18"/>
                <w:szCs w:val="18"/>
                <w:lang w:bidi="ru-RU"/>
              </w:rPr>
            </w:r>
            <w:r>
              <w:rPr>
                <w:rFonts w:eastAsia="Courier New"/>
                <w:b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07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537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Травматология и ортопедия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268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М41.1, М41.9, М21.0, М53.2, М48.5, М21.4, М24.5, Т92.1,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Т938, Т91.1, Т93.1, Т93.2,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Т95.3, Т91.8, </w:t>
            </w:r>
            <w:r>
              <w:rPr>
                <w:rFonts w:eastAsia="Courier New"/>
                <w:sz w:val="18"/>
                <w:szCs w:val="18"/>
                <w:lang w:val="en-US" w:bidi="ru-RU"/>
              </w:rPr>
              <w:t xml:space="preserve">Q</w:t>
            </w:r>
            <w:r>
              <w:rPr>
                <w:rFonts w:eastAsia="Courier New"/>
                <w:sz w:val="18"/>
                <w:szCs w:val="18"/>
                <w:lang w:bidi="ru-RU"/>
              </w:rPr>
              <w:t xml:space="preserve">65.6, </w:t>
            </w:r>
            <w:r>
              <w:rPr>
                <w:rFonts w:eastAsia="Courier New"/>
                <w:sz w:val="18"/>
                <w:szCs w:val="18"/>
                <w:lang w:val="en-US" w:bidi="ru-RU"/>
              </w:rPr>
              <w:t xml:space="preserve">Q</w:t>
            </w:r>
            <w:r>
              <w:rPr>
                <w:rFonts w:eastAsia="Courier New"/>
                <w:sz w:val="18"/>
                <w:szCs w:val="18"/>
                <w:lang w:bidi="ru-RU"/>
              </w:rPr>
              <w:t xml:space="preserve">66.2,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val="en-US" w:bidi="ru-RU"/>
              </w:rPr>
              <w:t xml:space="preserve">Q</w:t>
            </w:r>
            <w:r>
              <w:rPr>
                <w:rFonts w:eastAsia="Courier New"/>
                <w:sz w:val="18"/>
                <w:szCs w:val="18"/>
                <w:lang w:bidi="ru-RU"/>
              </w:rPr>
              <w:t xml:space="preserve">66.8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409" w:type="dxa"/>
            <w:textDirection w:val="lrTb"/>
            <w:noWrap/>
          </w:tcPr>
          <w:p>
            <w:pPr>
              <w:ind w:firstLine="180"/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1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1834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66,1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54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b/>
                <w:sz w:val="18"/>
                <w:szCs w:val="18"/>
                <w:lang w:bidi="ru-RU"/>
              </w:rPr>
            </w:pPr>
            <w:r>
              <w:rPr>
                <w:rFonts w:eastAsia="Courier New"/>
                <w:b/>
                <w:sz w:val="18"/>
                <w:szCs w:val="18"/>
                <w:lang w:bidi="ru-RU"/>
              </w:rPr>
              <w:t xml:space="preserve">61,8</w:t>
            </w:r>
            <w:r>
              <w:rPr>
                <w:rFonts w:eastAsia="Courier New"/>
                <w:b/>
                <w:sz w:val="18"/>
                <w:szCs w:val="18"/>
                <w:lang w:bidi="ru-RU"/>
              </w:rPr>
            </w:r>
            <w:r>
              <w:rPr>
                <w:rFonts w:eastAsia="Courier New"/>
                <w:b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12" w:hRule="exact"/>
        </w:trPr>
        <w:tc>
          <w:tcPr>
            <w:tcBorders>
              <w:left w:val="single" w:color="000000" w:sz="4" w:space="0"/>
            </w:tcBorders>
            <w:tcW w:w="4537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</w:tcBorders>
            <w:tcW w:w="226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409" w:type="dxa"/>
            <w:textDirection w:val="lrTb"/>
            <w:noWrap/>
          </w:tcPr>
          <w:p>
            <w:pPr>
              <w:ind w:firstLine="180"/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2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941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33,9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54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1635" w:hRule="exact"/>
        </w:trPr>
        <w:tc>
          <w:tcPr>
            <w:tcBorders>
              <w:left w:val="single" w:color="000000" w:sz="4" w:space="0"/>
            </w:tcBorders>
            <w:tcW w:w="4537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</w:tcBorders>
            <w:tcW w:w="226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409" w:type="dxa"/>
            <w:textDirection w:val="lrTb"/>
            <w:noWrap/>
          </w:tcPr>
          <w:p>
            <w:pPr>
              <w:ind w:firstLine="180"/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3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54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07" w:hRule="exact"/>
        </w:trPr>
        <w:tc>
          <w:tcPr>
            <w:tcBorders>
              <w:left w:val="single" w:color="000000" w:sz="4" w:space="0"/>
            </w:tcBorders>
            <w:tcW w:w="4537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467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Cs/>
                <w:sz w:val="18"/>
                <w:szCs w:val="18"/>
                <w:lang w:bidi="ru-RU"/>
              </w:rPr>
              <w:t xml:space="preserve">ИТОГО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2775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100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54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12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537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Кардиология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268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Х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409" w:type="dxa"/>
            <w:textDirection w:val="lrTb"/>
            <w:noWrap/>
          </w:tcPr>
          <w:p>
            <w:pPr>
              <w:ind w:firstLine="180"/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1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54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07" w:hRule="exact"/>
        </w:trPr>
        <w:tc>
          <w:tcPr>
            <w:tcBorders>
              <w:left w:val="single" w:color="000000" w:sz="4" w:space="0"/>
            </w:tcBorders>
            <w:tcW w:w="4537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</w:tcBorders>
            <w:tcW w:w="226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409" w:type="dxa"/>
            <w:textDirection w:val="lrTb"/>
            <w:noWrap/>
          </w:tcPr>
          <w:p>
            <w:pPr>
              <w:ind w:firstLine="180"/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2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54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12" w:hRule="exact"/>
        </w:trPr>
        <w:tc>
          <w:tcPr>
            <w:tcBorders>
              <w:left w:val="single" w:color="000000" w:sz="4" w:space="0"/>
            </w:tcBorders>
            <w:tcW w:w="4537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</w:tcBorders>
            <w:tcW w:w="226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409" w:type="dxa"/>
            <w:textDirection w:val="lrTb"/>
            <w:noWrap/>
          </w:tcPr>
          <w:p>
            <w:pPr>
              <w:ind w:firstLine="180"/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3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54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07" w:hRule="exact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4537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467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ИТОГО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0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4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12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7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Онкология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Х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409" w:type="dxa"/>
            <w:textDirection w:val="lrTb"/>
            <w:noWrap/>
          </w:tcPr>
          <w:p>
            <w:pPr>
              <w:ind w:firstLine="180"/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1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4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12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7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409" w:type="dxa"/>
            <w:textDirection w:val="lrTb"/>
            <w:noWrap/>
          </w:tcPr>
          <w:p>
            <w:pPr>
              <w:ind w:firstLine="180"/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2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4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07" w:hRule="exact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7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409" w:type="dxa"/>
            <w:textDirection w:val="lrTb"/>
            <w:noWrap/>
          </w:tcPr>
          <w:p>
            <w:pPr>
              <w:ind w:firstLine="180"/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3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4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12" w:hRule="exact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7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467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ИТОГО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0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4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07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537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Инфекционные заболевания в части медицинской реабилитации после перенесенной коронавирусной инфекции </w:t>
            </w:r>
            <w:r>
              <w:rPr>
                <w:b/>
                <w:bCs/>
                <w:sz w:val="18"/>
                <w:szCs w:val="18"/>
                <w:lang w:val="en-US" w:bidi="en-US"/>
              </w:rPr>
              <w:t xml:space="preserve">COVID</w:t>
            </w:r>
            <w:r>
              <w:rPr>
                <w:b/>
                <w:bCs/>
                <w:sz w:val="18"/>
                <w:szCs w:val="18"/>
                <w:lang w:bidi="en-US"/>
              </w:rPr>
              <w:t xml:space="preserve">-19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268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х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409" w:type="dxa"/>
            <w:textDirection w:val="lrTb"/>
            <w:noWrap/>
          </w:tcPr>
          <w:p>
            <w:pPr>
              <w:ind w:firstLine="180"/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1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54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12" w:hRule="exact"/>
        </w:trPr>
        <w:tc>
          <w:tcPr>
            <w:tcBorders>
              <w:left w:val="single" w:color="000000" w:sz="4" w:space="0"/>
            </w:tcBorders>
            <w:tcW w:w="4537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</w:tcBorders>
            <w:tcW w:w="226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409" w:type="dxa"/>
            <w:textDirection w:val="lrTb"/>
            <w:noWrap/>
          </w:tcPr>
          <w:p>
            <w:pPr>
              <w:ind w:firstLine="180"/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2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54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12" w:hRule="exact"/>
        </w:trPr>
        <w:tc>
          <w:tcPr>
            <w:tcBorders>
              <w:left w:val="single" w:color="000000" w:sz="4" w:space="0"/>
            </w:tcBorders>
            <w:tcW w:w="4537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</w:tcBorders>
            <w:tcW w:w="226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409" w:type="dxa"/>
            <w:textDirection w:val="lrTb"/>
            <w:noWrap/>
          </w:tcPr>
          <w:p>
            <w:pPr>
              <w:ind w:firstLine="180"/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3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54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686" w:hRule="exact"/>
        </w:trPr>
        <w:tc>
          <w:tcPr>
            <w:tcBorders>
              <w:left w:val="single" w:color="000000" w:sz="4" w:space="0"/>
            </w:tcBorders>
            <w:tcW w:w="4537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467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ИТОГО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0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54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12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537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Иные профили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268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х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409" w:type="dxa"/>
            <w:textDirection w:val="lrTb"/>
            <w:noWrap/>
          </w:tcPr>
          <w:p>
            <w:pPr>
              <w:ind w:firstLine="180"/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1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54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07" w:hRule="exact"/>
        </w:trPr>
        <w:tc>
          <w:tcPr>
            <w:tcBorders>
              <w:left w:val="single" w:color="000000" w:sz="4" w:space="0"/>
            </w:tcBorders>
            <w:tcW w:w="4537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</w:tcBorders>
            <w:tcW w:w="226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409" w:type="dxa"/>
            <w:textDirection w:val="lrTb"/>
            <w:noWrap/>
          </w:tcPr>
          <w:p>
            <w:pPr>
              <w:ind w:firstLine="180"/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2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54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12" w:hRule="exact"/>
        </w:trPr>
        <w:tc>
          <w:tcPr>
            <w:tcBorders>
              <w:left w:val="single" w:color="000000" w:sz="4" w:space="0"/>
            </w:tcBorders>
            <w:tcW w:w="4537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</w:tcBorders>
            <w:tcW w:w="226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2409" w:type="dxa"/>
            <w:textDirection w:val="lrTb"/>
            <w:noWrap/>
          </w:tcPr>
          <w:p>
            <w:pPr>
              <w:ind w:firstLine="180"/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3 балла по ШРМ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54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12" w:hRule="exact"/>
        </w:trPr>
        <w:tc>
          <w:tcPr>
            <w:tcBorders>
              <w:left w:val="single" w:color="000000" w:sz="4" w:space="0"/>
            </w:tcBorders>
            <w:tcW w:w="4537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467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ИТОГО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0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0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54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</w:tr>
      <w:tr>
        <w:tblPrEx/>
        <w:trPr>
          <w:jc w:val="center"/>
          <w:trHeight w:val="317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214" w:type="dxa"/>
            <w:textDirection w:val="lrTb"/>
            <w:noWrap/>
          </w:tcPr>
          <w:p>
            <w:pPr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b/>
                <w:bCs/>
                <w:sz w:val="18"/>
                <w:szCs w:val="18"/>
                <w:lang w:bidi="ru-RU"/>
              </w:rPr>
              <w:t xml:space="preserve">ИТОГО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eastAsia="Courier New"/>
                <w:sz w:val="18"/>
                <w:szCs w:val="18"/>
                <w:lang w:bidi="ru-RU"/>
              </w:rPr>
            </w:pPr>
            <w:r>
              <w:rPr>
                <w:rFonts w:eastAsia="Courier New"/>
                <w:sz w:val="18"/>
                <w:szCs w:val="18"/>
                <w:lang w:bidi="ru-RU"/>
              </w:rPr>
              <w:t xml:space="preserve">4498</w:t>
            </w:r>
            <w:r>
              <w:rPr>
                <w:rFonts w:eastAsia="Courier New"/>
                <w:sz w:val="18"/>
                <w:szCs w:val="18"/>
                <w:lang w:bidi="ru-RU"/>
              </w:rPr>
            </w:r>
            <w:r>
              <w:rPr>
                <w:rFonts w:eastAsia="Courier New"/>
                <w:sz w:val="18"/>
                <w:szCs w:val="18"/>
                <w:lang w:bidi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х</w: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  <w:lang w:bidi="ru-RU"/>
              </w:rPr>
              <w:t xml:space="preserve">100</w:t>
            </w:r>
            <w:r>
              <w:rPr>
                <w:sz w:val="18"/>
                <w:szCs w:val="18"/>
                <w:lang w:bidi="ru-RU"/>
              </w:rPr>
            </w:r>
            <w:r>
              <w:rPr>
                <w:sz w:val="18"/>
                <w:szCs w:val="18"/>
                <w:lang w:bidi="ru-RU"/>
              </w:rPr>
            </w:r>
          </w:p>
        </w:tc>
      </w:tr>
    </w:tbl>
    <w:p>
      <w:pPr>
        <w:spacing w:after="0" w:line="240" w:lineRule="auto"/>
        <w:rPr>
          <w:iCs/>
          <w:sz w:val="18"/>
          <w:szCs w:val="18"/>
        </w:rPr>
      </w:pPr>
      <w:r>
        <w:rPr>
          <w:iCs/>
          <w:sz w:val="18"/>
          <w:szCs w:val="18"/>
        </w:rPr>
      </w:r>
      <w:r>
        <w:rPr>
          <w:iCs/>
          <w:sz w:val="18"/>
          <w:szCs w:val="18"/>
        </w:rPr>
      </w:r>
      <w:r>
        <w:rPr>
          <w:iCs/>
          <w:sz w:val="18"/>
          <w:szCs w:val="18"/>
        </w:rPr>
      </w:r>
    </w:p>
    <w:p>
      <w:pPr>
        <w:ind w:firstLine="709"/>
        <w:jc w:val="both"/>
        <w:spacing w:after="0" w:line="24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Медицинскую реабилитацию в амбулаторных условиях получили 4 498 человек, из них по профилю «неврология» – 1 723 челов</w:t>
      </w:r>
      <w:r>
        <w:rPr>
          <w:iCs/>
          <w:sz w:val="28"/>
          <w:szCs w:val="28"/>
        </w:rPr>
        <w:t xml:space="preserve">ек (38,3 %), из них 1 уровень курации (1 балл по ШРМ) 565 (32,8%), 2 уровень курации (2 балла по ШРМ) 269 (15,6%), 3 уровень курации (3 балла по ШРМ) 889 (51,6%); по профилю «травматология и ортопедия» – 2 775 человек (61,8 %), из них 1 уровень курации (1 </w:t>
      </w:r>
      <w:r>
        <w:rPr>
          <w:iCs/>
          <w:sz w:val="28"/>
          <w:szCs w:val="28"/>
        </w:rPr>
        <w:t xml:space="preserve">балл по ШРМ) 1834 (66,1%), 2 уровень курации (2 балла по ШРМ) 941 (33,9%), в рамках, выделенных территориальным фондом обязательного медицинского страхования (ТФОМС) объемах медицинской помощи по профилю «медицинская реабилитация» в амбулаторных условиях. 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  <w:highlight w:val="white"/>
        </w:rPr>
        <w:sectPr>
          <w:footnotePr/>
          <w:endnotePr/>
          <w:type w:val="nextPage"/>
          <w:pgSz w:w="16839" w:h="11907" w:orient="landscape"/>
          <w:pgMar w:top="1564" w:right="1134" w:bottom="567" w:left="1134" w:header="709" w:footer="709" w:gutter="0"/>
          <w:cols w:num="1" w:sep="0" w:space="720" w:equalWidth="1"/>
          <w:docGrid w:linePitch="360"/>
        </w:sect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  <w:t xml:space="preserve">Таблица 12.1. Сведения об оказании медицинской помощи по медицинской </w:t>
      </w:r>
      <w:r>
        <w:rPr>
          <w:b/>
          <w:bCs/>
          <w:sz w:val="28"/>
          <w:szCs w:val="28"/>
          <w:highlight w:val="white"/>
        </w:rPr>
        <w:br/>
        <w:t xml:space="preserve">реабилитации взрослых (2023-2025 годы)</w:t>
      </w:r>
      <w:r>
        <w:rPr>
          <w:b/>
          <w:bCs/>
          <w:iCs/>
          <w:sz w:val="28"/>
          <w:szCs w:val="28"/>
        </w:rPr>
      </w:r>
      <w:r>
        <w:rPr>
          <w:b/>
          <w:bCs/>
          <w:iCs/>
          <w:sz w:val="28"/>
          <w:szCs w:val="28"/>
        </w:rPr>
      </w:r>
    </w:p>
    <w:p>
      <w:pPr>
        <w:jc w:val="center"/>
        <w:spacing w:after="0" w:line="240" w:lineRule="auto"/>
        <w:rPr>
          <w:iCs/>
          <w:color w:val="ffffff" w:themeColor="background1"/>
          <w:sz w:val="20"/>
          <w:szCs w:val="20"/>
          <w:highlight w:val="white"/>
        </w:rPr>
      </w:pPr>
      <w:r>
        <w:rPr>
          <w:iCs/>
          <w:sz w:val="20"/>
          <w:szCs w:val="20"/>
          <w:highlight w:val="white"/>
        </w:rPr>
        <w:t xml:space="preserve">(данные территориального фонда обязательного медицинского страхования)</w:t>
      </w:r>
      <w:r>
        <w:rPr>
          <w:iCs/>
          <w:color w:val="ffffff" w:themeColor="background1"/>
          <w:sz w:val="20"/>
          <w:szCs w:val="20"/>
          <w:highlight w:val="white"/>
        </w:rPr>
      </w:r>
      <w:r>
        <w:rPr>
          <w:iCs/>
          <w:color w:val="ffffff" w:themeColor="background1"/>
          <w:sz w:val="20"/>
          <w:szCs w:val="20"/>
          <w:highlight w:val="white"/>
        </w:rPr>
      </w:r>
    </w:p>
    <w:p>
      <w:pPr>
        <w:jc w:val="center"/>
        <w:spacing w:after="0" w:line="240" w:lineRule="auto"/>
        <w:rPr>
          <w:bCs/>
          <w:i/>
          <w:highlight w:val="white"/>
        </w:rPr>
      </w:pPr>
      <w:r>
        <w:rPr>
          <w:bCs/>
          <w:i/>
          <w:highlight w:val="white"/>
        </w:rPr>
      </w:r>
      <w:r>
        <w:rPr>
          <w:bCs/>
          <w:i/>
          <w:highlight w:val="white"/>
        </w:rPr>
      </w:r>
      <w:r>
        <w:rPr>
          <w:bCs/>
          <w:i/>
          <w:highlight w:val="white"/>
        </w:rPr>
      </w:r>
    </w:p>
    <w:tbl>
      <w:tblPr>
        <w:tblW w:w="148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1809"/>
        <w:gridCol w:w="1701"/>
        <w:gridCol w:w="993"/>
        <w:gridCol w:w="1275"/>
        <w:gridCol w:w="1560"/>
        <w:gridCol w:w="1559"/>
        <w:gridCol w:w="1559"/>
        <w:gridCol w:w="1418"/>
        <w:gridCol w:w="1417"/>
        <w:gridCol w:w="1559"/>
      </w:tblGrid>
      <w:tr>
        <w:tblPrEx/>
        <w:trPr>
          <w:trHeight w:val="151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809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Показатель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gridSpan w:val="3"/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2023 год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gridSpan w:val="3"/>
            <w:tcW w:w="467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2024 год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gridSpan w:val="3"/>
            <w:tcW w:w="439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2025 год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</w:tr>
      <w:tr>
        <w:tblPrEx/>
        <w:trPr>
          <w:trHeight w:val="151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809" w:type="dxa"/>
            <w:vMerge w:val="continue"/>
            <w:textDirection w:val="lrTb"/>
            <w:noWrap/>
          </w:tcPr>
          <w:p>
            <w:pPr>
              <w:jc w:val="righ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I этап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II этап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III этап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6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I этап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II этап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III этап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41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I этап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II этап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III этап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</w:tr>
      <w:tr>
        <w:tblPrEx/>
        <w:trPr>
          <w:trHeight w:val="151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8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Число пациентов, которым оказана медицинская помощь по медицинской реабилитации, из них: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869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9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5688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7188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1020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6419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7692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418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1243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4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5524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8893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</w:tr>
      <w:tr>
        <w:tblPrEx/>
        <w:trPr>
          <w:trHeight w:val="151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8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По профилю нарушения функционирования при заболеваниях и состояниях ЦНС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771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9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974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4516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742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1150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4528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418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1111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4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1132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5497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</w:tr>
      <w:tr>
        <w:tblPrEx/>
        <w:trPr>
          <w:trHeight w:val="151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8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По профилю нарушения функционирования при заболеваниях и состояниях ПНС и ОДА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98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9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1218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2099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43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2992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2569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418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129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4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2910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2372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</w:tr>
      <w:tr>
        <w:tblPrEx/>
        <w:trPr>
          <w:trHeight w:val="151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8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По профилю нарушения функционирования при соматических заболеваниях и состояниях 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9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3496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573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235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2277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595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418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3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4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1482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1024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</w:tr>
      <w:tr>
        <w:tblPrEx/>
        <w:trPr>
          <w:trHeight w:val="151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8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Реабилитация на дому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9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41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4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</w:tr>
    </w:tbl>
    <w:p>
      <w:pPr>
        <w:jc w:val="both"/>
        <w:spacing w:after="0" w:line="240" w:lineRule="auto"/>
        <w:rPr>
          <w:iCs/>
          <w:color w:val="ff0000"/>
          <w:sz w:val="28"/>
          <w:szCs w:val="28"/>
          <w:highlight w:val="white"/>
        </w:rPr>
      </w:pPr>
      <w:r>
        <w:rPr>
          <w:iCs/>
          <w:color w:val="ff0000"/>
          <w:sz w:val="28"/>
          <w:szCs w:val="28"/>
          <w:highlight w:val="white"/>
        </w:rPr>
      </w:r>
      <w:r>
        <w:rPr>
          <w:iCs/>
          <w:color w:val="ff0000"/>
          <w:sz w:val="28"/>
          <w:szCs w:val="28"/>
          <w:highlight w:val="white"/>
        </w:rPr>
      </w:r>
      <w:r>
        <w:rPr>
          <w:iCs/>
          <w:color w:val="ff0000"/>
          <w:sz w:val="28"/>
          <w:szCs w:val="28"/>
          <w:highlight w:val="white"/>
        </w:rPr>
      </w:r>
    </w:p>
    <w:p>
      <w:pPr>
        <w:spacing w:after="0" w:line="240" w:lineRule="auto"/>
        <w:rPr>
          <w:b/>
          <w:bCs/>
          <w:color w:val="0070c0"/>
          <w:highlight w:val="white"/>
        </w:rPr>
      </w:pPr>
      <w:r>
        <w:rPr>
          <w:b/>
          <w:bCs/>
          <w:color w:val="0070c0"/>
          <w:highlight w:val="white"/>
        </w:rPr>
      </w:r>
      <w:r>
        <w:rPr>
          <w:b/>
          <w:bCs/>
          <w:color w:val="0070c0"/>
          <w:highlight w:val="white"/>
        </w:rPr>
      </w:r>
      <w:r>
        <w:rPr>
          <w:b/>
          <w:bCs/>
          <w:color w:val="0070c0"/>
          <w:highlight w:val="white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  <w:t xml:space="preserve">Таблица 12.2. Сведения об оказании медицинской помощи по медицинской реабилитации детей</w:t>
      </w:r>
      <w:r>
        <w:rPr>
          <w:b/>
          <w:bCs/>
          <w:sz w:val="28"/>
          <w:szCs w:val="28"/>
          <w:highlight w:val="white"/>
        </w:rPr>
        <w:br w:type="textWrapping" w:clear="all"/>
        <w:t xml:space="preserve">в 2023-2025 </w:t>
      </w:r>
      <w:r>
        <w:rPr>
          <w:b/>
          <w:bCs/>
          <w:iCs/>
          <w:sz w:val="28"/>
          <w:szCs w:val="28"/>
          <w:highlight w:val="white"/>
        </w:rPr>
        <w:t xml:space="preserve">годы</w:t>
      </w:r>
      <w:r>
        <w:rPr>
          <w:b/>
          <w:bCs/>
          <w:iCs/>
          <w:sz w:val="28"/>
          <w:szCs w:val="28"/>
        </w:rPr>
      </w:r>
      <w:r>
        <w:rPr>
          <w:b/>
          <w:bCs/>
          <w:iCs/>
          <w:sz w:val="28"/>
          <w:szCs w:val="28"/>
        </w:rPr>
      </w:r>
    </w:p>
    <w:p>
      <w:pPr>
        <w:spacing w:after="0" w:line="24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148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1809"/>
        <w:gridCol w:w="1701"/>
        <w:gridCol w:w="993"/>
        <w:gridCol w:w="1275"/>
        <w:gridCol w:w="1560"/>
        <w:gridCol w:w="1559"/>
        <w:gridCol w:w="1559"/>
        <w:gridCol w:w="1418"/>
        <w:gridCol w:w="1417"/>
        <w:gridCol w:w="1559"/>
      </w:tblGrid>
      <w:tr>
        <w:tblPrEx/>
        <w:trPr>
          <w:trHeight w:val="151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809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Показатель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gridSpan w:val="3"/>
            <w:tcMar>
              <w:left w:w="108" w:type="dxa"/>
              <w:top w:w="0" w:type="dxa"/>
              <w:right w:w="108" w:type="dxa"/>
              <w:bottom w:w="0" w:type="dxa"/>
            </w:tcMar>
            <w:tcW w:w="396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2023 год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gridSpan w:val="3"/>
            <w:tcW w:w="467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2024 год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gridSpan w:val="3"/>
            <w:tcW w:w="439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2025 год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</w:tr>
      <w:tr>
        <w:tblPrEx/>
        <w:trPr>
          <w:trHeight w:val="151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809" w:type="dxa"/>
            <w:vMerge w:val="continue"/>
            <w:textDirection w:val="lrTb"/>
            <w:noWrap/>
          </w:tcPr>
          <w:p>
            <w:pPr>
              <w:jc w:val="right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7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I этап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II этап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III этап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6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I этап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II этап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III этап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41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I этап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II этап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III этап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51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8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Число пациентов, которым оказана медицинская помощь по медицинской реабилитации, из них: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9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56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059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224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2067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41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7" w:type="dxa"/>
            <w:vAlign w:val="center"/>
            <w:textDirection w:val="lrTb"/>
            <w:noWrap/>
          </w:tcPr>
          <w:p>
            <w:pPr>
              <w:contextualSpacing/>
              <w:jc w:val="center"/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221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4498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51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8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По профилю нарушения функционирования при заболеваниях и состояниях ЦНС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9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1656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120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1879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41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7" w:type="dxa"/>
            <w:vAlign w:val="center"/>
            <w:textDirection w:val="lrTb"/>
            <w:noWrap/>
          </w:tcPr>
          <w:p>
            <w:pPr>
              <w:contextualSpacing/>
              <w:jc w:val="center"/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178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1723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51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8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По профилю нарушения функционирования при заболеваниях и состояниях ПНС и ОДА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9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370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188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41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7" w:type="dxa"/>
            <w:vAlign w:val="center"/>
            <w:textDirection w:val="lrTb"/>
            <w:noWrap/>
          </w:tcPr>
          <w:p>
            <w:pPr>
              <w:contextualSpacing/>
              <w:jc w:val="center"/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28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2775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51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8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По профилю нарушения функционирования при соматических заболеваниях и состояниях 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9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56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33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104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41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15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51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80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Реабилитация на дому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9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127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6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х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141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4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х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35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color w:val="000000"/>
          <w:sz w:val="28"/>
          <w:szCs w:val="28"/>
          <w:highlight w:val="green"/>
        </w:rPr>
      </w:pPr>
      <w:r>
        <w:rPr>
          <w:color w:val="000000"/>
          <w:sz w:val="28"/>
          <w:szCs w:val="28"/>
          <w:highlight w:val="green"/>
        </w:rPr>
      </w:r>
      <w:r>
        <w:rPr>
          <w:color w:val="000000"/>
          <w:sz w:val="28"/>
          <w:szCs w:val="28"/>
          <w:highlight w:val="green"/>
        </w:rPr>
      </w:r>
      <w:r>
        <w:rPr>
          <w:color w:val="000000"/>
          <w:sz w:val="28"/>
          <w:szCs w:val="28"/>
          <w:highlight w:val="green"/>
        </w:rPr>
      </w:r>
    </w:p>
    <w:p>
      <w:pPr>
        <w:ind w:firstLine="709"/>
        <w:jc w:val="both"/>
        <w:spacing w:after="0" w:line="240" w:lineRule="auto"/>
        <w:rPr>
          <w:color w:val="000000"/>
          <w:sz w:val="28"/>
          <w:szCs w:val="28"/>
          <w:highlight w:val="green"/>
        </w:rPr>
      </w:pPr>
      <w:r>
        <w:rPr>
          <w:color w:val="000000"/>
          <w:sz w:val="28"/>
          <w:szCs w:val="28"/>
          <w:highlight w:val="green"/>
        </w:rPr>
      </w:r>
      <w:r>
        <w:rPr>
          <w:color w:val="000000"/>
          <w:sz w:val="28"/>
          <w:szCs w:val="28"/>
          <w:highlight w:val="green"/>
        </w:rPr>
      </w:r>
      <w:r>
        <w:rPr>
          <w:color w:val="000000"/>
          <w:sz w:val="28"/>
          <w:szCs w:val="28"/>
          <w:highlight w:val="green"/>
        </w:rPr>
      </w:r>
    </w:p>
    <w:p>
      <w:pPr>
        <w:ind w:firstLine="709"/>
        <w:jc w:val="both"/>
        <w:spacing w:after="0" w:line="240" w:lineRule="auto"/>
        <w:rPr>
          <w:color w:val="000000"/>
          <w:sz w:val="28"/>
          <w:szCs w:val="28"/>
          <w:highlight w:val="green"/>
        </w:rPr>
      </w:pPr>
      <w:r>
        <w:rPr>
          <w:color w:val="000000"/>
          <w:sz w:val="28"/>
          <w:szCs w:val="28"/>
          <w:highlight w:val="green"/>
        </w:rPr>
      </w:r>
      <w:r>
        <w:rPr>
          <w:color w:val="000000"/>
          <w:sz w:val="28"/>
          <w:szCs w:val="28"/>
          <w:highlight w:val="green"/>
        </w:rPr>
      </w:r>
      <w:r>
        <w:rPr>
          <w:color w:val="000000"/>
          <w:sz w:val="28"/>
          <w:szCs w:val="28"/>
          <w:highlight w:val="green"/>
        </w:rPr>
      </w:r>
    </w:p>
    <w:p>
      <w:pPr>
        <w:ind w:firstLine="709"/>
        <w:jc w:val="both"/>
        <w:spacing w:after="0" w:line="240" w:lineRule="auto"/>
        <w:rPr>
          <w:color w:val="000000"/>
          <w:sz w:val="28"/>
          <w:szCs w:val="28"/>
          <w:highlight w:val="green"/>
        </w:rPr>
      </w:pPr>
      <w:r>
        <w:rPr>
          <w:color w:val="000000"/>
          <w:sz w:val="28"/>
          <w:szCs w:val="28"/>
          <w:highlight w:val="green"/>
        </w:rPr>
      </w:r>
      <w:r>
        <w:rPr>
          <w:color w:val="000000"/>
          <w:sz w:val="28"/>
          <w:szCs w:val="28"/>
          <w:highlight w:val="green"/>
        </w:rPr>
      </w:r>
      <w:r>
        <w:rPr>
          <w:color w:val="000000"/>
          <w:sz w:val="28"/>
          <w:szCs w:val="28"/>
          <w:highlight w:val="green"/>
        </w:rPr>
      </w:r>
    </w:p>
    <w:p>
      <w:pPr>
        <w:ind w:firstLine="709"/>
        <w:jc w:val="both"/>
        <w:spacing w:after="0" w:line="240" w:lineRule="auto"/>
        <w:rPr>
          <w:color w:val="000000"/>
          <w:sz w:val="28"/>
          <w:szCs w:val="28"/>
          <w:highlight w:val="green"/>
        </w:rPr>
        <w:sectPr>
          <w:footnotePr/>
          <w:endnotePr/>
          <w:type w:val="nextPage"/>
          <w:pgSz w:w="16839" w:h="11907" w:orient="landscape"/>
          <w:pgMar w:top="1564" w:right="1134" w:bottom="567" w:left="1134" w:header="709" w:footer="709" w:gutter="0"/>
          <w:cols w:num="1" w:sep="0" w:space="720" w:equalWidth="1"/>
          <w:docGrid w:linePitch="360"/>
        </w:sectPr>
      </w:pPr>
      <w:r>
        <w:rPr>
          <w:color w:val="000000"/>
          <w:sz w:val="28"/>
          <w:szCs w:val="28"/>
          <w:highlight w:val="green"/>
        </w:rPr>
      </w:r>
      <w:r>
        <w:rPr>
          <w:color w:val="000000"/>
          <w:sz w:val="28"/>
          <w:szCs w:val="28"/>
          <w:highlight w:val="green"/>
        </w:rPr>
      </w:r>
      <w:r>
        <w:rPr>
          <w:color w:val="000000"/>
          <w:sz w:val="28"/>
          <w:szCs w:val="28"/>
          <w:highlight w:val="green"/>
        </w:rPr>
      </w:r>
    </w:p>
    <w:p>
      <w:pPr>
        <w:ind w:firstLine="709"/>
        <w:jc w:val="both"/>
        <w:spacing w:after="0" w:line="240" w:lineRule="auto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Исходя из данных таблиц видно, что в связи с организацией отделений ранней медицинской реабилитации увеличивается число пациентов, прошедших медицинскую реабилитацию на 1 этапе: 1243 в 2025 году, 1020 в 2024 году, </w:t>
      </w:r>
      <w:r>
        <w:rPr>
          <w:iCs/>
          <w:color w:val="000000"/>
          <w:sz w:val="28"/>
          <w:szCs w:val="28"/>
        </w:rPr>
        <w:br/>
        <w:t xml:space="preserve">869 пациентов в 2023 году.</w:t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jc w:val="both"/>
        <w:spacing w:after="0" w:line="240" w:lineRule="auto"/>
        <w:rPr>
          <w:iCs/>
          <w:color w:val="000000"/>
          <w:sz w:val="28"/>
          <w:szCs w:val="28"/>
        </w:rPr>
      </w:pPr>
      <w:r>
        <w:rPr>
          <w:iCs/>
          <w:color w:val="ff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 xml:space="preserve">В 2025 году снизилось количество пациентов, прошедших медицинскую реабилитацию на 2 этапе и составило 5524 пациента, 6419 пациентов в 2024 году, 5688 в 2023 году, что связано с уменьшением численности населения Забайкальского края.</w:t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jc w:val="both"/>
        <w:spacing w:after="0" w:line="240" w:lineRule="auto"/>
        <w:rPr>
          <w:iCs/>
          <w:color w:val="000000"/>
          <w:sz w:val="28"/>
          <w:szCs w:val="28"/>
        </w:rPr>
      </w:pPr>
      <w:r>
        <w:rPr>
          <w:iCs/>
          <w:color w:val="ff0000"/>
          <w:sz w:val="28"/>
          <w:szCs w:val="28"/>
        </w:rPr>
        <w:tab/>
      </w:r>
      <w:r>
        <w:rPr>
          <w:iCs/>
          <w:color w:val="000000"/>
          <w:sz w:val="28"/>
          <w:szCs w:val="28"/>
        </w:rPr>
        <w:t xml:space="preserve">Также растет число пациентов, прошедших медицинскую реабилитацию на 3 этапе (амбулаторно или в условиях дне</w:t>
      </w:r>
      <w:r>
        <w:rPr>
          <w:iCs/>
          <w:color w:val="000000"/>
          <w:sz w:val="28"/>
          <w:szCs w:val="28"/>
        </w:rPr>
        <w:t xml:space="preserve">вного стационара): 7188 в 2023 году, 7692 в 2024 году, 8893 в 2025 году. Это связано с реализацией на территории Забайкальского края Концепции «Реабилитация для всех. Профилактическое направление», а также с дополнительным открытием амбулаторных отделений.</w:t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jc w:val="both"/>
        <w:spacing w:after="0" w:line="240" w:lineRule="auto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ab/>
        <w:t xml:space="preserve">В общей структуре в 2023 году на 1 этапе 88,7% соста</w:t>
      </w:r>
      <w:r>
        <w:rPr>
          <w:iCs/>
          <w:color w:val="000000"/>
          <w:sz w:val="28"/>
          <w:szCs w:val="28"/>
        </w:rPr>
        <w:t xml:space="preserve">вили пациенты с нарушением функционирования при заболеваниях и состояниях ЦНС, 11,3% пациенты с нарушением функционирования при заболеваниях и состояниях ПНС и ОДА, пациентов с нарушением функционирования при соматических заболеваниях и состояниях не было.</w:t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jc w:val="both"/>
        <w:spacing w:after="0" w:line="240" w:lineRule="auto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ab/>
        <w:t xml:space="preserve">В общей структуре в 2024 году на 1 этапе 72,8% </w:t>
      </w:r>
      <w:r>
        <w:rPr>
          <w:iCs/>
          <w:color w:val="000000"/>
          <w:sz w:val="28"/>
          <w:szCs w:val="28"/>
        </w:rPr>
        <w:t xml:space="preserve">составили пациенты с нарушением функционирования при заболеваниях и состояниях ЦНС, 4,2% пациенты с нарушением функционирования при заболеваниях и состояниях ПНС и ОДА, 23% пациентов с нарушением функционирования при соматических заболеваниях и состояниях.</w:t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jc w:val="both"/>
        <w:spacing w:after="0" w:line="240" w:lineRule="auto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ab/>
        <w:t xml:space="preserve">В общей структуре в 2025 году на 1 этапе 89,4% со</w:t>
      </w:r>
      <w:r>
        <w:rPr>
          <w:iCs/>
          <w:color w:val="000000"/>
          <w:sz w:val="28"/>
          <w:szCs w:val="28"/>
        </w:rPr>
        <w:t xml:space="preserve">ставили пациенты с нарушением функционирования при заболеваниях и состояниях ЦНС, 10,4% пациенты с нарушением функционирования при заболеваниях и состояниях ПНС и ОДА, 0,2% пациентов с нарушением функционирования при соматических заболеваниях и состояниях.</w:t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jc w:val="both"/>
        <w:spacing w:after="0" w:line="240" w:lineRule="auto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ab/>
        <w:t xml:space="preserve">В общей структуре в 2023 году на 2 этапе 17,1% со</w:t>
      </w:r>
      <w:r>
        <w:rPr>
          <w:iCs/>
          <w:color w:val="000000"/>
          <w:sz w:val="28"/>
          <w:szCs w:val="28"/>
        </w:rPr>
        <w:t xml:space="preserve">ставили пациенты с нарушением функционирования при заболеваниях и состояниях ЦНС, 21,4% пациенты с нарушением функционирования при заболеваниях и состояниях ПНС и ОДА, 61,5% пациенты с нарушением функционирования при соматических заболеваниях и состояниях.</w:t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jc w:val="both"/>
        <w:spacing w:after="0" w:line="240" w:lineRule="auto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ab/>
        <w:t xml:space="preserve">В общей структуре в 2024 году на 2 этапе 17,9% со</w:t>
      </w:r>
      <w:r>
        <w:rPr>
          <w:iCs/>
          <w:color w:val="000000"/>
          <w:sz w:val="28"/>
          <w:szCs w:val="28"/>
        </w:rPr>
        <w:t xml:space="preserve">ставили пациенты с нарушением функционирования при заболеваниях и состояниях ЦНС, 46,6% пациенты с нарушением функционирования при заболеваниях и состояниях ПНС и ОДА, 35,5% пациенты с нарушением функционирования при соматических заболеваниях и состояниях.</w:t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jc w:val="both"/>
        <w:spacing w:after="0" w:line="240" w:lineRule="auto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ab/>
        <w:t xml:space="preserve">В общей структуре в 2025 году на 2 этапе 20,5% со</w:t>
      </w:r>
      <w:r>
        <w:rPr>
          <w:iCs/>
          <w:color w:val="000000"/>
          <w:sz w:val="28"/>
          <w:szCs w:val="28"/>
        </w:rPr>
        <w:t xml:space="preserve">ставили пациенты с нарушением функционирования при заболеваниях и состояниях ЦНС, 52,7% пациенты с нарушением функционирования при заболеваниях и состояниях ПНС и ОДА, 26,8% пациенты с нарушением функционирования при соматических заболеваниях и состояниях.</w:t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jc w:val="both"/>
        <w:spacing w:after="0" w:line="240" w:lineRule="auto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ab/>
        <w:t xml:space="preserve">В общей структуре в 2023 году на 3 этапе 62,8% составили пациенты с </w:t>
      </w:r>
      <w:r>
        <w:rPr>
          <w:iCs/>
          <w:color w:val="000000"/>
          <w:sz w:val="28"/>
          <w:szCs w:val="28"/>
        </w:rPr>
        <w:t xml:space="preserve">нарушением функционирования при заболеваниях и состояниях ЦНС, 29,2% пациенты с нарушением функционирования при заболеваниях и состояниях ПНС и ОДА, 8% пациенты с нарушением функционирования при соматических заболеваниях и состояниях.</w:t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jc w:val="both"/>
        <w:spacing w:after="0" w:line="240" w:lineRule="auto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ab/>
        <w:t xml:space="preserve">В общей структуре в 2024 году на 3 этапе 58,9% с</w:t>
      </w:r>
      <w:r>
        <w:rPr>
          <w:iCs/>
          <w:color w:val="000000"/>
          <w:sz w:val="28"/>
          <w:szCs w:val="28"/>
        </w:rPr>
        <w:t xml:space="preserve">оставили пациенты с нарушением функционирования при заболеваниях и состояниях ЦНС, 33,4% пациенты с нарушением функционирования при заболеваниях и состояниях ПНС и ОДА, 7,7% пациенты с нарушением функционирования при соматических заболеваниях и состояниях.</w:t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jc w:val="both"/>
        <w:spacing w:after="0" w:line="240" w:lineRule="auto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ab/>
        <w:t xml:space="preserve">В общей структуре в 2025 году на 3 этапе 61,8% со</w:t>
      </w:r>
      <w:r>
        <w:rPr>
          <w:iCs/>
          <w:color w:val="000000"/>
          <w:sz w:val="28"/>
          <w:szCs w:val="28"/>
        </w:rPr>
        <w:t xml:space="preserve">ставили пациенты с нарушением функционирования при заболеваниях и состояниях ЦНС, 26,7% пациенты с нарушением функционирования при заболеваниях и состояниях ПНС и ОДА, 11,5% пациенты с нарушением функционирования при соматических заболеваниях и состояниях.</w:t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jc w:val="both"/>
        <w:spacing w:after="0" w:line="240" w:lineRule="auto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ab/>
        <w:t xml:space="preserve">В динамике по годам</w:t>
      </w:r>
      <w:r>
        <w:rPr>
          <w:iCs/>
          <w:color w:val="000000"/>
          <w:sz w:val="28"/>
          <w:szCs w:val="28"/>
        </w:rPr>
        <w:t xml:space="preserve"> на 1 этапе пациенты с нарушением функционирования при заболеваниях и состояниях ЦНС остались практически на одном уровне (88,7% в 2023 году и 89,4% в 2025 году), несколько уменьшилось количество пациентов с нарушением функционирования при заболеваниях и с</w:t>
      </w:r>
      <w:r>
        <w:rPr>
          <w:iCs/>
          <w:color w:val="000000"/>
          <w:sz w:val="28"/>
          <w:szCs w:val="28"/>
        </w:rPr>
        <w:t xml:space="preserve">остояниях ПНС и ОДА (11,3% в 2023 году и 10,4% в 2025 году), в 2024 году значительно увеличилось количество пациентов с нарушением функционирования при соматических заболеваниях и состояниях – до 23%, однако данный показатель в 2025 году снизился до 0,2%..</w:t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jc w:val="both"/>
        <w:spacing w:after="0" w:line="240" w:lineRule="auto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ab/>
        <w:t xml:space="preserve">В динамике по годам на 2 этапе количество пациентов с нарушением функционирования при заболеваниях и состояниях ЦНС увеличилось  (с 17,1% в 2023 году и до 20,5% в 2025 году), значительно увеличилось  количество пациентов с нарушением функционирования</w:t>
      </w:r>
      <w:r>
        <w:rPr>
          <w:iCs/>
          <w:color w:val="000000"/>
          <w:sz w:val="28"/>
          <w:szCs w:val="28"/>
        </w:rPr>
        <w:t xml:space="preserve"> при заболеваниях и состояниях ПНС и ОДА (21,4% в 2023 году и 52,7% в 2025 году), снизилось количество пациентов с нарушением функционирования при соматических заболеваниях и состояниях – до 26,8% в 2025 году, данный показатель в 2023 году составлял 61,5%.</w:t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jc w:val="both"/>
        <w:spacing w:after="0" w:line="240" w:lineRule="auto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ab/>
        <w:t xml:space="preserve">В динамике по годам на 3 этапе количество пациентов с нарушением функционирования при заболеваниях и состояниях ЦНС практически не изменилось (62,8% в 2023 году и до 61,8% в 2025 году), уменьшилось  количество пациентов с нарушением функционировани</w:t>
      </w:r>
      <w:r>
        <w:rPr>
          <w:iCs/>
          <w:color w:val="000000"/>
          <w:sz w:val="28"/>
          <w:szCs w:val="28"/>
        </w:rPr>
        <w:t xml:space="preserve">я при заболеваниях и состояниях ПНС и ОДА (29,2% в 2023 году и 26,7% в 2025 году), увеличилось количество пациентов с нарушением функционирования при соматических заболеваниях и состояниях – до 11,5% в 2025 году, данный показатель в 2023 году составлял 8%.</w:t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iCs/>
          <w:color w:val="000000"/>
          <w:sz w:val="28"/>
          <w:szCs w:val="28"/>
          <w:highlight w:val="white"/>
        </w:rPr>
      </w:pPr>
      <w:r>
        <w:rPr>
          <w:iCs/>
          <w:sz w:val="28"/>
          <w:szCs w:val="28"/>
        </w:rPr>
        <w:t xml:space="preserve">Однако отсутствуют случаи медицинской реабилитации на дому. </w:t>
      </w:r>
      <w:r>
        <w:rPr>
          <w:sz w:val="28"/>
          <w:szCs w:val="28"/>
        </w:rPr>
        <w:t xml:space="preserve">В настоящее время разработан нормативный правовой акт «</w:t>
      </w:r>
      <w:r>
        <w:rPr>
          <w:bCs/>
          <w:sz w:val="28"/>
          <w:szCs w:val="28"/>
        </w:rPr>
        <w:t xml:space="preserve">О медицинской реабилитации на дому», документ передан в Министерство здравоохранения </w:t>
      </w:r>
      <w:r>
        <w:rPr>
          <w:bCs/>
          <w:sz w:val="28"/>
          <w:szCs w:val="28"/>
          <w:highlight w:val="white"/>
        </w:rPr>
        <w:t xml:space="preserve">Забайкальского края. ТФОМС производит расчет тарифа на данную услугу.</w:t>
      </w:r>
      <w:r>
        <w:rPr>
          <w:iCs/>
          <w:color w:val="000000"/>
          <w:sz w:val="28"/>
          <w:szCs w:val="28"/>
          <w:highlight w:val="white"/>
        </w:rPr>
      </w:r>
      <w:r>
        <w:rPr>
          <w:iCs/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color w:val="000000"/>
          <w:sz w:val="28"/>
          <w:szCs w:val="28"/>
          <w:highlight w:val="white"/>
        </w:rPr>
      </w:pPr>
      <w:r>
        <w:rPr>
          <w:iCs/>
          <w:color w:val="000000"/>
          <w:sz w:val="28"/>
          <w:highlight w:val="white"/>
        </w:rPr>
        <w:t xml:space="preserve">Исходя из данных таблиц видно, что в связи с организацией отделения</w:t>
      </w:r>
      <w:r>
        <w:rPr>
          <w:rFonts w:eastAsia="Arial Unicode MS"/>
          <w:color w:val="000000"/>
          <w:sz w:val="28"/>
          <w:highlight w:val="white"/>
        </w:rPr>
        <w:t xml:space="preserve"> неврологии и детской </w:t>
      </w:r>
      <w:r>
        <w:rPr>
          <w:rFonts w:eastAsia="Arial Unicode MS"/>
          <w:color w:val="000000"/>
          <w:sz w:val="28"/>
          <w:highlight w:val="white"/>
        </w:rPr>
        <w:t xml:space="preserve">нейрореабилитации</w:t>
      </w:r>
      <w:r>
        <w:rPr>
          <w:rFonts w:eastAsia="Arial Unicode MS"/>
          <w:color w:val="000000"/>
          <w:sz w:val="28"/>
          <w:highlight w:val="white"/>
        </w:rPr>
        <w:t xml:space="preserve"> в ГУЗ «КДКБ» </w:t>
      </w:r>
      <w:r>
        <w:rPr>
          <w:iCs/>
          <w:color w:val="000000"/>
          <w:sz w:val="28"/>
          <w:highlight w:val="white"/>
        </w:rPr>
        <w:t xml:space="preserve">увеличивается число пациентов, прошедших медицинскую реабилитацию на 2 этапе: 221 в 2025 году, 56 пациентов в 2023 году.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iCs/>
          <w:color w:val="000000"/>
          <w:sz w:val="28"/>
          <w:szCs w:val="28"/>
          <w:highlight w:val="white"/>
        </w:rPr>
      </w:pPr>
      <w:r>
        <w:rPr>
          <w:iCs/>
          <w:color w:val="000000"/>
          <w:sz w:val="28"/>
          <w:highlight w:val="white"/>
        </w:rPr>
        <w:t xml:space="preserve">Также растет число пациентов, прошедших медицинскую реабилитацию на 3 этапе (амбулаторно или в условиях дневного стационара): 2034 в 2022 году, 2059 в 2023 году, 2067 в 2024 году, </w:t>
      </w:r>
      <w:r>
        <w:rPr>
          <w:iCs/>
          <w:color w:val="000000"/>
          <w:sz w:val="28"/>
          <w:szCs w:val="28"/>
          <w:highlight w:val="white"/>
        </w:rPr>
        <w:t xml:space="preserve">4498 в 2025 году в соответствии с выделенными ТФОМС объемами медицинской помощи на АКУ. </w:t>
      </w:r>
      <w:r>
        <w:rPr>
          <w:iCs/>
          <w:color w:val="000000"/>
          <w:sz w:val="28"/>
          <w:szCs w:val="28"/>
          <w:highlight w:val="white"/>
        </w:rPr>
      </w:r>
      <w:r>
        <w:rPr>
          <w:iCs/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iCs/>
          <w:color w:val="000000"/>
          <w:sz w:val="28"/>
          <w:highlight w:val="white"/>
        </w:rPr>
      </w:pPr>
      <w:r>
        <w:rPr>
          <w:sz w:val="28"/>
          <w:szCs w:val="28"/>
          <w:highlight w:val="white"/>
          <w:shd w:val="clear" w:color="auto" w:fill="ffffff"/>
        </w:rPr>
        <w:t xml:space="preserve">Реабилитация на дому проведена 35 детям в рамках амбулаторной комплексной услуги по </w:t>
      </w:r>
      <w:r>
        <w:rPr>
          <w:iCs/>
          <w:sz w:val="28"/>
          <w:szCs w:val="28"/>
          <w:highlight w:val="white"/>
        </w:rPr>
        <w:t xml:space="preserve">3 уровню курации (3 балла по ШРМ)</w:t>
      </w:r>
      <w:r>
        <w:rPr>
          <w:sz w:val="28"/>
          <w:szCs w:val="28"/>
          <w:highlight w:val="white"/>
          <w:shd w:val="clear" w:color="auto" w:fill="ffffff"/>
        </w:rPr>
        <w:t xml:space="preserve">, мобильной реабилитационной бригадой реабилитационного подразделения «Феникс» ГУЗ «ДКМЦ г. Чита», которая обеспечена транспортным средством, оснащена медицинским оборудованием.</w:t>
      </w:r>
      <w:r>
        <w:rPr>
          <w:iCs/>
          <w:color w:val="000000"/>
          <w:sz w:val="28"/>
          <w:highlight w:val="white"/>
        </w:rPr>
      </w:r>
      <w:r>
        <w:rPr>
          <w:iCs/>
          <w:color w:val="000000"/>
          <w:sz w:val="28"/>
          <w:highlight w:val="white"/>
        </w:rPr>
      </w:r>
    </w:p>
    <w:p>
      <w:pPr>
        <w:jc w:val="both"/>
        <w:spacing w:after="0" w:line="240" w:lineRule="auto"/>
        <w:rPr>
          <w:iCs/>
          <w:color w:val="000000"/>
          <w:sz w:val="28"/>
          <w:szCs w:val="28"/>
          <w:highlight w:val="white"/>
        </w:rPr>
      </w:pPr>
      <w:r>
        <w:rPr>
          <w:iCs/>
          <w:color w:val="000000"/>
          <w:sz w:val="28"/>
          <w:szCs w:val="28"/>
          <w:highlight w:val="white"/>
        </w:rPr>
        <w:tab/>
        <w:t xml:space="preserve">В общей структуре в 2023 году на 2 этапе 100,0% составили пациенты с нарушением функционирования при соматических заболеваниях и состояниях.</w:t>
      </w:r>
      <w:r>
        <w:rPr>
          <w:iCs/>
          <w:color w:val="000000"/>
          <w:sz w:val="28"/>
          <w:szCs w:val="28"/>
          <w:highlight w:val="white"/>
        </w:rPr>
      </w:r>
      <w:r>
        <w:rPr>
          <w:iCs/>
          <w:color w:val="000000"/>
          <w:sz w:val="28"/>
          <w:szCs w:val="28"/>
          <w:highlight w:val="white"/>
        </w:rPr>
      </w:r>
    </w:p>
    <w:p>
      <w:pPr>
        <w:jc w:val="both"/>
        <w:spacing w:after="0" w:line="240" w:lineRule="auto"/>
        <w:rPr>
          <w:iCs/>
          <w:color w:val="000000"/>
          <w:sz w:val="28"/>
          <w:szCs w:val="28"/>
          <w:highlight w:val="white"/>
        </w:rPr>
      </w:pPr>
      <w:r>
        <w:rPr>
          <w:iCs/>
          <w:color w:val="000000"/>
          <w:sz w:val="28"/>
          <w:szCs w:val="28"/>
          <w:highlight w:val="white"/>
        </w:rPr>
        <w:tab/>
        <w:t xml:space="preserve">В общей структуре в 2024 году на 2 этапе 53,6% составили пациенты с нарушением функционирования при заболеваниях и состояниях ЦНС, 46,6% пациенты с нарушением функционирования при соматических заболеваниях и состояниях.</w:t>
      </w:r>
      <w:r>
        <w:rPr>
          <w:iCs/>
          <w:color w:val="000000"/>
          <w:sz w:val="28"/>
          <w:szCs w:val="28"/>
          <w:highlight w:val="white"/>
        </w:rPr>
      </w:r>
      <w:r>
        <w:rPr>
          <w:iCs/>
          <w:color w:val="000000"/>
          <w:sz w:val="28"/>
          <w:szCs w:val="28"/>
          <w:highlight w:val="white"/>
        </w:rPr>
      </w:r>
    </w:p>
    <w:p>
      <w:pPr>
        <w:jc w:val="both"/>
        <w:spacing w:after="0" w:line="240" w:lineRule="auto"/>
        <w:rPr>
          <w:iCs/>
          <w:color w:val="000000"/>
          <w:sz w:val="28"/>
          <w:szCs w:val="28"/>
          <w:highlight w:val="white"/>
        </w:rPr>
      </w:pPr>
      <w:r>
        <w:rPr>
          <w:iCs/>
          <w:color w:val="000000"/>
          <w:sz w:val="28"/>
          <w:szCs w:val="28"/>
          <w:highlight w:val="white"/>
        </w:rPr>
        <w:tab/>
        <w:t xml:space="preserve">В общей структуре в 2025 году на 2 этапе 80,5% с</w:t>
      </w:r>
      <w:r>
        <w:rPr>
          <w:iCs/>
          <w:color w:val="000000"/>
          <w:sz w:val="28"/>
          <w:szCs w:val="28"/>
          <w:highlight w:val="white"/>
        </w:rPr>
        <w:t xml:space="preserve">оставили пациенты с нарушением функционирования при заболеваниях и состояниях ЦНС, 12,7% пациенты с нарушением функционирования при заболеваниях и состояниях ПНС и ОДА, 6,8% пациенты с нарушением функционирования при соматических заболеваниях и состояниях.</w:t>
      </w:r>
      <w:r>
        <w:rPr>
          <w:iCs/>
          <w:color w:val="000000"/>
          <w:sz w:val="28"/>
          <w:szCs w:val="28"/>
          <w:highlight w:val="white"/>
        </w:rPr>
      </w:r>
      <w:r>
        <w:rPr>
          <w:iCs/>
          <w:color w:val="000000"/>
          <w:sz w:val="28"/>
          <w:szCs w:val="28"/>
          <w:highlight w:val="white"/>
        </w:rPr>
      </w:r>
    </w:p>
    <w:p>
      <w:pPr>
        <w:jc w:val="both"/>
        <w:spacing w:after="0" w:line="240" w:lineRule="auto"/>
        <w:rPr>
          <w:iCs/>
          <w:color w:val="000000"/>
          <w:sz w:val="28"/>
          <w:szCs w:val="28"/>
          <w:highlight w:val="white"/>
        </w:rPr>
      </w:pPr>
      <w:r>
        <w:rPr>
          <w:iCs/>
          <w:color w:val="000000"/>
          <w:sz w:val="28"/>
          <w:szCs w:val="28"/>
          <w:highlight w:val="white"/>
        </w:rPr>
        <w:tab/>
        <w:t xml:space="preserve">В общей структуре в 2023 году на 3 этапе 80,4% со</w:t>
      </w:r>
      <w:r>
        <w:rPr>
          <w:iCs/>
          <w:color w:val="000000"/>
          <w:sz w:val="28"/>
          <w:szCs w:val="28"/>
          <w:highlight w:val="white"/>
        </w:rPr>
        <w:t xml:space="preserve">ставили пациенты с нарушением функционирования при заболеваниях и состояниях ЦНС, 17,9% пациенты с нарушением функционирования при заболеваниях и состояниях ПНС и ОДА и 1,7% пациенты с нарушением функционирования при соматических заболеваниях и состояниях.</w:t>
      </w:r>
      <w:r>
        <w:rPr>
          <w:iCs/>
          <w:color w:val="000000"/>
          <w:sz w:val="28"/>
          <w:szCs w:val="28"/>
          <w:highlight w:val="white"/>
        </w:rPr>
      </w:r>
      <w:r>
        <w:rPr>
          <w:iCs/>
          <w:color w:val="000000"/>
          <w:sz w:val="28"/>
          <w:szCs w:val="28"/>
          <w:highlight w:val="white"/>
        </w:rPr>
      </w:r>
    </w:p>
    <w:p>
      <w:pPr>
        <w:jc w:val="both"/>
        <w:spacing w:after="0" w:line="240" w:lineRule="auto"/>
        <w:rPr>
          <w:iCs/>
          <w:color w:val="000000"/>
          <w:sz w:val="28"/>
          <w:szCs w:val="28"/>
          <w:highlight w:val="white"/>
        </w:rPr>
      </w:pPr>
      <w:r>
        <w:rPr>
          <w:iCs/>
          <w:color w:val="000000"/>
          <w:sz w:val="28"/>
          <w:szCs w:val="28"/>
          <w:highlight w:val="white"/>
        </w:rPr>
        <w:tab/>
        <w:t xml:space="preserve">В общей структуре в 2024 году на 3 этапе 90,9% составили пациенты с нарушением функционирования при заболеваниях и состояниях ЦНС и 9,1% пациенты с нарушением функционирования при заболеваниях и состояниях ПНС и ОДА.</w:t>
      </w:r>
      <w:r>
        <w:rPr>
          <w:iCs/>
          <w:color w:val="000000"/>
          <w:sz w:val="28"/>
          <w:szCs w:val="28"/>
          <w:highlight w:val="white"/>
        </w:rPr>
      </w:r>
      <w:r>
        <w:rPr>
          <w:iCs/>
          <w:color w:val="000000"/>
          <w:sz w:val="28"/>
          <w:szCs w:val="28"/>
          <w:highlight w:val="white"/>
        </w:rPr>
      </w:r>
    </w:p>
    <w:p>
      <w:pPr>
        <w:jc w:val="both"/>
        <w:spacing w:after="0" w:line="240" w:lineRule="auto"/>
        <w:rPr>
          <w:iCs/>
          <w:color w:val="000000"/>
          <w:sz w:val="28"/>
          <w:szCs w:val="28"/>
          <w:highlight w:val="white"/>
        </w:rPr>
      </w:pPr>
      <w:r>
        <w:rPr>
          <w:iCs/>
          <w:color w:val="000000"/>
          <w:sz w:val="28"/>
          <w:szCs w:val="28"/>
          <w:highlight w:val="white"/>
        </w:rPr>
        <w:tab/>
        <w:t xml:space="preserve">В общей структуре в 2025 году на 3 этапе 38,3% составили пациенты с нарушением функционирования при заболеваниях и состояниях ЦНС и 61,7% пациенты с нарушением функционирования при заболеваниях и состояниях ПНС и ОДА.</w:t>
      </w:r>
      <w:r>
        <w:rPr>
          <w:iCs/>
          <w:color w:val="000000"/>
          <w:sz w:val="28"/>
          <w:szCs w:val="28"/>
          <w:highlight w:val="white"/>
        </w:rPr>
      </w:r>
      <w:r>
        <w:rPr>
          <w:iCs/>
          <w:color w:val="000000"/>
          <w:sz w:val="28"/>
          <w:szCs w:val="28"/>
          <w:highlight w:val="white"/>
        </w:rPr>
      </w:r>
    </w:p>
    <w:p>
      <w:pPr>
        <w:jc w:val="both"/>
        <w:spacing w:after="0" w:line="240" w:lineRule="auto"/>
        <w:rPr>
          <w:iCs/>
          <w:color w:val="000000"/>
          <w:sz w:val="28"/>
          <w:szCs w:val="28"/>
          <w:highlight w:val="white"/>
        </w:rPr>
      </w:pPr>
      <w:r>
        <w:rPr>
          <w:iCs/>
          <w:color w:val="000000"/>
          <w:sz w:val="28"/>
          <w:szCs w:val="28"/>
          <w:highlight w:val="white"/>
        </w:rPr>
        <w:tab/>
        <w:t xml:space="preserve">В динамике по годам на 2 этапе количество пациентов с нарушением функционирования при заболеваниях и состояниях ЦНС значительно увеличилось (с 0% в 2023 году и до 80,6% в 2025 году), увеличилось количество пациентов с нарушением функциониро</w:t>
      </w:r>
      <w:r>
        <w:rPr>
          <w:iCs/>
          <w:color w:val="000000"/>
          <w:sz w:val="28"/>
          <w:szCs w:val="28"/>
          <w:highlight w:val="white"/>
        </w:rPr>
        <w:t xml:space="preserve">вания при заболеваниях и состояниях ПНС и ОДА (0% в 2023 году и 12,6% в 2025 году), снизилось количество пациентов с нарушением функционирования при соматических заболеваниях и состояниях до 6,8% в 2025 году, данный показатель в 2023 году составлял 100,0%.</w:t>
      </w:r>
      <w:r>
        <w:rPr>
          <w:iCs/>
          <w:color w:val="000000"/>
          <w:sz w:val="28"/>
          <w:szCs w:val="28"/>
          <w:highlight w:val="white"/>
        </w:rPr>
      </w:r>
      <w:r>
        <w:rPr>
          <w:iCs/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  <w:highlight w:val="white"/>
        </w:rPr>
        <w:tab/>
        <w:t xml:space="preserve">В динамике по годам на 3 эт</w:t>
      </w:r>
      <w:r>
        <w:rPr>
          <w:iCs/>
          <w:color w:val="000000"/>
          <w:sz w:val="28"/>
          <w:szCs w:val="28"/>
          <w:highlight w:val="white"/>
        </w:rPr>
        <w:t xml:space="preserve">апе количество пациентов с нарушением функционирования при заболеваниях и состояниях ЦНС практически не изменилось (80,4% в 2023 году и до 80,6% в 2025 году), уменьшилось количество пациентов с нарушением функционирования при заболеваниях и состояниях ПНС </w:t>
      </w:r>
      <w:r>
        <w:rPr>
          <w:iCs/>
          <w:color w:val="000000"/>
          <w:sz w:val="28"/>
          <w:szCs w:val="28"/>
          <w:highlight w:val="white"/>
        </w:rPr>
        <w:t xml:space="preserve">и ОДА (17,9% в 2023 году и 12,6% в 2025 году).</w:t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ind w:firstLine="709"/>
        <w:jc w:val="both"/>
        <w:spacing w:after="0" w:line="240" w:lineRule="auto"/>
      </w:pPr>
      <w:r>
        <w:rPr>
          <w:iCs/>
          <w:color w:val="000000"/>
          <w:sz w:val="28"/>
          <w:szCs w:val="28"/>
        </w:rPr>
        <w:t xml:space="preserve">Охват медицинской реабилитацией детского населения в 2025 году составил 1,9 %, что на 1,1% больше аналогич</w:t>
      </w:r>
      <w:r>
        <w:rPr>
          <w:iCs/>
          <w:color w:val="000000"/>
          <w:sz w:val="28"/>
          <w:szCs w:val="28"/>
        </w:rPr>
        <w:t xml:space="preserve">ного показателя в 2023 году. В разрезе профилей охват медицинской реабилитации на 2-м этапе в 2025 году по сравнению с 2023 годом увеличился и составил 0,1%, на 3-м этапе в 2025году по сравнению с 2023г. также имеет тенденцию к увеличению и составил 1,8%. </w:t>
      </w:r>
      <w:r/>
    </w:p>
    <w:p>
      <w:pPr>
        <w:ind w:firstLine="709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Оказание медицинской помощи детям на 1 этапе оказывается в отделениях реанимации и интенсивной терапии, коек по профилю медицинской реабилитации в указанных отделениях не имеется (в статистике не учтены).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color w:val="000000"/>
          <w:sz w:val="28"/>
          <w:szCs w:val="28"/>
        </w:rPr>
        <w:sectPr>
          <w:footnotePr/>
          <w:endnotePr/>
          <w:type w:val="nextPage"/>
          <w:pgSz w:w="11907" w:h="16839" w:orient="portrait"/>
          <w:pgMar w:top="1134" w:right="567" w:bottom="1134" w:left="1564" w:header="709" w:footer="709" w:gutter="0"/>
          <w:cols w:num="1" w:sep="0" w:space="720" w:equalWidth="1"/>
          <w:docGrid w:linePitch="360"/>
        </w:sect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spacing w:after="0" w:line="240" w:lineRule="auto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Табли</w:t>
      </w:r>
      <w:r>
        <w:rPr>
          <w:b/>
          <w:bCs/>
          <w:color w:val="000000" w:themeColor="text1"/>
          <w:sz w:val="28"/>
          <w:szCs w:val="28"/>
        </w:rPr>
        <w:t xml:space="preserve">ца 13. Сведения об объемах и финансовом обеспечении оказания медицинской помощи по профилю «медицинская реабилитация» в рамках территориальной программы обязательного медицинского страхования с учетом этапов и условий оказания медицинской помощи (2023 год)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center"/>
        <w:spacing w:after="0" w:line="240" w:lineRule="auto"/>
        <w:rPr>
          <w:iCs/>
          <w:color w:val="000000" w:themeColor="text1"/>
          <w:sz w:val="20"/>
          <w:szCs w:val="20"/>
        </w:rPr>
      </w:pPr>
      <w:r>
        <w:rPr>
          <w:iCs/>
          <w:color w:val="000000" w:themeColor="text1"/>
          <w:sz w:val="20"/>
          <w:szCs w:val="20"/>
        </w:rPr>
        <w:t xml:space="preserve">(данные территориального фонда обязательного медицинского страхования)</w:t>
      </w:r>
      <w:r>
        <w:rPr>
          <w:iCs/>
          <w:color w:val="000000" w:themeColor="text1"/>
          <w:sz w:val="20"/>
          <w:szCs w:val="20"/>
        </w:rPr>
      </w:r>
      <w:r>
        <w:rPr>
          <w:iCs/>
          <w:color w:val="000000" w:themeColor="text1"/>
          <w:sz w:val="20"/>
          <w:szCs w:val="20"/>
        </w:rPr>
      </w:r>
    </w:p>
    <w:p>
      <w:pPr>
        <w:jc w:val="center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293"/>
        <w:gridCol w:w="1115"/>
        <w:gridCol w:w="1309"/>
        <w:gridCol w:w="1288"/>
        <w:gridCol w:w="1288"/>
        <w:gridCol w:w="1080"/>
        <w:gridCol w:w="1136"/>
        <w:gridCol w:w="1083"/>
        <w:gridCol w:w="1186"/>
        <w:gridCol w:w="1361"/>
        <w:gridCol w:w="1422"/>
      </w:tblGrid>
      <w:tr>
        <w:tblPrEx/>
        <w:trPr>
          <w:trHeight w:val="197"/>
        </w:trPr>
        <w:tc>
          <w:tcPr>
            <w:tcW w:w="2315" w:type="dxa"/>
            <w:vMerge w:val="restart"/>
            <w:textDirection w:val="lrTb"/>
            <w:noWrap/>
          </w:tcPr>
          <w:p>
            <w:pPr>
              <w:jc w:val="center"/>
              <w:spacing w:after="0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Этапы и условия оказания медицинской помощи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gridSpan w:val="4"/>
            <w:tcW w:w="50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План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gridSpan w:val="4"/>
            <w:tcW w:w="452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Факт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374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% исполнения объемов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435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% исполнения финансового обеспечения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</w:tr>
      <w:tr>
        <w:tblPrEx/>
        <w:trPr>
          <w:trHeight w:val="1264"/>
        </w:trPr>
        <w:tc>
          <w:tcPr>
            <w:tcW w:w="2315" w:type="dxa"/>
            <w:vMerge w:val="continue"/>
            <w:textDirection w:val="lrTb"/>
            <w:noWrap/>
          </w:tcPr>
          <w:p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gridSpan w:val="2"/>
            <w:tcW w:w="2446" w:type="dxa"/>
            <w:textDirection w:val="lrTb"/>
            <w:noWrap/>
          </w:tcPr>
          <w:p>
            <w:pPr>
              <w:jc w:val="center"/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Число случаев госпитализации/ случаев лечения/ комплексных посещений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gridSpan w:val="2"/>
            <w:tcW w:w="2600" w:type="dxa"/>
            <w:textDirection w:val="lrTb"/>
            <w:noWrap/>
          </w:tcPr>
          <w:p>
            <w:pPr>
              <w:jc w:val="center"/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Финансовое обеспечение медицинской помощи, тыс. рублей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gridSpan w:val="2"/>
            <w:tcW w:w="2235" w:type="dxa"/>
            <w:textDirection w:val="lrTb"/>
            <w:noWrap/>
          </w:tcPr>
          <w:p>
            <w:pPr>
              <w:jc w:val="center"/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Число случаев госпитализации/ случаев лечения/ комплексных посещений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gridSpan w:val="2"/>
            <w:tcW w:w="2290" w:type="dxa"/>
            <w:textDirection w:val="lrTb"/>
            <w:noWrap/>
          </w:tcPr>
          <w:p>
            <w:pPr>
              <w:jc w:val="center"/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Финансовое обеспечение медицинской помощи, тыс. рублей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374" w:type="dxa"/>
            <w:vMerge w:val="continue"/>
            <w:textDirection w:val="lrTb"/>
            <w:noWrap/>
          </w:tcPr>
          <w:p>
            <w:pPr>
              <w:jc w:val="center"/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435" w:type="dxa"/>
            <w:vMerge w:val="continue"/>
            <w:textDirection w:val="lrTb"/>
            <w:noWrap/>
          </w:tcPr>
          <w:p>
            <w:pPr>
              <w:jc w:val="center"/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</w:tr>
      <w:tr>
        <w:tblPrEx/>
        <w:trPr>
          <w:trHeight w:val="709"/>
        </w:trPr>
        <w:tc>
          <w:tcPr>
            <w:tcW w:w="2315" w:type="dxa"/>
            <w:vMerge w:val="continue"/>
            <w:textDirection w:val="lrTb"/>
            <w:noWrap/>
          </w:tcPr>
          <w:p>
            <w:pPr>
              <w:jc w:val="center"/>
              <w:spacing w:after="0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2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всего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32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 т.ч.: детям от 0 до 17 лет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30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всего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30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 т.ч.: детям от 0 до 17 лет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08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всего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 т.ч.: детям от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 до 17 лет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0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всего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9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 т.ч.: детям от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0 до 17 лет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374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435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</w:tr>
      <w:tr>
        <w:tblPrEx/>
        <w:trPr>
          <w:trHeight w:val="683"/>
        </w:trPr>
        <w:tc>
          <w:tcPr>
            <w:tcW w:w="2315" w:type="dxa"/>
            <w:textDirection w:val="lrTb"/>
            <w:noWrap/>
          </w:tcPr>
          <w:p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этап в амбулаторных условиях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2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11043</w:t>
            </w:r>
            <w:r>
              <w:rPr>
                <w:bCs/>
                <w:iCs/>
                <w:sz w:val="18"/>
                <w:szCs w:val="18"/>
                <w:lang w:val="en-US"/>
              </w:rPr>
            </w:r>
            <w:r>
              <w:rPr>
                <w:bCs/>
                <w:iCs/>
                <w:sz w:val="18"/>
                <w:szCs w:val="18"/>
                <w:lang w:val="en-US"/>
              </w:rPr>
            </w:r>
          </w:p>
        </w:tc>
        <w:tc>
          <w:tcPr>
            <w:tcW w:w="1321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4106</w:t>
            </w:r>
            <w:r>
              <w:rPr>
                <w:bCs/>
                <w:iCs/>
                <w:sz w:val="18"/>
                <w:szCs w:val="18"/>
                <w:lang w:val="en-US"/>
              </w:rPr>
            </w:r>
            <w:r>
              <w:rPr>
                <w:bCs/>
                <w:iCs/>
                <w:sz w:val="18"/>
                <w:szCs w:val="18"/>
                <w:lang w:val="en-US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174566</w:t>
            </w:r>
            <w:r>
              <w:rPr>
                <w:bCs/>
                <w:iCs/>
                <w:sz w:val="18"/>
                <w:szCs w:val="18"/>
              </w:rPr>
              <w:t xml:space="preserve">,</w:t>
            </w:r>
            <w:r>
              <w:rPr>
                <w:bCs/>
                <w:iCs/>
                <w:sz w:val="18"/>
                <w:szCs w:val="18"/>
                <w:lang w:val="en-US"/>
              </w:rPr>
              <w:t xml:space="preserve">9</w:t>
            </w:r>
            <w:r>
              <w:rPr>
                <w:bCs/>
                <w:iCs/>
                <w:sz w:val="18"/>
                <w:szCs w:val="18"/>
                <w:lang w:val="en-US"/>
              </w:rPr>
            </w:r>
            <w:r>
              <w:rPr>
                <w:bCs/>
                <w:iCs/>
                <w:sz w:val="18"/>
                <w:szCs w:val="18"/>
                <w:lang w:val="en-US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81673</w:t>
            </w:r>
            <w:r>
              <w:rPr>
                <w:bCs/>
                <w:iCs/>
                <w:sz w:val="18"/>
                <w:szCs w:val="18"/>
              </w:rPr>
              <w:t xml:space="preserve">,</w:t>
            </w:r>
            <w:r>
              <w:rPr>
                <w:bCs/>
                <w:iCs/>
                <w:sz w:val="18"/>
                <w:szCs w:val="18"/>
                <w:lang w:val="en-US"/>
              </w:rPr>
              <w:t xml:space="preserve">2</w:t>
            </w:r>
            <w:r>
              <w:rPr>
                <w:bCs/>
                <w:iCs/>
                <w:sz w:val="18"/>
                <w:szCs w:val="18"/>
                <w:lang w:val="en-US"/>
              </w:rPr>
            </w:r>
            <w:r>
              <w:rPr>
                <w:bCs/>
                <w:iCs/>
                <w:sz w:val="18"/>
                <w:szCs w:val="18"/>
                <w:lang w:val="en-US"/>
              </w:rPr>
            </w:r>
          </w:p>
        </w:tc>
        <w:tc>
          <w:tcPr>
            <w:tcW w:w="1089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11042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146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4106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093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174566</w:t>
            </w:r>
            <w:r>
              <w:rPr>
                <w:bCs/>
                <w:iCs/>
                <w:sz w:val="18"/>
                <w:szCs w:val="18"/>
              </w:rPr>
              <w:t xml:space="preserve">,</w:t>
            </w:r>
            <w:r>
              <w:rPr>
                <w:bCs/>
                <w:iCs/>
                <w:sz w:val="18"/>
                <w:szCs w:val="18"/>
                <w:lang w:val="en-US"/>
              </w:rPr>
              <w:t xml:space="preserve">9</w:t>
            </w:r>
            <w:r>
              <w:rPr>
                <w:bCs/>
                <w:iCs/>
                <w:sz w:val="18"/>
                <w:szCs w:val="18"/>
                <w:lang w:val="en-US"/>
              </w:rPr>
            </w:r>
            <w:r>
              <w:rPr>
                <w:bCs/>
                <w:iCs/>
                <w:sz w:val="18"/>
                <w:szCs w:val="18"/>
                <w:lang w:val="en-US"/>
              </w:rPr>
            </w:r>
          </w:p>
        </w:tc>
        <w:tc>
          <w:tcPr>
            <w:tcW w:w="1197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81673</w:t>
            </w:r>
            <w:r>
              <w:rPr>
                <w:bCs/>
                <w:iCs/>
                <w:sz w:val="18"/>
                <w:szCs w:val="18"/>
              </w:rPr>
              <w:t xml:space="preserve">,</w:t>
            </w:r>
            <w:r>
              <w:rPr>
                <w:bCs/>
                <w:iCs/>
                <w:sz w:val="18"/>
                <w:szCs w:val="18"/>
                <w:lang w:val="en-US"/>
              </w:rPr>
              <w:t xml:space="preserve">2</w:t>
            </w:r>
            <w:r>
              <w:rPr>
                <w:bCs/>
                <w:iCs/>
                <w:sz w:val="18"/>
                <w:szCs w:val="18"/>
                <w:lang w:val="en-US"/>
              </w:rPr>
            </w:r>
            <w:r>
              <w:rPr>
                <w:bCs/>
                <w:iCs/>
                <w:sz w:val="18"/>
                <w:szCs w:val="18"/>
                <w:lang w:val="en-US"/>
              </w:rPr>
            </w:r>
          </w:p>
        </w:tc>
        <w:tc>
          <w:tcPr>
            <w:tcW w:w="1374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100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43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100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</w:tr>
      <w:tr>
        <w:tblPrEx/>
        <w:trPr>
          <w:trHeight w:val="926"/>
        </w:trPr>
        <w:tc>
          <w:tcPr>
            <w:tcW w:w="2315" w:type="dxa"/>
            <w:textDirection w:val="lrTb"/>
            <w:noWrap/>
          </w:tcPr>
          <w:p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- оказание медицинской помощи на дому (</w:t>
            </w:r>
            <w:r>
              <w:rPr>
                <w:sz w:val="18"/>
                <w:szCs w:val="18"/>
              </w:rPr>
              <w:t xml:space="preserve">справочно</w:t>
            </w:r>
            <w:r>
              <w:rPr>
                <w:sz w:val="18"/>
                <w:szCs w:val="18"/>
              </w:rPr>
              <w:t xml:space="preserve">):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2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-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21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89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46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9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97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74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1639"/>
        </w:trPr>
        <w:tc>
          <w:tcPr>
            <w:tcW w:w="2315" w:type="dxa"/>
            <w:textDirection w:val="lrTb"/>
            <w:noWrap/>
          </w:tcPr>
          <w:p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проведение консультации с использованием дистанционных (телемедицинских) технологий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2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-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21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89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46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9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97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74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683"/>
        </w:trPr>
        <w:tc>
          <w:tcPr>
            <w:tcW w:w="2315" w:type="dxa"/>
            <w:textDirection w:val="lrTb"/>
            <w:noWrap/>
          </w:tcPr>
          <w:p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этап в дневном стационаре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2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1666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21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1410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84247,2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78671,8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089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1666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146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1410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093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84247,2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197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78671,8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74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100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43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100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</w:tr>
      <w:tr>
        <w:tblPrEx/>
        <w:trPr>
          <w:trHeight w:val="668"/>
        </w:trPr>
        <w:tc>
          <w:tcPr>
            <w:tcW w:w="2315" w:type="dxa"/>
            <w:textDirection w:val="lrTb"/>
            <w:noWrap/>
          </w:tcPr>
          <w:p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этап в круглосуточном стационаре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2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5519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21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378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285748,8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37719,4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089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5519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146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378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093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285749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197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37719,4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74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100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43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100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</w:tr>
      <w:tr>
        <w:tblPrEx/>
        <w:trPr>
          <w:trHeight w:val="1411"/>
        </w:trPr>
        <w:tc>
          <w:tcPr>
            <w:tcW w:w="2315" w:type="dxa"/>
            <w:textDirection w:val="lrTb"/>
            <w:noWrap/>
          </w:tcPr>
          <w:p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Использование КСЛП для оплаты мероприятий при осуществлении 1 этапа медицинской реабилитации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2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/>
          </w:p>
        </w:tc>
        <w:tc>
          <w:tcPr>
            <w:tcW w:w="132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/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/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/>
          </w:p>
        </w:tc>
        <w:tc>
          <w:tcPr>
            <w:tcW w:w="1089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759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146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/>
          </w:p>
        </w:tc>
        <w:tc>
          <w:tcPr>
            <w:tcW w:w="109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/>
          </w:p>
        </w:tc>
        <w:tc>
          <w:tcPr>
            <w:tcW w:w="119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/>
          </w:p>
        </w:tc>
        <w:tc>
          <w:tcPr>
            <w:tcW w:w="137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/>
          </w:p>
        </w:tc>
        <w:tc>
          <w:tcPr>
            <w:tcW w:w="143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/>
          </w:p>
        </w:tc>
      </w:tr>
    </w:tbl>
    <w:p>
      <w:pPr>
        <w:jc w:val="center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spacing w:after="0" w:line="240" w:lineRule="auto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</w:r>
      <w:r>
        <w:rPr>
          <w:b/>
          <w:bCs/>
          <w:color w:val="ff0000"/>
          <w:sz w:val="28"/>
          <w:szCs w:val="28"/>
        </w:rPr>
      </w:r>
      <w:r>
        <w:rPr>
          <w:b/>
          <w:bCs/>
          <w:color w:val="ff0000"/>
          <w:sz w:val="28"/>
          <w:szCs w:val="28"/>
        </w:rPr>
      </w:r>
    </w:p>
    <w:p>
      <w:pPr>
        <w:jc w:val="center"/>
        <w:spacing w:after="0" w:line="240" w:lineRule="auto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Таб</w:t>
      </w:r>
      <w:r>
        <w:rPr>
          <w:b/>
          <w:bCs/>
          <w:color w:val="000000" w:themeColor="text1"/>
          <w:sz w:val="28"/>
          <w:szCs w:val="28"/>
        </w:rPr>
        <w:t xml:space="preserve">лица 13.1. Сведения об объемах и финансовом обеспечении оказания медицинской помощи по профилю «медицинская реабилитация» в рамках территориальной программы обязательного медицинского страхования с учетом этапов и условий оказания медицинской помощи (2024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год</w:t>
      </w:r>
      <w:r>
        <w:rPr>
          <w:b/>
          <w:bCs/>
          <w:color w:val="000000" w:themeColor="text1"/>
          <w:sz w:val="28"/>
          <w:szCs w:val="28"/>
        </w:rPr>
        <w:t xml:space="preserve">)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center"/>
        <w:spacing w:after="0" w:line="240" w:lineRule="auto"/>
        <w:rPr>
          <w:iCs/>
          <w:color w:val="000000" w:themeColor="text1"/>
          <w:sz w:val="20"/>
          <w:szCs w:val="20"/>
        </w:rPr>
      </w:pPr>
      <w:r>
        <w:rPr>
          <w:iCs/>
          <w:color w:val="000000" w:themeColor="text1"/>
          <w:sz w:val="20"/>
          <w:szCs w:val="20"/>
        </w:rPr>
        <w:t xml:space="preserve">(данные территориального фонда обязательного медицинского страхования)</w:t>
      </w:r>
      <w:r>
        <w:rPr>
          <w:iCs/>
          <w:color w:val="000000" w:themeColor="text1"/>
          <w:sz w:val="20"/>
          <w:szCs w:val="20"/>
        </w:rPr>
      </w:r>
      <w:r>
        <w:rPr>
          <w:iCs/>
          <w:color w:val="000000" w:themeColor="text1"/>
          <w:sz w:val="20"/>
          <w:szCs w:val="20"/>
        </w:rPr>
      </w:r>
    </w:p>
    <w:p>
      <w:pPr>
        <w:jc w:val="center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293"/>
        <w:gridCol w:w="1115"/>
        <w:gridCol w:w="1309"/>
        <w:gridCol w:w="1288"/>
        <w:gridCol w:w="1288"/>
        <w:gridCol w:w="1080"/>
        <w:gridCol w:w="1136"/>
        <w:gridCol w:w="1083"/>
        <w:gridCol w:w="1186"/>
        <w:gridCol w:w="1361"/>
        <w:gridCol w:w="1422"/>
      </w:tblGrid>
      <w:tr>
        <w:tblPrEx/>
        <w:trPr>
          <w:trHeight w:val="197"/>
        </w:trPr>
        <w:tc>
          <w:tcPr>
            <w:tcW w:w="2315" w:type="dxa"/>
            <w:vMerge w:val="restart"/>
            <w:textDirection w:val="lrTb"/>
            <w:noWrap/>
          </w:tcPr>
          <w:p>
            <w:pPr>
              <w:jc w:val="center"/>
              <w:spacing w:after="0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Этапы и условия оказания медицинской помощи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gridSpan w:val="4"/>
            <w:tcW w:w="50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План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gridSpan w:val="4"/>
            <w:tcW w:w="452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Факт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374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% исполнения объемов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435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% исполнения финансового обеспечения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</w:tr>
      <w:tr>
        <w:tblPrEx/>
        <w:trPr>
          <w:trHeight w:val="1264"/>
        </w:trPr>
        <w:tc>
          <w:tcPr>
            <w:tcW w:w="2315" w:type="dxa"/>
            <w:vMerge w:val="continue"/>
            <w:textDirection w:val="lrTb"/>
            <w:noWrap/>
          </w:tcPr>
          <w:p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gridSpan w:val="2"/>
            <w:tcW w:w="2446" w:type="dxa"/>
            <w:textDirection w:val="lrTb"/>
            <w:noWrap/>
          </w:tcPr>
          <w:p>
            <w:pPr>
              <w:jc w:val="center"/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Число случаев госпитализации/ случаев лечения/ комплексных посещений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gridSpan w:val="2"/>
            <w:tcW w:w="2600" w:type="dxa"/>
            <w:textDirection w:val="lrTb"/>
            <w:noWrap/>
          </w:tcPr>
          <w:p>
            <w:pPr>
              <w:jc w:val="center"/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Финансовое обеспечение медицинской помощи, тыс. рублей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gridSpan w:val="2"/>
            <w:tcW w:w="2235" w:type="dxa"/>
            <w:textDirection w:val="lrTb"/>
            <w:noWrap/>
          </w:tcPr>
          <w:p>
            <w:pPr>
              <w:jc w:val="center"/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Число случаев госпитализации/ случаев лечения/ комплексных посещений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gridSpan w:val="2"/>
            <w:tcW w:w="2290" w:type="dxa"/>
            <w:textDirection w:val="lrTb"/>
            <w:noWrap/>
          </w:tcPr>
          <w:p>
            <w:pPr>
              <w:jc w:val="center"/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Финансовое обеспечение медицинской помощи, тыс. рублей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374" w:type="dxa"/>
            <w:vMerge w:val="continue"/>
            <w:textDirection w:val="lrTb"/>
            <w:noWrap/>
          </w:tcPr>
          <w:p>
            <w:pPr>
              <w:jc w:val="center"/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435" w:type="dxa"/>
            <w:vMerge w:val="continue"/>
            <w:textDirection w:val="lrTb"/>
            <w:noWrap/>
          </w:tcPr>
          <w:p>
            <w:pPr>
              <w:jc w:val="center"/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</w:tr>
      <w:tr>
        <w:tblPrEx/>
        <w:trPr>
          <w:trHeight w:val="709"/>
        </w:trPr>
        <w:tc>
          <w:tcPr>
            <w:tcW w:w="2315" w:type="dxa"/>
            <w:vMerge w:val="continue"/>
            <w:textDirection w:val="lrTb"/>
            <w:noWrap/>
          </w:tcPr>
          <w:p>
            <w:pPr>
              <w:jc w:val="center"/>
              <w:spacing w:after="0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2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всего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32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 т.ч.: детям от 0 до 17 лет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30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всего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30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 т.ч.: детям от 0 до 17 лет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08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всего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 т.ч.: детям от 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 до 17 лет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0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всего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9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 т.ч.: детям от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0 до 17 лет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374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435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</w:tr>
      <w:tr>
        <w:tblPrEx/>
        <w:trPr>
          <w:trHeight w:val="683"/>
        </w:trPr>
        <w:tc>
          <w:tcPr>
            <w:tcW w:w="2315" w:type="dxa"/>
            <w:textDirection w:val="lrTb"/>
            <w:noWrap/>
          </w:tcPr>
          <w:p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этап в амбулаторных условиях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2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11 140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21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4 133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177 314,3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83 436,9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089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11 135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146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4 133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093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177 909,6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197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83 437,1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74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99</w:t>
            </w:r>
            <w:r>
              <w:rPr>
                <w:bCs/>
                <w:iCs/>
                <w:sz w:val="18"/>
                <w:szCs w:val="18"/>
              </w:rPr>
              <w:t xml:space="preserve">,96%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43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100,34%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</w:tr>
      <w:tr>
        <w:tblPrEx/>
        <w:trPr>
          <w:trHeight w:val="926"/>
        </w:trPr>
        <w:tc>
          <w:tcPr>
            <w:tcW w:w="2315" w:type="dxa"/>
            <w:textDirection w:val="lrTb"/>
            <w:noWrap/>
          </w:tcPr>
          <w:p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- оказание медицинской помощи на дому (</w:t>
            </w:r>
            <w:r>
              <w:rPr>
                <w:sz w:val="18"/>
                <w:szCs w:val="18"/>
              </w:rPr>
              <w:t xml:space="preserve">справочно</w:t>
            </w:r>
            <w:r>
              <w:rPr>
                <w:sz w:val="18"/>
                <w:szCs w:val="18"/>
              </w:rPr>
              <w:t xml:space="preserve">):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2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bCs/>
                <w:iCs/>
                <w:sz w:val="18"/>
                <w:szCs w:val="18"/>
                <w:lang w:val="en-US"/>
              </w:rPr>
            </w:r>
            <w:r>
              <w:rPr>
                <w:bCs/>
                <w:iCs/>
                <w:sz w:val="18"/>
                <w:szCs w:val="18"/>
                <w:lang w:val="en-US"/>
              </w:rPr>
            </w:r>
          </w:p>
        </w:tc>
        <w:tc>
          <w:tcPr>
            <w:tcW w:w="1321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89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46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х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9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97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74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х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1639"/>
        </w:trPr>
        <w:tc>
          <w:tcPr>
            <w:tcW w:w="2315" w:type="dxa"/>
            <w:textDirection w:val="lrTb"/>
            <w:noWrap/>
          </w:tcPr>
          <w:p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проведение консультации с использованием дистанционных (телемедицинских) технологий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2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bCs/>
                <w:iCs/>
                <w:sz w:val="18"/>
                <w:szCs w:val="18"/>
                <w:lang w:val="en-US"/>
              </w:rPr>
            </w:r>
            <w:r>
              <w:rPr>
                <w:bCs/>
                <w:iCs/>
                <w:sz w:val="18"/>
                <w:szCs w:val="18"/>
                <w:lang w:val="en-US"/>
              </w:rPr>
            </w:r>
          </w:p>
        </w:tc>
        <w:tc>
          <w:tcPr>
            <w:tcW w:w="1321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89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46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9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97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74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х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683"/>
        </w:trPr>
        <w:tc>
          <w:tcPr>
            <w:tcW w:w="2315" w:type="dxa"/>
            <w:textDirection w:val="lrTb"/>
            <w:noWrap/>
          </w:tcPr>
          <w:p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этап в дневном стационаре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2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2 586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21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1409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93 259,9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</w:rPr>
              <w:t xml:space="preserve">74 974,4</w:t>
            </w:r>
            <w:r>
              <w:rPr>
                <w:bCs/>
                <w:iCs/>
                <w:sz w:val="18"/>
                <w:szCs w:val="18"/>
                <w:lang w:val="en-US"/>
              </w:rPr>
            </w:r>
            <w:r>
              <w:rPr>
                <w:bCs/>
                <w:iCs/>
                <w:sz w:val="18"/>
                <w:szCs w:val="18"/>
                <w:lang w:val="en-US"/>
              </w:rPr>
            </w:r>
          </w:p>
        </w:tc>
        <w:tc>
          <w:tcPr>
            <w:tcW w:w="1089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2 096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146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1 407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093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93 127,2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197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74 902,1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74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81,05%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43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99,86%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</w:tr>
      <w:tr>
        <w:tblPrEx/>
        <w:trPr>
          <w:trHeight w:val="668"/>
        </w:trPr>
        <w:tc>
          <w:tcPr>
            <w:tcW w:w="2315" w:type="dxa"/>
            <w:textDirection w:val="lrTb"/>
            <w:noWrap/>
          </w:tcPr>
          <w:p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этап в круглосуточном стационаре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2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6 064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21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396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443 076,6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32 157,0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089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5 859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146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383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093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432 392,6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197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31 213,4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74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96,62%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43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97,59%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</w:tr>
      <w:tr>
        <w:tblPrEx/>
        <w:trPr>
          <w:trHeight w:val="1411"/>
        </w:trPr>
        <w:tc>
          <w:tcPr>
            <w:tcW w:w="2315" w:type="dxa"/>
            <w:textDirection w:val="lrTb"/>
            <w:noWrap/>
          </w:tcPr>
          <w:p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Использование КСЛП для оплаты мероприятий при осуществлении 1 этапа медицинской реабилитации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2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bCs/>
                <w:iCs/>
                <w:sz w:val="18"/>
                <w:szCs w:val="18"/>
                <w:lang w:val="en-US"/>
              </w:rPr>
            </w:r>
            <w:r>
              <w:rPr>
                <w:bCs/>
                <w:iCs/>
                <w:sz w:val="18"/>
                <w:szCs w:val="18"/>
                <w:lang w:val="en-US"/>
              </w:rPr>
            </w:r>
          </w:p>
        </w:tc>
        <w:tc>
          <w:tcPr>
            <w:tcW w:w="1321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89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color w:val="ff0000"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2 460</w:t>
            </w:r>
            <w:r>
              <w:rPr>
                <w:bCs/>
                <w:iCs/>
                <w:color w:val="ff0000"/>
                <w:sz w:val="18"/>
                <w:szCs w:val="18"/>
              </w:rPr>
            </w:r>
            <w:r>
              <w:rPr>
                <w:bCs/>
                <w:iCs/>
                <w:color w:val="ff0000"/>
                <w:sz w:val="18"/>
                <w:szCs w:val="18"/>
              </w:rPr>
            </w:r>
          </w:p>
        </w:tc>
        <w:tc>
          <w:tcPr>
            <w:tcW w:w="1146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  <w:lang w:val="en-US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bCs/>
                <w:iCs/>
                <w:sz w:val="18"/>
                <w:szCs w:val="18"/>
                <w:lang w:val="en-US"/>
              </w:rPr>
            </w:r>
            <w:r>
              <w:rPr>
                <w:bCs/>
                <w:iCs/>
                <w:sz w:val="18"/>
                <w:szCs w:val="18"/>
                <w:lang w:val="en-US"/>
              </w:rPr>
            </w:r>
          </w:p>
        </w:tc>
        <w:tc>
          <w:tcPr>
            <w:tcW w:w="109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97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74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r/>
            <w:r/>
          </w:p>
        </w:tc>
      </w:tr>
    </w:tbl>
    <w:p>
      <w:pPr>
        <w:jc w:val="center"/>
        <w:spacing w:after="0" w:line="240" w:lineRule="auto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</w:r>
      <w:r>
        <w:rPr>
          <w:b/>
          <w:bCs/>
          <w:color w:val="ff0000"/>
          <w:sz w:val="28"/>
          <w:szCs w:val="28"/>
        </w:rPr>
      </w:r>
      <w:r>
        <w:rPr>
          <w:b/>
          <w:bCs/>
          <w:color w:val="ff0000"/>
          <w:sz w:val="28"/>
          <w:szCs w:val="28"/>
        </w:rPr>
      </w:r>
    </w:p>
    <w:p>
      <w:pPr>
        <w:jc w:val="center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</w:t>
      </w:r>
      <w:r>
        <w:rPr>
          <w:b/>
          <w:bCs/>
          <w:sz w:val="28"/>
          <w:szCs w:val="28"/>
        </w:rPr>
        <w:t xml:space="preserve"> 13.2. Сведения об объемах и финансовом обеспечении оказания медицинской помощи по профилю «медицинская реабилитация» в рамках территориальной программы обязательного медицинского страхования с учетом этапов и условий оказания медицинской помощи (2025 год)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(данные территориального фонда обязательного медицинского страхования)</w: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p>
      <w:pPr>
        <w:jc w:val="center"/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293"/>
        <w:gridCol w:w="1115"/>
        <w:gridCol w:w="1309"/>
        <w:gridCol w:w="1288"/>
        <w:gridCol w:w="1288"/>
        <w:gridCol w:w="1080"/>
        <w:gridCol w:w="1136"/>
        <w:gridCol w:w="1083"/>
        <w:gridCol w:w="1186"/>
        <w:gridCol w:w="1361"/>
        <w:gridCol w:w="1422"/>
      </w:tblGrid>
      <w:tr>
        <w:tblPrEx/>
        <w:trPr>
          <w:trHeight w:val="197"/>
        </w:trPr>
        <w:tc>
          <w:tcPr>
            <w:tcW w:w="2315" w:type="dxa"/>
            <w:vMerge w:val="restart"/>
            <w:textDirection w:val="lrTb"/>
            <w:noWrap/>
          </w:tcPr>
          <w:p>
            <w:pPr>
              <w:jc w:val="center"/>
              <w:spacing w:after="0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Этапы и условия оказания медицинской помощи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gridSpan w:val="4"/>
            <w:tcW w:w="50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План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gridSpan w:val="4"/>
            <w:tcW w:w="452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Факт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374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% исполнения объемов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435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% исполнения финансового обеспечения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</w:tr>
      <w:tr>
        <w:tblPrEx/>
        <w:trPr>
          <w:trHeight w:val="1264"/>
        </w:trPr>
        <w:tc>
          <w:tcPr>
            <w:tcW w:w="2315" w:type="dxa"/>
            <w:vMerge w:val="continue"/>
            <w:textDirection w:val="lrTb"/>
            <w:noWrap/>
          </w:tcPr>
          <w:p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gridSpan w:val="2"/>
            <w:tcW w:w="2446" w:type="dxa"/>
            <w:textDirection w:val="lrTb"/>
            <w:noWrap/>
          </w:tcPr>
          <w:p>
            <w:pPr>
              <w:jc w:val="center"/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Число случаев госпитализации/ случаев лечения/ комплексных посещений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gridSpan w:val="2"/>
            <w:tcW w:w="2600" w:type="dxa"/>
            <w:textDirection w:val="lrTb"/>
            <w:noWrap/>
          </w:tcPr>
          <w:p>
            <w:pPr>
              <w:jc w:val="center"/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Финансовое обеспечение медицинской помощи, тыс. рублей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gridSpan w:val="2"/>
            <w:tcW w:w="2235" w:type="dxa"/>
            <w:textDirection w:val="lrTb"/>
            <w:noWrap/>
          </w:tcPr>
          <w:p>
            <w:pPr>
              <w:jc w:val="center"/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Число случаев госпитализации/ случаев лечения/ комплексных посещений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gridSpan w:val="2"/>
            <w:tcW w:w="2290" w:type="dxa"/>
            <w:textDirection w:val="lrTb"/>
            <w:noWrap/>
          </w:tcPr>
          <w:p>
            <w:pPr>
              <w:jc w:val="center"/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Финансовое обеспечение медицинской помощи, тыс. рублей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374" w:type="dxa"/>
            <w:vMerge w:val="continue"/>
            <w:textDirection w:val="lrTb"/>
            <w:noWrap/>
          </w:tcPr>
          <w:p>
            <w:pPr>
              <w:jc w:val="center"/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435" w:type="dxa"/>
            <w:vMerge w:val="continue"/>
            <w:textDirection w:val="lrTb"/>
            <w:noWrap/>
          </w:tcPr>
          <w:p>
            <w:pPr>
              <w:jc w:val="center"/>
              <w:spacing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</w:tr>
      <w:tr>
        <w:tblPrEx/>
        <w:trPr>
          <w:trHeight w:val="709"/>
        </w:trPr>
        <w:tc>
          <w:tcPr>
            <w:tcW w:w="2315" w:type="dxa"/>
            <w:vMerge w:val="continue"/>
            <w:textDirection w:val="lrTb"/>
            <w:noWrap/>
          </w:tcPr>
          <w:p>
            <w:pPr>
              <w:jc w:val="center"/>
              <w:spacing w:after="0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2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всего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32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 т.ч.: детям от 0 до 17 лет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30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всего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30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 т.ч.: детям от 0 до 17 лет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08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всего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 т.ч.: детям от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 до 17 лет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0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всего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9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 т.ч.: детям от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0 до 17 лет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374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435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</w:tr>
      <w:tr>
        <w:tblPrEx/>
        <w:trPr>
          <w:trHeight w:val="683"/>
        </w:trPr>
        <w:tc>
          <w:tcPr>
            <w:tcW w:w="2315" w:type="dxa"/>
            <w:textDirection w:val="lrTb"/>
            <w:noWrap/>
          </w:tcPr>
          <w:p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этап в амбулаторных условиях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2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11651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21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4498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209343,9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103016,9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089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11651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146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4498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093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209343,9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197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103016,9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74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100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43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100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</w:tr>
      <w:tr>
        <w:tblPrEx/>
        <w:trPr>
          <w:trHeight w:val="926"/>
        </w:trPr>
        <w:tc>
          <w:tcPr>
            <w:tcW w:w="2315" w:type="dxa"/>
            <w:textDirection w:val="lrTb"/>
            <w:noWrap/>
          </w:tcPr>
          <w:p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- оказание медицинской помощи на дому (</w:t>
            </w:r>
            <w:r>
              <w:rPr>
                <w:sz w:val="18"/>
                <w:szCs w:val="18"/>
              </w:rPr>
              <w:t xml:space="preserve">справочно</w:t>
            </w:r>
            <w:r>
              <w:rPr>
                <w:sz w:val="18"/>
                <w:szCs w:val="18"/>
              </w:rPr>
              <w:t xml:space="preserve">):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2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-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21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89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46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9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97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74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1639"/>
        </w:trPr>
        <w:tc>
          <w:tcPr>
            <w:tcW w:w="2315" w:type="dxa"/>
            <w:textDirection w:val="lrTb"/>
            <w:noWrap/>
          </w:tcPr>
          <w:p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проведение консультации с использованием дистанционных (телемедицинских) технологий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2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-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21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89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46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93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197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74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683"/>
        </w:trPr>
        <w:tc>
          <w:tcPr>
            <w:tcW w:w="2315" w:type="dxa"/>
            <w:textDirection w:val="lrTb"/>
            <w:noWrap/>
          </w:tcPr>
          <w:p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этап в дневном стационаре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2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2706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21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1836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118724,3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95533,5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089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2706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146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1836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093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118724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197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95533,5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74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100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43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100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</w:tr>
      <w:tr>
        <w:tblPrEx/>
        <w:trPr>
          <w:trHeight w:val="668"/>
        </w:trPr>
        <w:tc>
          <w:tcPr>
            <w:tcW w:w="2315" w:type="dxa"/>
            <w:textDirection w:val="lrTb"/>
            <w:noWrap/>
          </w:tcPr>
          <w:p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этап в круглосуточном стационаре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2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5863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21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353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507914,2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36430,9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089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5863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146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353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093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507914,2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197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36430,9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374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100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435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100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</w:tr>
      <w:tr>
        <w:tblPrEx/>
        <w:trPr>
          <w:trHeight w:val="1411"/>
        </w:trPr>
        <w:tc>
          <w:tcPr>
            <w:tcW w:w="2315" w:type="dxa"/>
            <w:textDirection w:val="lrTb"/>
            <w:noWrap/>
          </w:tcPr>
          <w:p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Использование КСЛП для оплаты мероприятий при осуществлении 1 этапа медицинской реабилитации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  <w:tc>
          <w:tcPr>
            <w:tcW w:w="112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21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/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/>
          </w:p>
        </w:tc>
        <w:tc>
          <w:tcPr>
            <w:tcW w:w="130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/>
          </w:p>
        </w:tc>
        <w:tc>
          <w:tcPr>
            <w:tcW w:w="1089" w:type="dxa"/>
            <w:vAlign w:val="center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1243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1146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/>
          </w:p>
        </w:tc>
        <w:tc>
          <w:tcPr>
            <w:tcW w:w="1093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/>
          </w:p>
        </w:tc>
        <w:tc>
          <w:tcPr>
            <w:tcW w:w="119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/>
          </w:p>
        </w:tc>
        <w:tc>
          <w:tcPr>
            <w:tcW w:w="1374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/>
          </w:p>
        </w:tc>
        <w:tc>
          <w:tcPr>
            <w:tcW w:w="143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bCs/>
                <w:iCs/>
                <w:sz w:val="18"/>
                <w:szCs w:val="18"/>
                <w:lang w:val="en-US"/>
              </w:rPr>
              <w:t xml:space="preserve">x</w:t>
            </w:r>
            <w:r/>
          </w:p>
        </w:tc>
      </w:tr>
    </w:tbl>
    <w:p>
      <w:pPr>
        <w:jc w:val="both"/>
        <w:spacing w:after="0" w:line="24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iCs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В 2025 году уменьшилось количество пациентов, прошедших медицинскую реабилитацию на 1 этапе (2024 год – 2460 случаев, 2025 год - 1243) в связи с ошибкой при формировании реестров с КСЛП. </w:t>
      </w:r>
      <w:r>
        <w:rPr>
          <w:iCs/>
          <w:sz w:val="28"/>
          <w:szCs w:val="28"/>
        </w:rPr>
        <w:t xml:space="preserve">Это связано с открытием отделении ранней медицинской реабилитации и применением коэффициента сложности лечения пациента. Кроме того, если в 2023 году КСЛП применялся только у 3 групп пациентов (ОНМК, ЧМТ, операции на ЦНС), то в </w:t>
      </w:r>
      <w:r>
        <w:rPr>
          <w:iCs/>
          <w:sz w:val="28"/>
          <w:szCs w:val="28"/>
        </w:rPr>
        <w:br w:type="textWrapping" w:clear="all"/>
        <w:t xml:space="preserve">2024 и 2025 годах данный коэффициент стал применяться и у других категорий пациентов (травматология и ортопедия, терапия, сердечно-сосудистая хирургия).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both"/>
        <w:spacing w:after="0" w:line="24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 xml:space="preserve"> Процент исполнения случаев госпитализации на 2 этап медицинской реабилитации составил 100%, финансовое обеспечение – </w:t>
      </w:r>
      <w:r>
        <w:rPr>
          <w:bCs/>
          <w:iCs/>
          <w:sz w:val="28"/>
          <w:szCs w:val="28"/>
        </w:rPr>
        <w:t xml:space="preserve">507914,2 </w:t>
      </w:r>
      <w:r>
        <w:rPr>
          <w:iCs/>
          <w:sz w:val="28"/>
          <w:szCs w:val="28"/>
        </w:rPr>
        <w:t xml:space="preserve">тысяч рублей или 100%. В связи с уменьшением численности</w:t>
      </w:r>
      <w:r>
        <w:rPr>
          <w:iCs/>
          <w:sz w:val="28"/>
          <w:szCs w:val="28"/>
        </w:rPr>
        <w:t xml:space="preserve"> на селения, уменьшаются и объемы случаев стационарного этапа. Кроме того, увеличивается количество пациентов, получивших медицинскую реабилитацию на 2 этапе с ШРМ 4-5-6 (2022 год не было пациентов с ШРМ 6, 2024 год – 11 пациентов, 2025 год – 22 пациента).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both"/>
        <w:spacing w:after="0" w:line="24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 xml:space="preserve">Процент исполнения случаев прохождения медицинской реабилитации в условиях дневного стационара составил 100%, финансовое обеспечение – </w:t>
      </w:r>
      <w:r>
        <w:rPr>
          <w:bCs/>
          <w:iCs/>
          <w:sz w:val="28"/>
          <w:szCs w:val="28"/>
        </w:rPr>
        <w:t xml:space="preserve">118724 </w:t>
      </w:r>
      <w:r>
        <w:rPr>
          <w:iCs/>
          <w:sz w:val="28"/>
          <w:szCs w:val="28"/>
        </w:rPr>
        <w:t xml:space="preserve">тысяч рублей или 100%. Необходимо увеличение коечного фонда дневного стационара по медицинской реабилитации взрослых, что будет достигаться открытием отделений в многопрофильных </w:t>
      </w:r>
      <w:r>
        <w:rPr>
          <w:iCs/>
          <w:sz w:val="28"/>
          <w:szCs w:val="28"/>
        </w:rPr>
        <w:t xml:space="preserve">стационарах.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both"/>
        <w:spacing w:after="0" w:line="24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 xml:space="preserve">Процент комплексных посещений на 3 этапе медицинской реабилитации составил 100%, финансовое обеспечение – </w:t>
      </w:r>
      <w:r>
        <w:rPr>
          <w:bCs/>
          <w:iCs/>
          <w:sz w:val="28"/>
          <w:szCs w:val="28"/>
        </w:rPr>
        <w:t xml:space="preserve">209343,9</w:t>
      </w:r>
      <w:r>
        <w:rPr>
          <w:iCs/>
          <w:sz w:val="28"/>
          <w:szCs w:val="28"/>
        </w:rPr>
        <w:t xml:space="preserve">тысяч рублей или 100%. Данный показатель сохраняется на протяжении последних 3 лет, в связи с развитием сети амбулаторных отделений медицинской реабилитации.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both"/>
        <w:spacing w:after="0"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jc w:val="both"/>
        <w:spacing w:after="0" w:line="240" w:lineRule="auto"/>
        <w:rPr>
          <w:iCs/>
          <w:color w:val="ff0000"/>
          <w:sz w:val="28"/>
          <w:szCs w:val="28"/>
        </w:rPr>
      </w:pPr>
      <w:r>
        <w:rPr>
          <w:iCs/>
          <w:color w:val="ff0000"/>
          <w:sz w:val="28"/>
          <w:szCs w:val="28"/>
        </w:rPr>
      </w:r>
      <w:r>
        <w:rPr>
          <w:iCs/>
          <w:color w:val="ff0000"/>
          <w:sz w:val="28"/>
          <w:szCs w:val="28"/>
        </w:rPr>
      </w:r>
      <w:r>
        <w:rPr>
          <w:iCs/>
          <w:color w:val="ff0000"/>
          <w:sz w:val="28"/>
          <w:szCs w:val="28"/>
        </w:rPr>
      </w:r>
    </w:p>
    <w:p>
      <w:pPr>
        <w:pStyle w:val="903"/>
        <w:jc w:val="center"/>
        <w:spacing w:before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/>
      <w:bookmarkStart w:id="5" w:name="_Toc136288540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1.5. </w:t>
      </w:r>
      <w:r>
        <w:rPr>
          <w:rFonts w:ascii="Times New Roman" w:hAnsi="Times New Roman"/>
          <w:bCs w:val="0"/>
          <w:color w:val="000000"/>
          <w:sz w:val="28"/>
          <w:szCs w:val="28"/>
          <w:lang w:val="ru-RU"/>
        </w:rPr>
        <w:t xml:space="preserve">Анализ динамики показателей временной нетрудоспособности в Забайкальском крае</w:t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903"/>
        <w:ind w:firstLine="720"/>
        <w:jc w:val="right"/>
        <w:spacing w:before="0" w:line="240" w:lineRule="auto"/>
        <w:rPr>
          <w:rFonts w:ascii="Times New Roman" w:hAnsi="Times New Roman"/>
          <w:b w:val="0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</w:r>
    </w:p>
    <w:p>
      <w:pPr>
        <w:spacing w:after="0" w:line="240" w:lineRule="auto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>
      <w:pPr>
        <w:pStyle w:val="903"/>
        <w:ind w:firstLine="720"/>
        <w:jc w:val="center"/>
        <w:spacing w:before="0" w:line="240" w:lineRule="auto"/>
        <w:rPr>
          <w:rFonts w:ascii="Times New Roman" w:hAnsi="Times New Roman"/>
          <w:bCs w:val="0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Cs w:val="0"/>
          <w:color w:val="000000"/>
          <w:sz w:val="28"/>
          <w:szCs w:val="28"/>
          <w:lang w:val="ru-RU"/>
        </w:rPr>
        <w:t xml:space="preserve">Таблица 14. Сведения о числе дней и случаев временной нетрудоспособности по причинам временной нетрудоспособности взрослого населения</w:t>
      </w:r>
      <w:r>
        <w:rPr>
          <w:rFonts w:ascii="Times New Roman" w:hAnsi="Times New Roman"/>
          <w:bCs w:val="0"/>
          <w:color w:val="000000"/>
          <w:sz w:val="28"/>
          <w:szCs w:val="28"/>
          <w:lang w:val="ru-RU"/>
        </w:rPr>
      </w:r>
      <w:r>
        <w:rPr>
          <w:rFonts w:ascii="Times New Roman" w:hAnsi="Times New Roman"/>
          <w:bCs w:val="0"/>
          <w:color w:val="000000"/>
          <w:sz w:val="28"/>
          <w:szCs w:val="28"/>
          <w:lang w:val="ru-RU"/>
        </w:rPr>
      </w:r>
    </w:p>
    <w:p>
      <w:pPr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(форма федерального статистического наблюдения № 16-ВН «Сведения о причинах временной нетрудоспособности»)</w: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p>
      <w:pPr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tbl>
      <w:tblPr>
        <w:tblW w:w="147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709"/>
        <w:gridCol w:w="567"/>
        <w:gridCol w:w="709"/>
        <w:gridCol w:w="708"/>
        <w:gridCol w:w="709"/>
        <w:gridCol w:w="709"/>
        <w:gridCol w:w="709"/>
        <w:gridCol w:w="567"/>
        <w:gridCol w:w="708"/>
        <w:gridCol w:w="567"/>
        <w:gridCol w:w="709"/>
        <w:gridCol w:w="567"/>
        <w:gridCol w:w="709"/>
        <w:gridCol w:w="567"/>
        <w:gridCol w:w="567"/>
        <w:gridCol w:w="567"/>
        <w:gridCol w:w="608"/>
        <w:gridCol w:w="598"/>
        <w:gridCol w:w="709"/>
        <w:gridCol w:w="709"/>
        <w:gridCol w:w="709"/>
      </w:tblGrid>
      <w:tr>
        <w:tblPrEx/>
        <w:trPr>
          <w:tblHeader/>
        </w:trPr>
        <w:tc>
          <w:tcPr>
            <w:tcW w:w="1028" w:type="dxa"/>
            <w:vMerge w:val="restart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Причина нетрудоспособности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vMerge w:val="restart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Шифр по МКБ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gridSpan w:val="2"/>
            <w:tcW w:w="1276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Cs/>
                <w:color w:val="000000"/>
                <w:sz w:val="18"/>
                <w:szCs w:val="18"/>
              </w:rPr>
              <w:t xml:space="preserve">2016 год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gridSpan w:val="2"/>
            <w:tcW w:w="1417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Cs/>
                <w:color w:val="000000"/>
                <w:sz w:val="18"/>
                <w:szCs w:val="18"/>
              </w:rPr>
              <w:t xml:space="preserve">2017 год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gridSpan w:val="2"/>
            <w:tcW w:w="1418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Cs/>
                <w:color w:val="000000"/>
                <w:sz w:val="18"/>
                <w:szCs w:val="18"/>
              </w:rPr>
              <w:t xml:space="preserve">2018 год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gridSpan w:val="2"/>
            <w:tcW w:w="1275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Cs/>
                <w:color w:val="000000"/>
                <w:sz w:val="18"/>
                <w:szCs w:val="18"/>
              </w:rPr>
              <w:t xml:space="preserve">2019 год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gridSpan w:val="2"/>
            <w:tcW w:w="1276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Cs/>
                <w:color w:val="000000"/>
                <w:sz w:val="18"/>
                <w:szCs w:val="18"/>
              </w:rPr>
              <w:t xml:space="preserve">2020 год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gridSpan w:val="2"/>
            <w:tcW w:w="1276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Cs/>
                <w:color w:val="000000"/>
                <w:sz w:val="18"/>
                <w:szCs w:val="18"/>
              </w:rPr>
              <w:t xml:space="preserve">2021 год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gridSpan w:val="2"/>
            <w:tcW w:w="1134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Cs/>
                <w:color w:val="000000"/>
                <w:sz w:val="18"/>
                <w:szCs w:val="18"/>
              </w:rPr>
              <w:t xml:space="preserve">2022 год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gridSpan w:val="2"/>
            <w:tcW w:w="1175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Cs/>
                <w:color w:val="000000"/>
                <w:sz w:val="18"/>
                <w:szCs w:val="18"/>
              </w:rPr>
              <w:t xml:space="preserve">2023 год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gridSpan w:val="2"/>
            <w:tcW w:w="1307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Cs/>
                <w:color w:val="000000"/>
                <w:sz w:val="18"/>
                <w:szCs w:val="18"/>
              </w:rPr>
              <w:t xml:space="preserve">2024 год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gridSpan w:val="2"/>
            <w:tcW w:w="1418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2025 год</w:t>
            </w:r>
            <w:r>
              <w:rPr>
                <w:b/>
                <w:bCs/>
                <w:iCs/>
                <w:sz w:val="18"/>
                <w:szCs w:val="18"/>
              </w:rPr>
            </w:r>
            <w:r>
              <w:rPr>
                <w:b/>
                <w:bCs/>
                <w:iCs/>
                <w:sz w:val="18"/>
                <w:szCs w:val="18"/>
              </w:rPr>
            </w:r>
          </w:p>
        </w:tc>
      </w:tr>
      <w:tr>
        <w:tblPrEx/>
        <w:trPr>
          <w:cantSplit/>
          <w:trHeight w:val="2329"/>
          <w:tblHeader/>
        </w:trPr>
        <w:tc>
          <w:tcPr>
            <w:tcW w:w="1028" w:type="dxa"/>
            <w:vMerge w:val="continue"/>
            <w:textDirection w:val="lrTb"/>
            <w:noWrap/>
          </w:tcPr>
          <w:p>
            <w:pPr>
              <w:jc w:val="center"/>
              <w:spacing w:after="0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vMerge w:val="continue"/>
            <w:textDirection w:val="lrTb"/>
            <w:noWrap/>
          </w:tcPr>
          <w:p>
            <w:pPr>
              <w:jc w:val="center"/>
              <w:spacing w:after="0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btLr"/>
            <w:noWrap/>
          </w:tcPr>
          <w:p>
            <w:pPr>
              <w:ind w:left="113" w:right="113"/>
              <w:jc w:val="center"/>
              <w:spacing w:after="0" w:line="240" w:lineRule="auto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Число дней временной нетрудоспособности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btLr"/>
            <w:noWrap/>
          </w:tcPr>
          <w:p>
            <w:pPr>
              <w:ind w:left="113" w:right="113"/>
              <w:jc w:val="center"/>
              <w:spacing w:after="0" w:line="240" w:lineRule="auto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Число случаев временной нетрудоспособности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btLr"/>
            <w:noWrap/>
          </w:tcPr>
          <w:p>
            <w:pPr>
              <w:ind w:left="113" w:right="113"/>
              <w:jc w:val="center"/>
              <w:spacing w:after="0" w:line="240" w:lineRule="auto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Число дней временной нетрудоспособности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btLr"/>
            <w:noWrap/>
          </w:tcPr>
          <w:p>
            <w:pPr>
              <w:ind w:left="113" w:right="113"/>
              <w:jc w:val="center"/>
              <w:spacing w:after="0" w:line="240" w:lineRule="auto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Число случаев временной нетрудоспособности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btLr"/>
            <w:noWrap/>
          </w:tcPr>
          <w:p>
            <w:pPr>
              <w:ind w:left="113" w:right="113"/>
              <w:jc w:val="center"/>
              <w:spacing w:after="0" w:line="240" w:lineRule="auto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Число дней временной нетрудоспособности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btLr"/>
            <w:noWrap/>
          </w:tcPr>
          <w:p>
            <w:pPr>
              <w:ind w:left="113" w:right="113"/>
              <w:jc w:val="center"/>
              <w:spacing w:after="0" w:line="240" w:lineRule="auto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Число случаев временной нетрудоспособности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btLr"/>
            <w:noWrap/>
          </w:tcPr>
          <w:p>
            <w:pPr>
              <w:ind w:left="113" w:right="113"/>
              <w:jc w:val="center"/>
              <w:spacing w:after="0" w:line="240" w:lineRule="auto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Число дней временной нетрудоспособности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btLr"/>
            <w:noWrap/>
          </w:tcPr>
          <w:p>
            <w:pPr>
              <w:ind w:left="113" w:right="113"/>
              <w:jc w:val="center"/>
              <w:spacing w:after="0" w:line="240" w:lineRule="auto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Число случаев временной нетрудоспособности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btLr"/>
            <w:noWrap/>
          </w:tcPr>
          <w:p>
            <w:pPr>
              <w:ind w:left="113" w:right="113"/>
              <w:jc w:val="center"/>
              <w:spacing w:after="0" w:line="240" w:lineRule="auto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Число дней временной нетрудоспособности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btLr"/>
            <w:noWrap/>
          </w:tcPr>
          <w:p>
            <w:pPr>
              <w:ind w:left="113" w:right="113"/>
              <w:jc w:val="center"/>
              <w:spacing w:after="0" w:line="240" w:lineRule="auto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Число случаев временной нетрудоспособности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btLr"/>
            <w:noWrap/>
          </w:tcPr>
          <w:p>
            <w:pPr>
              <w:ind w:left="113" w:right="113"/>
              <w:jc w:val="center"/>
              <w:spacing w:after="0" w:line="240" w:lineRule="auto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Число дней временной нетрудоспособности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btLr"/>
            <w:noWrap/>
          </w:tcPr>
          <w:p>
            <w:pPr>
              <w:ind w:left="113" w:right="113"/>
              <w:jc w:val="center"/>
              <w:spacing w:after="0" w:line="240" w:lineRule="auto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Число случаев временной нетрудоспособности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btLr"/>
            <w:noWrap/>
          </w:tcPr>
          <w:p>
            <w:pPr>
              <w:ind w:left="113" w:right="113"/>
              <w:jc w:val="center"/>
              <w:spacing w:after="0" w:line="240" w:lineRule="auto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Число дней временной нетрудоспособности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btLr"/>
            <w:noWrap/>
          </w:tcPr>
          <w:p>
            <w:pPr>
              <w:ind w:left="113" w:right="113"/>
              <w:jc w:val="center"/>
              <w:spacing w:after="0" w:line="240" w:lineRule="auto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Число случаев временной нетрудоспособности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btLr"/>
            <w:noWrap/>
          </w:tcPr>
          <w:p>
            <w:pPr>
              <w:ind w:left="113" w:right="113"/>
              <w:jc w:val="center"/>
              <w:spacing w:after="0" w:line="240" w:lineRule="auto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Число дней временной нетрудоспособности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608" w:type="dxa"/>
            <w:textDirection w:val="btLr"/>
            <w:noWrap/>
          </w:tcPr>
          <w:p>
            <w:pPr>
              <w:ind w:left="113" w:right="113"/>
              <w:jc w:val="center"/>
              <w:spacing w:after="0" w:line="240" w:lineRule="auto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Число случаев временной нетрудоспособности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98" w:type="dxa"/>
            <w:textDirection w:val="btLr"/>
            <w:noWrap/>
          </w:tcPr>
          <w:p>
            <w:pPr>
              <w:ind w:left="113" w:right="113"/>
              <w:jc w:val="center"/>
              <w:spacing w:after="0" w:line="240" w:lineRule="auto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Число дней временной нетрудоспособности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btLr"/>
            <w:noWrap/>
          </w:tcPr>
          <w:p>
            <w:pPr>
              <w:ind w:left="113" w:right="113"/>
              <w:jc w:val="center"/>
              <w:spacing w:after="0" w:line="240" w:lineRule="auto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Число случаев временной нетрудоспособности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btLr"/>
            <w:noWrap/>
          </w:tcPr>
          <w:p>
            <w:pPr>
              <w:ind w:left="113" w:right="113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дней временной нетрудоспособности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9" w:type="dxa"/>
            <w:textDirection w:val="btLr"/>
            <w:noWrap/>
          </w:tcPr>
          <w:p>
            <w:pPr>
              <w:ind w:left="113" w:right="113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случаев временной нетрудоспособности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cantSplit/>
          <w:trHeight w:val="1134"/>
        </w:trPr>
        <w:tc>
          <w:tcPr>
            <w:tcW w:w="1028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Злокачественные новообразования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C00-С97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56906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1340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57764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1320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65127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1303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58987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1075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52781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1042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48949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1039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53274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1108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58384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6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1284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9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65274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1217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65072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1392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</w:tr>
      <w:tr>
        <w:tblPrEx/>
        <w:trPr>
          <w:cantSplit/>
          <w:trHeight w:val="1134"/>
        </w:trPr>
        <w:tc>
          <w:tcPr>
            <w:tcW w:w="1028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Болезни нервной системы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G00 – G98, G99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14511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911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12824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740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15578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857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14207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786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12675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621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13071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830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11593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742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14260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6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772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9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16732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988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15034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1008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</w:tr>
      <w:tr>
        <w:tblPrEx/>
        <w:trPr>
          <w:cantSplit/>
          <w:trHeight w:val="1134"/>
        </w:trPr>
        <w:tc>
          <w:tcPr>
            <w:tcW w:w="1028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Ишемические болезни сердца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I20 – I25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41027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2151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39433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1919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38280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1700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35983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1461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28521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1130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37304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1505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32701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1719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39238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6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1668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9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43371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1610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34794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1626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</w:tr>
      <w:tr>
        <w:tblPrEx/>
        <w:trPr>
          <w:cantSplit/>
          <w:trHeight w:val="1134"/>
        </w:trPr>
        <w:tc>
          <w:tcPr>
            <w:tcW w:w="1028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Цереброваскулярные болезни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I60 – I69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25286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982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21183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718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23212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785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21867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753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21858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674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21868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648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25725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1719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28243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6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761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9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32088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834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27695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806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</w:tr>
      <w:tr>
        <w:tblPrEx/>
        <w:trPr>
          <w:cantSplit/>
          <w:trHeight w:val="1134"/>
        </w:trPr>
        <w:tc>
          <w:tcPr>
            <w:tcW w:w="1028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Пневмонии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J12 – J18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13784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901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12936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860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15262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982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22593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1405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42867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2215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41316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2335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17260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1138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23129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6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1516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9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27878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1846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23703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1569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</w:tr>
      <w:tr>
        <w:tblPrEx/>
        <w:trPr>
          <w:cantSplit/>
          <w:trHeight w:val="1134"/>
        </w:trPr>
        <w:tc>
          <w:tcPr>
            <w:tcW w:w="1028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Болезни костно-мышечной и соединительной ткани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М00 – М99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206151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15242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227311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15299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216375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15679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238962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15745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190019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13099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218741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2335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230238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15740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268272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6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17567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9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328579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19387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273645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19032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</w:tr>
      <w:tr>
        <w:tblPrEx/>
        <w:trPr>
          <w:cantSplit/>
          <w:trHeight w:val="1134"/>
        </w:trPr>
        <w:tc>
          <w:tcPr>
            <w:tcW w:w="1028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Травмы, отравления и некоторые другие последствия воздействия внешних причин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S00 – Т99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246321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10228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318537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12120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317846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12017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308728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11745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314357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9923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246136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9436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196255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7738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222794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6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8019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9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295649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9954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272029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9817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</w:tr>
      <w:tr>
        <w:tblPrEx/>
        <w:trPr>
          <w:cantSplit/>
          <w:trHeight w:val="1134"/>
        </w:trPr>
        <w:tc>
          <w:tcPr>
            <w:tcW w:w="1028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COVID-19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U07.1, U07.2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х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х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х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х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х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х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х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х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х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х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667792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39227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317455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28822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43637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6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5074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9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20331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2534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6898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806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</w:tr>
      <w:tr>
        <w:tblPrEx/>
        <w:trPr>
          <w:cantSplit/>
          <w:trHeight w:val="1134"/>
        </w:trPr>
        <w:tc>
          <w:tcPr>
            <w:tcW w:w="1028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Уход за больным</w:t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  <w:r>
              <w:rPr>
                <w:b/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320112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40010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343661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42230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333089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40325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363270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42374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271433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31112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370190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42232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433815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49318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67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391995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60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45349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598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382501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 xml:space="preserve">43379</w:t>
            </w:r>
            <w:r>
              <w:rPr>
                <w:bCs/>
                <w:iCs/>
                <w:color w:val="000000"/>
                <w:sz w:val="18"/>
                <w:szCs w:val="18"/>
              </w:rPr>
            </w:r>
            <w:r>
              <w:rPr>
                <w:bCs/>
                <w:iCs/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371238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  <w:tc>
          <w:tcPr>
            <w:tcW w:w="709" w:type="dxa"/>
            <w:textDirection w:val="lrTb"/>
            <w:noWrap/>
          </w:tcPr>
          <w:p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42381</w:t>
            </w:r>
            <w:r>
              <w:rPr>
                <w:bCs/>
                <w:iCs/>
                <w:sz w:val="18"/>
                <w:szCs w:val="18"/>
              </w:rPr>
            </w:r>
            <w:r>
              <w:rPr>
                <w:bCs/>
                <w:iCs/>
                <w:sz w:val="18"/>
                <w:szCs w:val="18"/>
              </w:rPr>
            </w:r>
          </w:p>
        </w:tc>
      </w:tr>
    </w:tbl>
    <w:p>
      <w:pPr>
        <w:pStyle w:val="903"/>
        <w:ind w:firstLine="720"/>
        <w:jc w:val="both"/>
        <w:spacing w:before="0" w:line="240" w:lineRule="auto"/>
        <w:rPr>
          <w:rFonts w:ascii="Times New Roman" w:hAnsi="Times New Roman"/>
          <w:b w:val="0"/>
          <w:bCs w:val="0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 xml:space="preserve">По показателям данной таблицы видно, что увеличивается и количество случаев, и количество дней временной нетрудоспособности в разделе «злокачественные новообразования»: </w:t>
      </w:r>
      <w:r>
        <w:rPr>
          <w:rFonts w:ascii="Times New Roman" w:hAnsi="Times New Roman"/>
          <w:b w:val="0"/>
          <w:bCs w:val="0"/>
          <w:iCs/>
          <w:color w:val="000000"/>
          <w:sz w:val="28"/>
          <w:szCs w:val="28"/>
          <w:lang w:val="ru-RU"/>
        </w:rPr>
        <w:t xml:space="preserve">1340 и 56906 в 2016 году до 1392 и 65072 в 2025 году (прирост на 3,7 % и 12,55 % соответственно).</w:t>
      </w:r>
      <w:r>
        <w:rPr>
          <w:rFonts w:ascii="Times New Roman" w:hAnsi="Times New Roman"/>
          <w:b w:val="0"/>
          <w:bCs w:val="0"/>
          <w:iCs/>
          <w:color w:val="000000"/>
          <w:sz w:val="28"/>
          <w:szCs w:val="28"/>
          <w:lang w:val="ru-RU"/>
        </w:rPr>
      </w:r>
      <w:r>
        <w:rPr>
          <w:rFonts w:ascii="Times New Roman" w:hAnsi="Times New Roman"/>
          <w:b w:val="0"/>
          <w:bCs w:val="0"/>
          <w:iCs/>
          <w:color w:val="000000"/>
          <w:sz w:val="28"/>
          <w:szCs w:val="28"/>
          <w:lang w:val="ru-RU"/>
        </w:rPr>
      </w:r>
    </w:p>
    <w:p>
      <w:pPr>
        <w:pStyle w:val="903"/>
        <w:jc w:val="both"/>
        <w:spacing w:before="0" w:line="240" w:lineRule="auto"/>
        <w:rPr>
          <w:rFonts w:ascii="Times New Roman" w:hAnsi="Times New Roman"/>
          <w:b w:val="0"/>
          <w:bCs w:val="0"/>
          <w:iCs/>
          <w:color w:val="000000"/>
          <w:sz w:val="28"/>
          <w:szCs w:val="28"/>
          <w:lang w:val="ru-RU"/>
        </w:rPr>
      </w:pPr>
      <w:r>
        <w:rPr>
          <w:color w:val="000000"/>
          <w:lang w:val="ru-RU"/>
        </w:rPr>
        <w:tab/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 xml:space="preserve">Увеличивается и количество случаев, и количество дней временной нетрудоспособности в разделе «неврология»: </w:t>
      </w:r>
      <w:r>
        <w:rPr>
          <w:rFonts w:ascii="Times New Roman" w:hAnsi="Times New Roman"/>
          <w:b w:val="0"/>
          <w:bCs w:val="0"/>
          <w:iCs/>
          <w:color w:val="000000"/>
          <w:sz w:val="28"/>
          <w:szCs w:val="28"/>
          <w:lang w:val="ru-RU"/>
        </w:rPr>
        <w:t xml:space="preserve">911 и 14511 в 2016 году до 1008 и 15034 в 2025 году (прирост на 9,6 % и 3,6 % соответственно).</w:t>
      </w:r>
      <w:r>
        <w:rPr>
          <w:rFonts w:ascii="Times New Roman" w:hAnsi="Times New Roman"/>
          <w:b w:val="0"/>
          <w:bCs w:val="0"/>
          <w:iCs/>
          <w:color w:val="000000"/>
          <w:sz w:val="28"/>
          <w:szCs w:val="28"/>
          <w:lang w:val="ru-RU"/>
        </w:rPr>
      </w:r>
      <w:r>
        <w:rPr>
          <w:rFonts w:ascii="Times New Roman" w:hAnsi="Times New Roman"/>
          <w:b w:val="0"/>
          <w:bCs w:val="0"/>
          <w:iCs/>
          <w:color w:val="000000"/>
          <w:sz w:val="28"/>
          <w:szCs w:val="28"/>
          <w:lang w:val="ru-RU"/>
        </w:rPr>
      </w:r>
    </w:p>
    <w:p>
      <w:pPr>
        <w:jc w:val="both"/>
        <w:spacing w:after="0" w:line="240" w:lineRule="auto"/>
        <w:rPr>
          <w:bCs/>
          <w:iCs/>
          <w:sz w:val="28"/>
          <w:szCs w:val="28"/>
        </w:rPr>
      </w:pPr>
      <w:r>
        <w:rPr>
          <w:lang w:eastAsia="en-US"/>
        </w:rPr>
        <w:tab/>
      </w:r>
      <w:r>
        <w:rPr>
          <w:sz w:val="28"/>
          <w:szCs w:val="28"/>
        </w:rPr>
        <w:t xml:space="preserve">Уменьшается и количество случаев, и количество дней временной нетрудоспособности в разделе «ишемическая болезнь сердца»: </w:t>
      </w:r>
      <w:r>
        <w:rPr>
          <w:bCs/>
          <w:iCs/>
          <w:sz w:val="28"/>
          <w:szCs w:val="28"/>
        </w:rPr>
        <w:t xml:space="preserve">2151 и 41027 в 2016 году до 1626 и 34794 в 2025 году (уменьшение </w:t>
      </w:r>
      <w:r>
        <w:rPr>
          <w:bCs/>
          <w:iCs/>
          <w:sz w:val="28"/>
          <w:szCs w:val="28"/>
        </w:rPr>
        <w:br w:type="textWrapping" w:clear="all"/>
        <w:t xml:space="preserve">на 32,3 % и 17,9 % соответственно).</w:t>
      </w: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jc w:val="both"/>
        <w:spacing w:after="0" w:line="240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ab/>
        <w:t xml:space="preserve">Происходит </w:t>
      </w:r>
      <w:r>
        <w:rPr>
          <w:sz w:val="28"/>
          <w:szCs w:val="28"/>
        </w:rPr>
        <w:t xml:space="preserve">уменьшение количества случаев, но увеличение количество дней временной нетрудоспособности в разделе «цереброваскулярные болезни»: </w:t>
      </w:r>
      <w:r>
        <w:rPr>
          <w:bCs/>
          <w:iCs/>
          <w:sz w:val="28"/>
          <w:szCs w:val="28"/>
        </w:rPr>
        <w:t xml:space="preserve">982 и 25286 в 2016 году до 806 и 27695 в 2025 году (прирост составил – 21,8 % и 8,7 % соответственно).</w:t>
      </w: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jc w:val="both"/>
        <w:spacing w:after="0" w:line="240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ab/>
      </w:r>
      <w:r>
        <w:rPr>
          <w:sz w:val="28"/>
          <w:szCs w:val="28"/>
        </w:rPr>
        <w:t xml:space="preserve">Увеличивается и количество случаев, и количество дней временной нетрудоспособности в разделе «пневмонии»: </w:t>
      </w:r>
      <w:r>
        <w:rPr>
          <w:bCs/>
          <w:iCs/>
          <w:sz w:val="28"/>
          <w:szCs w:val="28"/>
        </w:rPr>
        <w:t xml:space="preserve">901 и 13784 в 2016 году до 1569 и 23703 в 2025 году (прирост на 57,4 % и 58,15 % соответственно).</w:t>
      </w: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jc w:val="both"/>
        <w:spacing w:after="0" w:line="240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ab/>
      </w:r>
      <w:r>
        <w:rPr>
          <w:sz w:val="28"/>
          <w:szCs w:val="28"/>
        </w:rPr>
        <w:t xml:space="preserve">Увеличивается и количество случаев, и количество дней временной нетрудоспособности в разделе «болезни КМС и соединительной ткани»: </w:t>
      </w:r>
      <w:r>
        <w:rPr>
          <w:bCs/>
          <w:iCs/>
          <w:sz w:val="28"/>
          <w:szCs w:val="28"/>
        </w:rPr>
        <w:t xml:space="preserve">15242 и 206151 в 2016 году до 19032 и 273643 в 2025 году (прирост на 20 % и 24,7 % </w:t>
      </w:r>
      <w:r>
        <w:rPr>
          <w:bCs/>
          <w:iCs/>
          <w:sz w:val="28"/>
          <w:szCs w:val="28"/>
        </w:rPr>
        <w:t xml:space="preserve">соответственно).</w:t>
      </w: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jc w:val="both"/>
        <w:spacing w:after="0" w:line="240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ab/>
        <w:t xml:space="preserve">Происходит </w:t>
      </w:r>
      <w:r>
        <w:rPr>
          <w:sz w:val="28"/>
          <w:szCs w:val="28"/>
        </w:rPr>
        <w:t xml:space="preserve">уменьшение количества случаев, но увеличение количество дней временной нетрудоспособности в разделе «травмы, отравления и некоторые другие последствия воздействия внешних причин»: </w:t>
      </w:r>
      <w:r>
        <w:rPr>
          <w:bCs/>
          <w:iCs/>
          <w:sz w:val="28"/>
          <w:szCs w:val="28"/>
        </w:rPr>
        <w:t xml:space="preserve">10228 и 246321 в 2016 году до 9817 и 272029 в 2025 году (прирост составил – 4,2 % и 9,5 % соответственно).</w:t>
      </w: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jc w:val="both"/>
        <w:spacing w:after="0" w:line="240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ab/>
      </w:r>
      <w:r>
        <w:rPr>
          <w:sz w:val="28"/>
          <w:szCs w:val="28"/>
        </w:rPr>
        <w:t xml:space="preserve">Уменьшается и количество случаев, и количество дней временной нетрудоспособности в разделе «</w:t>
      </w:r>
      <w:r>
        <w:rPr>
          <w:sz w:val="28"/>
          <w:szCs w:val="28"/>
          <w:lang w:val="en-US"/>
        </w:rPr>
        <w:t xml:space="preserve">COVID</w:t>
      </w:r>
      <w:r>
        <w:rPr>
          <w:sz w:val="28"/>
          <w:szCs w:val="28"/>
        </w:rPr>
        <w:t xml:space="preserve">-19»: </w:t>
      </w:r>
      <w:r>
        <w:rPr>
          <w:bCs/>
          <w:iCs/>
          <w:sz w:val="28"/>
          <w:szCs w:val="28"/>
        </w:rPr>
        <w:t xml:space="preserve">39227 и 667792 в 2021 году до 806 и 6898 в 2025 году (уменьшение на 98 % и 99 % соответственно).</w:t>
      </w: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jc w:val="both"/>
        <w:spacing w:after="0" w:line="240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ab/>
      </w:r>
      <w:r>
        <w:rPr>
          <w:sz w:val="28"/>
          <w:szCs w:val="28"/>
        </w:rPr>
        <w:t xml:space="preserve">Увеличивается и количество случаев, и количество дней временной нетрудоспособности в разделе «уход за больным»: </w:t>
      </w:r>
      <w:r>
        <w:rPr>
          <w:bCs/>
          <w:iCs/>
          <w:sz w:val="28"/>
          <w:szCs w:val="28"/>
        </w:rPr>
        <w:t xml:space="preserve">40010 и 320112 в 2016 году до 43381 и 371238 в 2025 году (прирост на 7,8 % и 13,8 % соответственно).</w:t>
      </w: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jc w:val="both"/>
        <w:spacing w:after="0" w:line="240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pStyle w:val="903"/>
        <w:ind w:firstLine="709"/>
        <w:spacing w:before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jc w:val="both"/>
        <w:spacing w:after="0" w:line="240" w:lineRule="auto"/>
        <w:rPr>
          <w:iCs/>
          <w:color w:val="000000"/>
          <w:sz w:val="28"/>
          <w:szCs w:val="28"/>
        </w:rPr>
        <w:sectPr>
          <w:footnotePr/>
          <w:endnotePr/>
          <w:type w:val="nextPage"/>
          <w:pgSz w:w="16839" w:h="11907" w:orient="landscape"/>
          <w:pgMar w:top="1564" w:right="1134" w:bottom="567" w:left="1134" w:header="709" w:footer="709" w:gutter="0"/>
          <w:cols w:num="1" w:sep="0" w:space="720" w:equalWidth="1"/>
          <w:docGrid w:linePitch="360"/>
        </w:sectPr>
      </w:pP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03"/>
        <w:ind w:firstLine="720"/>
        <w:jc w:val="center"/>
        <w:spacing w:before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Cs w:val="0"/>
          <w:color w:val="000000"/>
          <w:sz w:val="28"/>
          <w:szCs w:val="28"/>
          <w:lang w:val="ru-RU"/>
        </w:rPr>
        <w:t xml:space="preserve">1.6.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Текущее состояние ресурсной базы реабилитационной службы Забайкальского края </w:t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903"/>
        <w:ind w:firstLine="720"/>
        <w:jc w:val="center"/>
        <w:spacing w:before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(за исключением наркологии и психиатрии) </w:t>
      </w:r>
      <w:bookmarkEnd w:id="5"/>
      <w:r>
        <w:rPr>
          <w:rFonts w:ascii="Times New Roman" w:hAnsi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spacing w:line="240" w:lineRule="auto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rStyle w:val="1053"/>
          <w:color w:val="000000"/>
          <w:sz w:val="28"/>
          <w:szCs w:val="28"/>
        </w:rPr>
        <w:t xml:space="preserve">Маршрутизация пациентов по профилю осуществляется на основании распоряжения </w:t>
      </w:r>
      <w:r>
        <w:rPr>
          <w:color w:val="000000"/>
          <w:sz w:val="28"/>
          <w:szCs w:val="28"/>
        </w:rPr>
        <w:t xml:space="preserve">МЗ ЗК от </w:t>
      </w:r>
      <w:r>
        <w:rPr>
          <w:sz w:val="28"/>
          <w:szCs w:val="28"/>
        </w:rPr>
        <w:t xml:space="preserve">13 декабря 2022 года № 1368/р</w:t>
      </w:r>
      <w:r>
        <w:rPr>
          <w:color w:val="000000"/>
          <w:sz w:val="28"/>
          <w:szCs w:val="28"/>
        </w:rPr>
        <w:t xml:space="preserve"> «Об организации комплексной медицинской реабилитации на территории Забайкальского края», </w:t>
      </w:r>
      <w:r>
        <w:rPr>
          <w:sz w:val="28"/>
          <w:szCs w:val="28"/>
        </w:rPr>
        <w:t xml:space="preserve">распоряжения МЗ ЗК от 11 октября 2023 года № 1037/р «О внесении изменений в распоряжение МЗ ЗК № 1368/р», р</w:t>
      </w:r>
      <w:r>
        <w:rPr>
          <w:sz w:val="28"/>
          <w:szCs w:val="28"/>
        </w:rPr>
        <w:t xml:space="preserve">аспоряжение МЗ ЗК от 5 марта 2024 года № 245/р «О внесении изменений в распоряжение МЗ ЗК № 1368/р» и распоряжения МЗ ЗК от 5 мая 2025 года № 532/р «Об организации комплексной медицинской реабилитации детей, проживающих на территории  Забайкальского края».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Согласно нормативной п</w:t>
      </w:r>
      <w:r>
        <w:rPr>
          <w:color w:val="000000"/>
          <w:sz w:val="28"/>
          <w:szCs w:val="28"/>
        </w:rPr>
        <w:t xml:space="preserve">равовой базе, регламентирующей медицинскую реабилитацию, в Забайкальском крае осуществляется трехэтапная система медицинской реабилитации, которую еще надо дорабатывать. МЗ ЗК своевременно и регулярно ведется работа по обновлению нормативной правовой базы.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 настоящее время на территории Забайкальского края медицинская реабилитация взрослых проводится в следующих медицинских учреждениях.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этап. В связи с вступлением в силу приказа МЗ РФ от 31 июля 2020 года № 788н «О порядке организации медицинской реабилитации взрослым» реабилитация на I этапе осуществляется в медицинских организациях, имеющих в своем составе РСЦ, ПСО или </w:t>
      </w:r>
      <w:r>
        <w:rPr>
          <w:color w:val="000000"/>
          <w:sz w:val="28"/>
          <w:szCs w:val="28"/>
        </w:rPr>
        <w:t xml:space="preserve">травмацентры</w:t>
      </w:r>
      <w:r>
        <w:rPr>
          <w:color w:val="000000"/>
          <w:sz w:val="28"/>
          <w:szCs w:val="28"/>
        </w:rPr>
        <w:t xml:space="preserve"> I и II уровней: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ГУЗ «Городская клиническая больница № 1»;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ГАУЗ «Забайкальская краевая клиническая больница»;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ГАУЗ «Краевая больница № 4» г. Краснокаменск;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ГАУЗ «Краевая больница № 3» п. Первомайский;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ГАУЗ «Шилкинская ЦРБ»;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ГАУЗ «Агинская ЦРБ».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after="0" w:line="240" w:lineRule="auto"/>
      </w:pPr>
      <w:r>
        <w:rPr>
          <w:color w:val="000000"/>
          <w:sz w:val="28"/>
          <w:szCs w:val="28"/>
        </w:rPr>
        <w:t xml:space="preserve">Согласно приказу МЗ </w:t>
      </w:r>
      <w:r>
        <w:rPr>
          <w:color w:val="000000"/>
          <w:sz w:val="28"/>
          <w:szCs w:val="28"/>
        </w:rPr>
        <w:t xml:space="preserve">РФ от 31 июля 2020 года № 788н «О порядке организации медицинской реабилитации взрослым» в 6 медицинских организациях организованы и функционируют отделения ранней медицинской реабилитации (ГУЗ «Городская клиническая больница № 1», ГАУЗ «Краевая больница №</w:t>
      </w:r>
      <w:r>
        <w:rPr>
          <w:color w:val="000000"/>
          <w:sz w:val="28"/>
          <w:szCs w:val="28"/>
        </w:rPr>
        <w:t xml:space="preserve"> 4» г. Краснокаменск, ГАУЗ «Краевая больница № 3» п. Первомайский, ГАУЗ «Шилкинская ЦРБ», ГАУЗ «Забайкальская краевая клиническая больница», ГАУЗ «Агинская ЦРБ»). В остальных медицинских организациях (ГУЗ «Петровск-Забайкальская ЦРБ»; ГУЗ «Борзинская ЦРБ»;</w:t>
      </w:r>
      <w:r>
        <w:rPr>
          <w:color w:val="000000"/>
          <w:sz w:val="28"/>
          <w:szCs w:val="28"/>
        </w:rPr>
        <w:br/>
        <w:t xml:space="preserve">ГУЗ «Чернышевская ЦРБ»), а также в ГУЗ «Краевой онкологический диспансер» отделения ранней медицинской реабилитации должны быть организованы </w:t>
      </w:r>
      <w:r>
        <w:rPr>
          <w:sz w:val="28"/>
          <w:szCs w:val="28"/>
        </w:rPr>
        <w:t xml:space="preserve">в течение 2026-2030 годов (обучены специалисты, проведено дооснащение реабилитационным оборудованием для дальнейшего получения лицензии).</w:t>
      </w:r>
      <w:r/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II этап. Медицинскую реабилитацию в стационарных условиях взрослое население может получить: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ind w:left="0" w:firstLine="720"/>
        <w:jc w:val="both"/>
        <w:spacing w:after="0" w:line="240" w:lineRule="auto"/>
        <w:rPr>
          <w:color w:val="000000"/>
        </w:rPr>
      </w:pPr>
      <w:r>
        <w:rPr>
          <w:sz w:val="28"/>
          <w:szCs w:val="28"/>
        </w:rPr>
        <w:t xml:space="preserve">ГУЗ «Городская клиническая больница №1» </w:t>
      </w:r>
      <w:r>
        <w:rPr>
          <w:color w:val="000000"/>
          <w:sz w:val="28"/>
          <w:szCs w:val="28"/>
        </w:rPr>
        <w:t xml:space="preserve">(профиль: при заболеваниях и состояниях ЦНС, при заболеваниях и состояниях ПНС и ОДА);</w:t>
      </w:r>
      <w:r>
        <w:rPr>
          <w:color w:val="000000"/>
        </w:rPr>
      </w:r>
      <w:r>
        <w:rPr>
          <w:color w:val="000000"/>
        </w:rPr>
      </w:r>
    </w:p>
    <w:p>
      <w:pPr>
        <w:pStyle w:val="845"/>
        <w:ind w:left="0" w:firstLine="720"/>
        <w:jc w:val="both"/>
        <w:spacing w:after="0" w:line="240" w:lineRule="auto"/>
        <w:rPr>
          <w:color w:val="000000"/>
        </w:rPr>
      </w:pPr>
      <w:r>
        <w:rPr>
          <w:sz w:val="28"/>
          <w:szCs w:val="28"/>
        </w:rPr>
        <w:t xml:space="preserve">ГАУЗ «Забайкальская краевая клиническая больница» </w:t>
      </w:r>
      <w:r>
        <w:rPr>
          <w:color w:val="000000"/>
          <w:sz w:val="28"/>
          <w:szCs w:val="28"/>
        </w:rPr>
        <w:t xml:space="preserve">(профиль: при заболеваниях и состояниях ЦНС, при заболеваниях и состояниях ПНС и ОДА);</w:t>
      </w:r>
      <w:r>
        <w:rPr>
          <w:color w:val="000000"/>
        </w:rPr>
      </w:r>
      <w:r>
        <w:rPr>
          <w:color w:val="000000"/>
        </w:rPr>
      </w:r>
    </w:p>
    <w:p>
      <w:pPr>
        <w:ind w:firstLine="720"/>
        <w:jc w:val="both"/>
        <w:spacing w:after="0" w:line="240" w:lineRule="auto"/>
        <w:rPr>
          <w:color w:val="000000"/>
        </w:rPr>
      </w:pPr>
      <w:r>
        <w:rPr>
          <w:color w:val="000000"/>
          <w:sz w:val="28"/>
          <w:szCs w:val="28"/>
        </w:rPr>
        <w:t xml:space="preserve">ГАУЗ «Краевая больница № 3» (профиль: при заболеваниях и состояниях ЦНС и при соматических заболеваниях и состояниях);</w:t>
      </w:r>
      <w:r>
        <w:rPr>
          <w:color w:val="000000"/>
        </w:rPr>
      </w:r>
      <w:r>
        <w:rPr>
          <w:color w:val="000000"/>
        </w:rPr>
      </w:r>
    </w:p>
    <w:p>
      <w:pPr>
        <w:pStyle w:val="845"/>
        <w:ind w:left="0" w:firstLine="720"/>
        <w:jc w:val="both"/>
        <w:spacing w:after="0" w:line="240" w:lineRule="auto"/>
        <w:rPr>
          <w:color w:val="000000"/>
        </w:rPr>
      </w:pPr>
      <w:r>
        <w:rPr>
          <w:color w:val="000000"/>
          <w:sz w:val="28"/>
          <w:szCs w:val="28"/>
        </w:rPr>
        <w:t xml:space="preserve">ГАУЗ «Краевая больница № 4» (профиль: при заболеваниях и состояниях ЦНС, при заболеваниях и состояниях ПНС и ОДА);</w:t>
      </w:r>
      <w:r>
        <w:rPr>
          <w:color w:val="000000"/>
        </w:rPr>
      </w:r>
      <w:r>
        <w:rPr>
          <w:color w:val="000000"/>
        </w:rPr>
      </w:r>
    </w:p>
    <w:p>
      <w:pPr>
        <w:pStyle w:val="845"/>
        <w:ind w:left="0" w:firstLine="720"/>
        <w:jc w:val="both"/>
        <w:spacing w:after="0" w:line="240" w:lineRule="auto"/>
        <w:rPr>
          <w:color w:val="000000"/>
        </w:rPr>
      </w:pPr>
      <w:r>
        <w:rPr>
          <w:color w:val="000000"/>
          <w:sz w:val="28"/>
          <w:szCs w:val="28"/>
        </w:rPr>
        <w:t xml:space="preserve">ГАУЗ «ЦМР «Дарасун» (по всем профилям);</w:t>
      </w:r>
      <w:r>
        <w:rPr>
          <w:color w:val="000000"/>
        </w:rPr>
      </w:r>
      <w:r>
        <w:rPr>
          <w:color w:val="000000"/>
        </w:rPr>
      </w:r>
    </w:p>
    <w:p>
      <w:pPr>
        <w:pStyle w:val="845"/>
        <w:ind w:left="0" w:firstLine="720"/>
        <w:jc w:val="both"/>
        <w:spacing w:after="0" w:line="240" w:lineRule="auto"/>
        <w:rPr>
          <w:color w:val="000000"/>
        </w:rPr>
      </w:pPr>
      <w:r>
        <w:rPr>
          <w:color w:val="000000"/>
          <w:sz w:val="28"/>
          <w:szCs w:val="28"/>
        </w:rPr>
        <w:t xml:space="preserve">ГУЗ «КЦМР «</w:t>
      </w:r>
      <w:r>
        <w:rPr>
          <w:color w:val="000000"/>
          <w:sz w:val="28"/>
          <w:szCs w:val="28"/>
        </w:rPr>
        <w:t xml:space="preserve">Ямкун</w:t>
      </w:r>
      <w:r>
        <w:rPr>
          <w:color w:val="000000"/>
          <w:sz w:val="28"/>
          <w:szCs w:val="28"/>
        </w:rPr>
        <w:t xml:space="preserve">» (профиль: при заболеваниях и состояниях ПНС и ОДА);</w:t>
      </w:r>
      <w:r>
        <w:rPr>
          <w:color w:val="000000"/>
        </w:rPr>
      </w:r>
      <w:r>
        <w:rPr>
          <w:color w:val="000000"/>
        </w:rPr>
      </w:r>
    </w:p>
    <w:p>
      <w:pPr>
        <w:pStyle w:val="845"/>
        <w:ind w:left="0" w:firstLine="720"/>
        <w:jc w:val="both"/>
        <w:spacing w:after="0" w:line="240" w:lineRule="auto"/>
        <w:rPr>
          <w:color w:val="000000"/>
        </w:rPr>
      </w:pPr>
      <w:r>
        <w:rPr>
          <w:color w:val="000000"/>
          <w:sz w:val="28"/>
          <w:szCs w:val="28"/>
        </w:rPr>
        <w:t xml:space="preserve">ЧУЗ «Клиническая больница «РЖД-Медицина» города Чита» Центр восстановительной медицины и реабилитации «Карповка» (профиль: при заболеваниях и состояниях ПНС и ОДА и при соматических заболеваниях и состояниях);</w:t>
      </w:r>
      <w:r>
        <w:rPr>
          <w:color w:val="000000"/>
        </w:rPr>
      </w:r>
      <w:r>
        <w:rPr>
          <w:color w:val="000000"/>
        </w:rPr>
      </w:r>
    </w:p>
    <w:p>
      <w:pPr>
        <w:pStyle w:val="845"/>
        <w:ind w:left="0" w:firstLine="720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ГАУЗ «Шилкинская ЦРБ» (профиль: при заболеваниях и состояниях ПНС и ОДА и при соматических заболеваниях и состояниях);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5"/>
        <w:ind w:left="0" w:firstLine="720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ГБУЗ «Забайкальский краевой клинический госпиталь ветеранов войн» (профиль: при заболеваниях и состояниях ЦНС и при соматических заболеваниях и состояниях).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5"/>
        <w:ind w:left="0" w:firstLine="720"/>
        <w:jc w:val="both"/>
        <w:spacing w:after="0" w:line="240" w:lineRule="auto"/>
        <w:rPr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Согласно приказу МЗ РФ от 23 октября 2019 года № 878н </w:t>
      </w:r>
      <w:r>
        <w:rPr>
          <w:color w:val="000000"/>
          <w:sz w:val="28"/>
          <w:szCs w:val="28"/>
          <w:highlight w:val="white"/>
        </w:rPr>
        <w:br/>
        <w:t xml:space="preserve">«Об утверждении порядка организации медицинской реабилитации детей», медицинскую реабилитацию дети могут получить:</w:t>
      </w:r>
      <w:r>
        <w:rPr>
          <w:highlight w:val="white"/>
        </w:rPr>
      </w:r>
      <w:r>
        <w:rPr>
          <w:highlight w:val="white"/>
        </w:rPr>
      </w:r>
    </w:p>
    <w:p>
      <w:pPr>
        <w:pStyle w:val="845"/>
        <w:ind w:left="0" w:firstLine="720"/>
        <w:jc w:val="both"/>
        <w:spacing w:after="0" w:line="240" w:lineRule="auto"/>
        <w:rPr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II этап (в стационарных условиях): </w:t>
      </w:r>
      <w:r>
        <w:rPr>
          <w:highlight w:val="white"/>
        </w:rPr>
      </w:r>
      <w:r>
        <w:rPr>
          <w:highlight w:val="white"/>
        </w:rPr>
      </w:r>
    </w:p>
    <w:p>
      <w:pPr>
        <w:pStyle w:val="845"/>
        <w:ind w:left="0" w:firstLine="720"/>
        <w:jc w:val="both"/>
        <w:spacing w:after="0" w:line="240" w:lineRule="auto"/>
        <w:rPr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в ГУЗ «КДКБ» организовано и функционирует отделение неврологии и </w:t>
      </w:r>
      <w:r>
        <w:rPr>
          <w:color w:val="000000"/>
          <w:sz w:val="28"/>
          <w:szCs w:val="28"/>
          <w:highlight w:val="white"/>
        </w:rPr>
        <w:t xml:space="preserve">нейрореабилитации</w:t>
      </w:r>
      <w:r>
        <w:rPr>
          <w:color w:val="000000"/>
          <w:sz w:val="28"/>
          <w:szCs w:val="28"/>
          <w:highlight w:val="white"/>
        </w:rPr>
        <w:t xml:space="preserve">, профиль коек: реабилитационные для больных с заболеваниями центральной нервной системы и органов чувств; </w:t>
      </w:r>
      <w:r>
        <w:rPr>
          <w:highlight w:val="white"/>
        </w:rPr>
      </w:r>
      <w:r>
        <w:rPr>
          <w:highlight w:val="white"/>
        </w:rPr>
      </w:r>
    </w:p>
    <w:p>
      <w:pPr>
        <w:pStyle w:val="845"/>
        <w:ind w:left="0" w:firstLine="720"/>
        <w:jc w:val="both"/>
        <w:spacing w:after="0" w:line="240" w:lineRule="auto"/>
        <w:rPr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в ГАУЗ «ЦМР «Дарасун» по профилям: реабилитационные соматические, реабилитационные для больных с заболеваниями ЦНС и органов чувств, реабилитационные для больных с заболеваниями ОДА и ПНС.</w:t>
      </w:r>
      <w:r>
        <w:rPr>
          <w:highlight w:val="white"/>
        </w:rPr>
      </w:r>
      <w:r>
        <w:rPr>
          <w:highlight w:val="white"/>
        </w:rPr>
      </w:r>
    </w:p>
    <w:p>
      <w:pPr>
        <w:pStyle w:val="845"/>
        <w:ind w:left="0" w:firstLine="720"/>
        <w:jc w:val="both"/>
        <w:spacing w:after="0" w:line="240" w:lineRule="auto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III этап (в условиях дневного стационара): ГУЗ «ДКМЦ г. Чита» </w:t>
      </w:r>
      <w:r>
        <w:rPr>
          <w:color w:val="000000"/>
          <w:sz w:val="28"/>
          <w:szCs w:val="28"/>
          <w:highlight w:val="white"/>
        </w:rPr>
        <w:br/>
        <w:t xml:space="preserve">РП «Феникс», профиль коек: реабилитационные койки для детей. 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pStyle w:val="845"/>
        <w:ind w:left="0" w:firstLine="720"/>
        <w:jc w:val="both"/>
        <w:spacing w:after="0" w:line="24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Федеральных медицинских организаций, оказывающих медицинскую помощь по медицинской реабилитации на территории Забайкальского края нет.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pStyle w:val="845"/>
        <w:ind w:left="0"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Показатель обеспеченности реабилитационными койками для взрослых на 10 тысяч населения составляет 2,95. </w:t>
      </w:r>
      <w:r>
        <w:rPr>
          <w:sz w:val="28"/>
          <w:szCs w:val="28"/>
        </w:rPr>
        <w:t xml:space="preserve">Таким образом, в настоящее время в крае функционирует 295 круглосуточных реабилитационных коек д</w:t>
      </w:r>
      <w:r>
        <w:rPr>
          <w:sz w:val="28"/>
          <w:szCs w:val="28"/>
        </w:rPr>
        <w:t xml:space="preserve">ля взрослых, что соответствует достаточному уровню (показатель 3,2/10000 населения, исходя из населения Забайкальского края). Расширение коечного фонда для взрослых планируется за счет увеличения реабилитационных коек в многопрофильных стационарах г. Читы.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ind w:left="0"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Согласно данным таблицы видно, на реабилитационных койках проведено 87402 койко-дня. Реабилитационная койка работала 292,3 дня в году, что соответствует нормативу.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ind w:left="0"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Оборот койки составил 19,3в год, летальность 0,07. Данные по работе койки изложены в таблице 32.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color w:val="000000"/>
        </w:rPr>
      </w:pPr>
      <w:r>
        <w:rPr>
          <w:color w:val="000000"/>
          <w:sz w:val="28"/>
          <w:szCs w:val="28"/>
        </w:rPr>
        <w:t xml:space="preserve">II этап.:</w:t>
      </w:r>
      <w:r>
        <w:rPr>
          <w:color w:val="000000"/>
        </w:rPr>
      </w:r>
      <w:r>
        <w:rPr>
          <w:color w:val="000000"/>
        </w:rPr>
      </w:r>
    </w:p>
    <w:p>
      <w:pPr>
        <w:ind w:firstLine="720"/>
        <w:jc w:val="both"/>
        <w:spacing w:after="0" w:line="240" w:lineRule="auto"/>
        <w:rPr>
          <w:color w:val="000000"/>
        </w:rPr>
      </w:pPr>
      <w:r>
        <w:rPr>
          <w:color w:val="000000"/>
          <w:sz w:val="28"/>
          <w:szCs w:val="28"/>
        </w:rPr>
        <w:t xml:space="preserve">ГБУЗ «Забайкальский краевой клинический госпиталь для ветеранов войн»;</w:t>
      </w:r>
      <w:r>
        <w:rPr>
          <w:color w:val="000000"/>
        </w:rPr>
      </w:r>
      <w:r>
        <w:rPr>
          <w:color w:val="000000"/>
        </w:rPr>
      </w:r>
    </w:p>
    <w:p>
      <w:pPr>
        <w:ind w:firstLine="720"/>
        <w:spacing w:after="0" w:line="240" w:lineRule="auto"/>
        <w:rPr>
          <w:color w:val="000000"/>
        </w:rPr>
      </w:pPr>
      <w:r>
        <w:rPr>
          <w:color w:val="000000"/>
          <w:sz w:val="28"/>
          <w:szCs w:val="28"/>
        </w:rPr>
        <w:t xml:space="preserve">ГАУЗ «ЦМР «Дарасун»;</w:t>
      </w:r>
      <w:r>
        <w:rPr>
          <w:color w:val="000000"/>
        </w:rPr>
      </w:r>
      <w:r>
        <w:rPr>
          <w:color w:val="000000"/>
        </w:rPr>
      </w:r>
    </w:p>
    <w:p>
      <w:pPr>
        <w:ind w:firstLine="720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ГУЗ «Читинская ЦРБ»;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spacing w:after="0" w:line="240" w:lineRule="auto"/>
        <w:rPr>
          <w:color w:val="000000"/>
        </w:rPr>
      </w:pPr>
      <w:r>
        <w:rPr>
          <w:color w:val="000000"/>
          <w:sz w:val="28"/>
          <w:szCs w:val="28"/>
        </w:rPr>
        <w:t xml:space="preserve">ГАУЗ «Краевая больница № 3» п. Первомайский;</w:t>
      </w:r>
      <w:r>
        <w:rPr>
          <w:color w:val="000000"/>
        </w:rPr>
      </w:r>
      <w:r>
        <w:rPr>
          <w:color w:val="000000"/>
        </w:rPr>
      </w:r>
    </w:p>
    <w:p>
      <w:pPr>
        <w:ind w:firstLine="720"/>
        <w:spacing w:after="0" w:line="240" w:lineRule="auto"/>
        <w:rPr>
          <w:color w:val="000000"/>
        </w:rPr>
      </w:pPr>
      <w:r>
        <w:rPr>
          <w:color w:val="000000"/>
          <w:sz w:val="28"/>
          <w:szCs w:val="28"/>
        </w:rPr>
        <w:t xml:space="preserve">ООО «Региональный центр </w:t>
      </w:r>
      <w:r>
        <w:rPr>
          <w:color w:val="000000"/>
          <w:sz w:val="28"/>
          <w:szCs w:val="28"/>
        </w:rPr>
        <w:t xml:space="preserve">кинезитерапии</w:t>
      </w:r>
      <w:r>
        <w:rPr>
          <w:color w:val="000000"/>
          <w:sz w:val="28"/>
          <w:szCs w:val="28"/>
        </w:rPr>
        <w:t xml:space="preserve">»;</w:t>
      </w:r>
      <w:r>
        <w:rPr>
          <w:color w:val="000000"/>
        </w:rPr>
      </w:r>
      <w:r>
        <w:rPr>
          <w:color w:val="000000"/>
        </w:rPr>
      </w:r>
    </w:p>
    <w:p>
      <w:pPr>
        <w:ind w:firstLine="720"/>
        <w:jc w:val="both"/>
        <w:spacing w:after="0" w:line="240" w:lineRule="auto"/>
        <w:rPr>
          <w:color w:val="000000"/>
        </w:rPr>
      </w:pPr>
      <w:r>
        <w:rPr>
          <w:color w:val="000000"/>
          <w:sz w:val="28"/>
          <w:szCs w:val="28"/>
        </w:rPr>
        <w:t xml:space="preserve">ГУЗ «Борзинская ЦРБ»;</w:t>
      </w:r>
      <w:r>
        <w:rPr>
          <w:color w:val="000000"/>
        </w:rPr>
      </w:r>
      <w:r>
        <w:rPr>
          <w:color w:val="000000"/>
        </w:rPr>
      </w:r>
    </w:p>
    <w:p>
      <w:pPr>
        <w:ind w:firstLine="720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ГАУЗ «Клинический медицинский центр г. Читы»;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5"/>
        <w:ind w:left="0" w:firstLine="720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ГУЗ «Чернышевская ЦРБ»;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5"/>
        <w:ind w:left="0" w:firstLine="720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ГАУЗ «Шилкинская ЦРБ»;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5"/>
        <w:ind w:left="0" w:firstLine="720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ГУЗ «Нерчинская ЦРБ»;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5"/>
        <w:ind w:left="0" w:firstLine="720"/>
        <w:jc w:val="both"/>
        <w:spacing w:after="0" w:line="240" w:lineRule="auto"/>
      </w:pPr>
      <w:r>
        <w:rPr>
          <w:sz w:val="28"/>
          <w:szCs w:val="28"/>
        </w:rPr>
        <w:t xml:space="preserve">Обеспеченность медицинских организаций Забайкальского края, осуще</w:t>
      </w:r>
      <w:r>
        <w:rPr>
          <w:sz w:val="28"/>
          <w:szCs w:val="28"/>
        </w:rPr>
        <w:t xml:space="preserve">ствляющих медицинскую реабилитацию взрослых, реабилитационным оборудованием по состоянию на 31 декабря 2025 года составила (согласно требованиям приказа МЗ РФ31 июля 2020 года № 788н «О порядке организации медицинской реабилитации взрослых») (в процентах):</w:t>
      </w:r>
      <w:r/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 этап – 66,7 %;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II этап – 69,8 %;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III этап – 65,5 %;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Общая – 67,3 %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bCs/>
          <w:sz w:val="28"/>
          <w:szCs w:val="28"/>
        </w:rPr>
      </w:pPr>
      <w:r>
        <w:rPr>
          <w:sz w:val="28"/>
          <w:szCs w:val="28"/>
        </w:rPr>
        <w:t xml:space="preserve">В настоящее время разработан нормативный правовой акт</w:t>
      </w:r>
      <w:r>
        <w:rPr>
          <w:sz w:val="28"/>
          <w:szCs w:val="28"/>
        </w:rPr>
        <w:br w:type="textWrapping" w:clear="all"/>
        <w:t xml:space="preserve">«</w:t>
      </w:r>
      <w:r>
        <w:rPr>
          <w:bCs/>
          <w:sz w:val="28"/>
          <w:szCs w:val="28"/>
        </w:rPr>
        <w:t xml:space="preserve">О маршрутизации и создании центра маршрутизации взрослого населения, нуждающегося в медицинской реабилитации» на базе ГУЗ «Городская клиническая больница № 1», документ передан в Министерство здравоохранения Забайкальского края.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Забайкальском крае в медицинских организациях, оказывающих медицинскую помощь по медицинской реабилитации, функционируют несколько медицинских информационных систем (Ариадна, Самсон). Разработчиками «Ариадна» внедрен информационный блок по медицинской ре</w:t>
      </w:r>
      <w:r>
        <w:rPr>
          <w:bCs/>
          <w:sz w:val="28"/>
          <w:szCs w:val="28"/>
        </w:rPr>
        <w:t xml:space="preserve">абилитации с возможностью формирования реабилитационного диагноза в доменах международной классификации функционирования (МКФ). До конца года планируется внедрение 3-х структурированных электронных медицинских документов (СЭМД) по медицинской реабилитации.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904"/>
        <w:ind w:firstLine="567"/>
        <w:jc w:val="both"/>
        <w:spacing w:before="0" w:line="240" w:lineRule="auto"/>
        <w:rPr>
          <w:rFonts w:ascii="Times New Roman" w:hAnsi="Times New Roman"/>
          <w:b w:val="0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 xml:space="preserve">На базе «якорной» медицинской организации через региональную сеть проводятся телемедицинские консультации по медицинской реабилитации с медицинскими организациями края, оказывающими медицинскую помощь по медицинской реабилитации.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</w:r>
    </w:p>
    <w:p>
      <w:pPr>
        <w:ind w:firstLine="567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2025-2027 годах в МЗ ЗК поставлены задачи по улучшению механизмов </w:t>
      </w:r>
      <w:r>
        <w:rPr>
          <w:sz w:val="28"/>
          <w:szCs w:val="28"/>
        </w:rPr>
        <w:t xml:space="preserve">преемственности медицинской помощи по медицинской реабилитации на различных этапах, выработке критериев ее эффективности и эффективности качества медицинской помощи по медицинской реабилитации.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2025 году для оказания медиц</w:t>
      </w:r>
      <w:r>
        <w:rPr>
          <w:sz w:val="28"/>
          <w:szCs w:val="28"/>
        </w:rPr>
        <w:t xml:space="preserve">инской помощи по медицинской реабилитации, с использованием инфраструктуры национального медицинского исследовательского центра, было направлено 2 пациента. Малое количество пациентов, направленных в национальные медицинские исследовательские центры (НМИЦ)</w:t>
      </w:r>
      <w:r>
        <w:rPr>
          <w:rStyle w:val="1077"/>
        </w:rPr>
        <w:t xml:space="preserve">,</w:t>
      </w:r>
      <w:r>
        <w:rPr>
          <w:sz w:val="28"/>
          <w:szCs w:val="28"/>
        </w:rPr>
        <w:t xml:space="preserve"> связано со значитель</w:t>
      </w:r>
      <w:r>
        <w:rPr>
          <w:sz w:val="28"/>
          <w:szCs w:val="28"/>
        </w:rPr>
        <w:t xml:space="preserve">ной удаленностью Забайкальского края, трудностями перевозки пациентов, необходимостью сопровождения, финансовой нагрузкой. Конечно, необходимо увеличение количества пациентов, направленных на медицинскую реабилитацию, в федеральные медицинские организации.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Помощь по профилю «медицинская реабилитация» детям, в том числе детям-инвалидам оказывается на реабилитационных базах: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rFonts w:eastAsia="Calibri"/>
          <w:sz w:val="28"/>
          <w:szCs w:val="28"/>
        </w:rPr>
        <w:t xml:space="preserve"> этап – стационар ГУЗ «КДКБ»,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rFonts w:eastAsia="Calibri"/>
          <w:b/>
          <w:sz w:val="28"/>
          <w:szCs w:val="28"/>
          <w:u w:val="single"/>
          <w:shd w:val="clear" w:color="auto" w:fill="ffffff"/>
        </w:rPr>
      </w:pPr>
      <w:r>
        <w:rPr>
          <w:sz w:val="28"/>
          <w:szCs w:val="28"/>
        </w:rPr>
        <w:t xml:space="preserve">2 этап– </w:t>
      </w:r>
      <w:r>
        <w:rPr>
          <w:rFonts w:eastAsia="Calibri"/>
          <w:sz w:val="28"/>
          <w:szCs w:val="28"/>
        </w:rPr>
        <w:t xml:space="preserve">стационар ГУЗ «КДКБ», </w:t>
      </w:r>
      <w:r>
        <w:rPr>
          <w:sz w:val="28"/>
          <w:szCs w:val="28"/>
        </w:rPr>
        <w:t xml:space="preserve">ГАУЗ «</w:t>
      </w:r>
      <w:r>
        <w:rPr>
          <w:rFonts w:eastAsia="Calibri"/>
          <w:sz w:val="28"/>
          <w:szCs w:val="28"/>
          <w:shd w:val="clear" w:color="auto" w:fill="ffffff"/>
        </w:rPr>
        <w:t xml:space="preserve">ЦМР Дарасун», ГАУЗ «КЦМР «</w:t>
      </w:r>
      <w:r>
        <w:rPr>
          <w:rFonts w:eastAsia="Calibri"/>
          <w:sz w:val="28"/>
          <w:szCs w:val="28"/>
          <w:shd w:val="clear" w:color="auto" w:fill="ffffff"/>
        </w:rPr>
        <w:t xml:space="preserve">Ямкун</w:t>
      </w:r>
      <w:r>
        <w:rPr>
          <w:rFonts w:eastAsia="Calibri"/>
          <w:sz w:val="28"/>
          <w:szCs w:val="28"/>
          <w:shd w:val="clear" w:color="auto" w:fill="ffffff"/>
        </w:rPr>
        <w:t xml:space="preserve">»;</w:t>
      </w:r>
      <w:r>
        <w:rPr>
          <w:rFonts w:eastAsia="Calibri"/>
          <w:b/>
          <w:sz w:val="28"/>
          <w:szCs w:val="28"/>
          <w:u w:val="single"/>
          <w:shd w:val="clear" w:color="auto" w:fill="ffffff"/>
        </w:rPr>
      </w:r>
      <w:r>
        <w:rPr>
          <w:rFonts w:eastAsia="Calibri"/>
          <w:b/>
          <w:sz w:val="28"/>
          <w:szCs w:val="28"/>
          <w:u w:val="single"/>
          <w:shd w:val="clear" w:color="auto" w:fill="ffffff"/>
        </w:rPr>
      </w:r>
    </w:p>
    <w:p>
      <w:pPr>
        <w:ind w:firstLine="720"/>
        <w:jc w:val="both"/>
        <w:spacing w:after="0" w:line="240" w:lineRule="auto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 xml:space="preserve">3 этап – реабилитационное подразделение «Феникс» ГУЗ «ДКМЦ г. Читы», </w:t>
      </w:r>
      <w:r>
        <w:rPr>
          <w:sz w:val="28"/>
          <w:szCs w:val="28"/>
        </w:rPr>
        <w:t xml:space="preserve">учреждения Министерства труда и социальной защиты, Инновационная клиника «Академия здоровья», ГАУЗ «КМЦ» и др. учреждения.</w:t>
      </w:r>
      <w:r>
        <w:rPr>
          <w:rFonts w:eastAsia="Calibri"/>
          <w:sz w:val="28"/>
          <w:szCs w:val="28"/>
          <w:shd w:val="clear" w:color="auto" w:fill="ffffff"/>
        </w:rPr>
      </w:r>
      <w:r>
        <w:rPr>
          <w:rFonts w:eastAsia="Calibri"/>
          <w:sz w:val="28"/>
          <w:szCs w:val="28"/>
          <w:shd w:val="clear" w:color="auto" w:fill="ffffff"/>
        </w:rPr>
      </w:r>
    </w:p>
    <w:p>
      <w:pPr>
        <w:jc w:val="both"/>
        <w:spacing w:after="0" w:line="240" w:lineRule="auto"/>
        <w:rPr>
          <w:sz w:val="28"/>
          <w:szCs w:val="28"/>
        </w:rPr>
      </w:pPr>
      <w:r>
        <w:rPr>
          <w:sz w:val="19"/>
          <w:szCs w:val="19"/>
        </w:rPr>
        <w:tab/>
      </w:r>
      <w:r>
        <w:rPr>
          <w:sz w:val="28"/>
          <w:szCs w:val="28"/>
        </w:rPr>
        <w:t xml:space="preserve">Медицинская реабилитация детей осуществляется в зависимости от сложности проведения медицинской реабилитации (далее – уровень курации) с учетом: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течения (формы) заболевания – острое, подострое, хроническое;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стадии (периода) течения заболевания – разгар клинических проявлений, рецидив, ремиссия;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</w:pPr>
      <w:r>
        <w:rPr>
          <w:sz w:val="28"/>
          <w:szCs w:val="28"/>
        </w:rPr>
        <w:t xml:space="preserve">- наличия осложнений основного заболевания и (или) сопутствующих заболеваний, ухудшающих течение основного заболевания.</w:t>
      </w:r>
      <w:r/>
    </w:p>
    <w:p>
      <w:pPr>
        <w:jc w:val="both"/>
        <w:spacing w:after="0"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Обеспеченность детскими реабилитационными койками на 10 000 детского населения составила – 1,5,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(РФ – 2,1/10 000, целевой показатель – 3,2/10 000 населения). Проводится работа по достижению целевого показателя обеспеченности детскими реабилитационными койками, путем открытия к 2030 году дополнительных коек по профилю</w:t>
      </w:r>
      <w:r>
        <w:rPr>
          <w:sz w:val="28"/>
          <w:szCs w:val="28"/>
        </w:rPr>
        <w:t xml:space="preserve"> «реабилитационные, для больных с заболеваниями ОДА и ПНС» на базе ГУЗ «КДКБ».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Первый этап медицинской реабилитации детей осуществляется детям при IV и V уровне курации в острый период, в стадии обострения </w:t>
      </w:r>
      <w:r>
        <w:rPr>
          <w:sz w:val="28"/>
          <w:szCs w:val="28"/>
        </w:rPr>
        <w:t xml:space="preserve">(рецидива) основного заболевания или острый период травмы, послеоперационный период. Первый этап реализуется мультидисциплинарной реабилитационной командой (МРК) на койках отделений реанимации и интенсивной терапии, специализированных отделений ГУЗ «КДКБ».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На втором этапе медицинской реабилитации в </w:t>
      </w:r>
      <w:r>
        <w:rPr>
          <w:sz w:val="28"/>
          <w:szCs w:val="28"/>
          <w:shd w:val="clear" w:color="auto" w:fill="ffffff"/>
        </w:rPr>
        <w:t xml:space="preserve">ГУЗ «КДКБ» </w:t>
      </w:r>
      <w:r>
        <w:rPr>
          <w:sz w:val="28"/>
          <w:szCs w:val="28"/>
        </w:rPr>
        <w:t xml:space="preserve">специалисты МРК осуществляют медицинскую реабилитацию на койках отделения неврологии и </w:t>
      </w:r>
      <w:r>
        <w:rPr>
          <w:sz w:val="28"/>
          <w:szCs w:val="28"/>
        </w:rPr>
        <w:t xml:space="preserve">нейрореабилитации</w:t>
      </w:r>
      <w:r>
        <w:rPr>
          <w:sz w:val="28"/>
          <w:szCs w:val="28"/>
        </w:rPr>
        <w:t xml:space="preserve">, в том числе отделений (палат) реанимации и интенсивной терапии. </w:t>
      </w:r>
      <w:r>
        <w:rPr>
          <w:spacing w:val="2"/>
          <w:sz w:val="28"/>
          <w:szCs w:val="28"/>
        </w:rPr>
        <w:t xml:space="preserve">В условиях санаторно-курортной организации </w:t>
      </w:r>
      <w:r>
        <w:rPr>
          <w:sz w:val="28"/>
          <w:szCs w:val="28"/>
          <w:shd w:val="clear" w:color="auto" w:fill="ffffff"/>
        </w:rPr>
        <w:t xml:space="preserve">(второй этап)</w:t>
      </w:r>
      <w:r>
        <w:rPr>
          <w:spacing w:val="2"/>
          <w:sz w:val="28"/>
          <w:szCs w:val="28"/>
        </w:rPr>
        <w:t xml:space="preserve">:</w:t>
      </w:r>
      <w:r>
        <w:rPr>
          <w:sz w:val="28"/>
          <w:szCs w:val="28"/>
          <w:shd w:val="clear" w:color="auto" w:fill="ffffff"/>
        </w:rPr>
        <w:t xml:space="preserve"> ГАУЗ «ЦМР Дарасун», </w:t>
      </w:r>
      <w:r>
        <w:rPr>
          <w:spacing w:val="2"/>
          <w:sz w:val="28"/>
          <w:szCs w:val="28"/>
        </w:rPr>
        <w:t xml:space="preserve">подведомственной МЗ ЗК, осуществляется санаторно-курортное и реабилитационное лечение с учетом профиля данных медицинских организаций.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Основным учреждением, оказывающим реабилитационную помощь детям, в том числе детям-инвалидам г. Читы и Забайкальского края, является реабилитационное подразделение «Феникс» ГУЗ «ДКМЦ г. Читы» (третий этап).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условиях реабилитационного подразделения «Феникс» ГУЗ «ДКМЦ г. Читы» оказывается плановая медицинская помощь при заболеваниях и состояниях, не сопровождающихся угрозой жизни пациента, не требующих экстренной и неотложной помощи.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Первичная медико-санитарная помощь по медицинской реабилитации в реаб</w:t>
      </w:r>
      <w:r>
        <w:rPr>
          <w:sz w:val="28"/>
          <w:szCs w:val="28"/>
          <w:shd w:val="clear" w:color="auto" w:fill="ffffff"/>
        </w:rPr>
        <w:t xml:space="preserve">илитационном подразделении «Феникс» ГУЗ «ДКМЦ г. Читы» оказывается амбулаторно, в том числе в условиях дневного стационара, а также на дому мобильной реабилитационной бригадой, которая обеспечена транспортным средством, оснащена медицинским оборудованием. </w:t>
      </w:r>
      <w:r>
        <w:rPr>
          <w:sz w:val="28"/>
          <w:szCs w:val="28"/>
        </w:rPr>
        <w:t xml:space="preserve">Реабилитационные мероприятия на амбулаторном этапе являются наиболее востребованными среди всех групп детского населения. Нозологическая структура пациентов, получивших реабилитационное лечение в амбулаторных услов</w:t>
      </w:r>
      <w:r>
        <w:rPr>
          <w:sz w:val="28"/>
          <w:szCs w:val="28"/>
        </w:rPr>
        <w:t xml:space="preserve">иях в течение последних трех лет, показывает увеличение доли пациентов с нарушениями ЦНС и заболеваниями глаза и его придаточного аппарата в 2025 году от всех пациентов данного этапа, с уменьшением доли пролеченных пациентов с соматическими заболеваниями.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Штатная укомплектованность отделений реабилитации недостаточная (в среднем составляет 75-80 %). Сохраняется высокая потребность в инструкторах ЛФК, массажистах.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  <w:sectPr>
          <w:footnotePr/>
          <w:endnotePr/>
          <w:type w:val="nextPage"/>
          <w:pgSz w:w="11907" w:h="16839" w:orient="portrait"/>
          <w:pgMar w:top="1134" w:right="567" w:bottom="1134" w:left="1985" w:header="720" w:footer="720" w:gutter="0"/>
          <w:cols w:num="1" w:sep="0" w:space="720" w:equalWidth="1"/>
          <w:docGrid w:linePitch="360"/>
        </w:sectPr>
      </w:pPr>
      <w:r>
        <w:rPr>
          <w:sz w:val="28"/>
          <w:szCs w:val="28"/>
        </w:rPr>
        <w:t xml:space="preserve">Процент износа имеющегося реабилитационного оборудования составляет 65-70 % и требует дооснащения, особенно на 3 (амбулаторном) этапе.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15. Распределение случаев оказания медицинской помощи по медицинской реабилитации на 2 и 3 этапах между медицинскими организациями различных форм собственности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(данные территориального фонда обязательного медицинского страхования)</w:t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p>
      <w:pPr>
        <w:jc w:val="center"/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  <w:r>
        <w:rPr>
          <w:iCs/>
          <w:sz w:val="20"/>
          <w:szCs w:val="20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38"/>
        <w:gridCol w:w="1751"/>
        <w:gridCol w:w="1055"/>
        <w:gridCol w:w="1398"/>
        <w:gridCol w:w="1437"/>
        <w:gridCol w:w="1330"/>
        <w:gridCol w:w="1456"/>
        <w:gridCol w:w="1456"/>
        <w:gridCol w:w="1456"/>
      </w:tblGrid>
      <w:tr>
        <w:tblPrEx/>
        <w:trPr>
          <w:trHeight w:val="437"/>
          <w:tblHeader/>
        </w:trPr>
        <w:tc>
          <w:tcPr>
            <w:tcW w:w="127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gridSpan w:val="3"/>
            <w:tcW w:w="4644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2023 год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gridSpan w:val="3"/>
            <w:tcW w:w="4165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2024 год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gridSpan w:val="3"/>
            <w:tcW w:w="4368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2025 год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145"/>
          <w:tblHeader/>
        </w:trPr>
        <w:tc>
          <w:tcPr>
            <w:tcW w:w="1276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838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Региональные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751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Федеральные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055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Частные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398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Региональные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437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Федеральные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33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Частные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Региональные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Федеральные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Частные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>
          <w:trHeight w:val="678"/>
        </w:trPr>
        <w:tc>
          <w:tcPr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этап, всего из них: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838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5 927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751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98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5 982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3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5614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437"/>
        </w:trPr>
        <w:tc>
          <w:tcPr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взрослые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838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5 541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751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98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5 599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3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5275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437"/>
        </w:trPr>
        <w:tc>
          <w:tcPr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дети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838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386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751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98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383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3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663"/>
        </w:trPr>
        <w:tc>
          <w:tcPr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этап ДС, всего из них: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838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3 092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751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98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3 503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3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2706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437"/>
        </w:trPr>
        <w:tc>
          <w:tcPr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взрослые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838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1 678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751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98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2 096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3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870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437"/>
        </w:trPr>
        <w:tc>
          <w:tcPr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дети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838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1 414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751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98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1 407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3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1836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663"/>
        </w:trPr>
        <w:tc>
          <w:tcPr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этап АО, всего из них: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838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2 429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751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12 719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98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2 586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3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12 682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2436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9215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437"/>
        </w:trPr>
        <w:tc>
          <w:tcPr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взрослые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838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1 808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751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9 234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98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1 921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3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9 214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1419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5734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80"/>
        </w:trPr>
        <w:tc>
          <w:tcPr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дети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838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751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3 485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98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665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7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x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30" w:type="dxa"/>
            <w:vAlign w:val="center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3 468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1017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56" w:type="dxa"/>
            <w:textDirection w:val="lrTb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3481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rPr>
          <w:sz w:val="28"/>
          <w:szCs w:val="28"/>
        </w:rPr>
        <w:sectPr>
          <w:footnotePr/>
          <w:endnotePr/>
          <w:type w:val="nextPage"/>
          <w:pgSz w:w="16839" w:h="11907" w:orient="landscape"/>
          <w:pgMar w:top="1985" w:right="1134" w:bottom="567" w:left="1134" w:header="720" w:footer="720" w:gutter="0"/>
          <w:cols w:num="1" w:sep="0" w:space="720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4"/>
        <w:ind w:firstLine="567"/>
        <w:jc w:val="center"/>
        <w:spacing w:before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1.7. Анализ деятельности медицинских организаций, оказывающих медицинскую помощь по медицинской реабилитации в Забайкальском крае, с оценкой необходимости оптимизации функционирования</w:t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16. Перечень характеристик медицинских </w:t>
      </w:r>
      <w:r>
        <w:rPr>
          <w:b/>
          <w:bCs/>
          <w:sz w:val="28"/>
          <w:szCs w:val="28"/>
        </w:rPr>
        <w:t xml:space="preserve">организаций ,</w:t>
      </w:r>
      <w:r>
        <w:rPr>
          <w:b/>
          <w:bCs/>
          <w:sz w:val="28"/>
          <w:szCs w:val="28"/>
        </w:rPr>
        <w:t xml:space="preserve"> осуществляющих медицинскую реабилитацию в рамках обязательного медицинского страхования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567"/>
        <w:jc w:val="center"/>
        <w:spacing w:after="0" w:line="240" w:lineRule="auto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</w:r>
      <w:r>
        <w:rPr>
          <w:color w:val="7030a0"/>
          <w:sz w:val="28"/>
          <w:szCs w:val="28"/>
        </w:rPr>
      </w:r>
      <w:r>
        <w:rPr>
          <w:color w:val="7030a0"/>
          <w:sz w:val="28"/>
          <w:szCs w:val="28"/>
        </w:rPr>
      </w:r>
    </w:p>
    <w:tbl>
      <w:tblPr>
        <w:tblW w:w="9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915"/>
        <w:gridCol w:w="5940"/>
        <w:gridCol w:w="2751"/>
      </w:tblGrid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Полное наименование медицинской организации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Государственное учреждение здравоохранения «Городская клиническая больница № 1»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лицензии на осуществление работ (услуг) по медицинской реабилитации (номер и дата лицензии)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Л041-01124-75/00370201 от 31.08.2022 года,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bCs/>
                <w:sz w:val="18"/>
                <w:szCs w:val="18"/>
              </w:rPr>
              <w:t xml:space="preserve">при оказании специализированной медицинской помощи по медицинской реабилитации в стационарных условиях;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bCs/>
                <w:sz w:val="18"/>
                <w:szCs w:val="18"/>
              </w:rPr>
              <w:t xml:space="preserve">при оказании специализированной медицинской помощи по медицинской реабилитации в условиях дневного стационара;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 при оказании первичной медико-санитарной медицинской помощи по медицинской реабилитации в амбулаторных условиях.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медицинской организации (1,2,3)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организация является «якорной» по профилю «медицинская организация» (да/нет)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прикрепленного населения (тыс. чел.)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(при наличии)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оснащения медицинской организации в рамках федерального проекта «Оптимальная для восстановления здоровья медицинская реабилитация» по оснащению медицинскими изделиями (указать год оснащения)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2024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структурных подразделений медицинской организации, оказывающих медицинскую помощь по медицинской реабилитации*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82,5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Использование в медицинской организации залов и кабинетов для осуществления медицинской реабилитации несколькими отделениями медицинской реабилитации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структурного подразделения, оказывающего медицинскую помощь по медицинской реабилитации на первом этапе (отделение ранней медицинской реабилитации или детское реабилитационное отделение) 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Отделение ранней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ранней медицинской реабилитации или детского реабилитационного отделения,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ранней медицинской реабилитации или детском реабилитационном отделении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стационарного отделения медицинской реабилитации (для взрослых) ***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Отделение медицинской реабилитации пациентов с нарушении функции ЦНС, ПНС и КМС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дневного стационара медицинской реабилитации (для взрослых) (да/нет)1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число реабилитационных коек дневного стационара 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дневного стационара медицинской реабилитации (для взрослых),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дневном стационаре медицинской реабилитации (для взрослых)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отделения по медицинской реабилитации для детей (оказывающих медицинскую реабилитацию в стационарных условиях и (или) условиях дневного стационара****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и профиль круглосуточных коек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реабилитационных коек дневного стационара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по медицинской реабилитации для детей (оказывающих медицинскую реабилитацию в стационарных условиях и (или) условиях дневного стационара),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по медицинской реабилитации для детей (оказывающих медицинскую реабилитацию в стационарных условиях и (или) условиях дневного стационара)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амбулаторного отделения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посещений в смену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амбулаторного отделения медицинской реабилитации,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амбулаторном отделении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r/>
      <w:r/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16.2.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r/>
      <w:r/>
    </w:p>
    <w:tbl>
      <w:tblPr>
        <w:tblW w:w="9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915"/>
        <w:gridCol w:w="5940"/>
        <w:gridCol w:w="2751"/>
      </w:tblGrid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Полное наименование медицинской организации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Государственное автономное учреждение здравоохранения «Забайкальская краевая клиническая больница»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лицензии на осуществление работ (услуг) по медицинской реабилитации (номер и дата лицензии)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Л041-00110-75/00585622 от 09.08.2019,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bCs/>
                <w:sz w:val="18"/>
                <w:szCs w:val="18"/>
              </w:rPr>
              <w:t xml:space="preserve">при оказании специализированной медицинской помощи по медицинской реабилитации в стационарных условиях;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bCs/>
                <w:sz w:val="18"/>
                <w:szCs w:val="18"/>
              </w:rPr>
              <w:t xml:space="preserve">при оказании специализированной медицинской помощи по медицинской реабилитации в условиях дневного стационара;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 при оказании первичной медико-санитарной медицинской помощи по медицинской реабилитации в амбулаторных условиях.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медицинской организации (1,2,3)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организация является "якорной" по профилю "медицинская организация" (да/нет)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прикрепленного населения (тыс. чел.) (при наличии)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оснащения медицинской организации в рамках федерального проекта «Оптимальная для восстановления здоровья медицинская реабилитация» по оснащению медицинскими изделиями (указать год оснащения)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структурных подразделений медицинской организации, оказывающих медицинскую помощь по медицинской реабилитации*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Использование в медицинской организации залов и кабинетов для осуществления медицинской реабилитации несколькими отделениями медицинской реабилитации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структурного подразделения, оказывающего медицинскую помощь по медицинской реабилитации на первом этапе (отделение ранней медицинской реабилитации или детское реабилитационное отделение) 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Отделение ранней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ранней медицинской реабилитации или детского реабилитационного отделения,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ранней медицинской реабилитации или детском реабилитационном отделении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стационарного отделения медицинской реабилитации (для взрослых) ***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Отделение медицинской реабилитации пациентов с нарушении функции ЦНС, ПНС и КМС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дневного стационара медицинской реабилитации (для взрослых) (да/нет)1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число реабилитационных коек дневного стационара 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дневного стационара медицинской реабилитации (для взрослых),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дневном стационаре медицинской реабилитации (для взрослых)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отделения по медицинской реабилитации для детей (оказывающих медицинскую реабилитацию в стационарных условиях и (или) условиях дневного стационара****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и профиль круглосуточных коек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реабилитационных коек дневного стационара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по медицинской реабилитации для детей (оказывающих медицинскую реабилитацию в стационарных условиях и (или) условиях дневного стационара),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по медицинской реабилитации для детей (оказывающих медицинскую реабилитацию в стационарных условиях и (или) условиях дневного стационара)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амбулаторного отделения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посещений в смену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амбулаторного отделения медицинской реабилитации,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амбулаторном отделении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r/>
      <w:r/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16.3.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r/>
      <w:r/>
    </w:p>
    <w:tbl>
      <w:tblPr>
        <w:tblW w:w="9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915"/>
        <w:gridCol w:w="5940"/>
        <w:gridCol w:w="2751"/>
      </w:tblGrid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Полное наименование медицинской организации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Общество с ограниченной ответственностью </w:t>
            </w:r>
            <w:r>
              <w:rPr>
                <w:sz w:val="18"/>
                <w:szCs w:val="18"/>
              </w:rPr>
              <w:t xml:space="preserve">«Реабилитационный центр </w:t>
            </w:r>
            <w:r>
              <w:rPr>
                <w:sz w:val="18"/>
                <w:szCs w:val="18"/>
              </w:rPr>
              <w:t xml:space="preserve">кинезитерапии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лицензии на осуществление работ (услуг) по медицинской реабилитации (номер и дата лицензии)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Лицензия Л041-01124-75/00368322 от 09.11.2018 года.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bCs/>
                <w:sz w:val="18"/>
                <w:szCs w:val="18"/>
              </w:rPr>
              <w:t xml:space="preserve">при оказании специализированной медицинской помощи по медицинской реабилитации в стационарных условиях;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 при оказании первичной медико-санитарной медицинской помощи по медицинской реабилитации в амбулаторных условиях.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медицинской организации (1,2,3)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организация является "якорной" по профилю "медицинская организация" (да/нет)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прикрепленного населения (тыс. чел.) (при наличии)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оснащения медицинской организации в рамках федерального проекта «Оптимальная для восстановления здоровья медицинская реабилитация» по оснащению медицинскими изделиями (указать год оснащения)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структурных подразделений медицинской организации, оказывающих медицинскую помощь по медицинской реабилитации*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Использование в медицинской организации залов и кабинетов для осуществления медицинской реабилитации несколькими отделениями медицинской реабилитации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структурного подразделения, оказывающего медицинскую помощь по медицинской реабилитации на первом этапе (отделение ранней медицинской реабилитации или детское реабилитационное отделение) 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ранней медицинской реабилитации или детского реабилитационного отделения,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ранней медицинской реабилитации или детском реабилитационном отделении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стационарного отделения медицинской реабилитации (для взрослых) ***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дневного стационара медицинской реабилитации (для взрослых) (да/нет)1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число реабилитационных коек дневного стационара 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дневного стационара медицинской реабилитации (для взрослых),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дневном стационаре медицинской реабилитации (для взрослых)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отделения по медицинской реабилитации для детей (оказывающих медицинскую реабилитацию в стационарных условиях и (или) условиях дневного стационара****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и профиль круглосуточных коек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реабилитационных коек дневного стационара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по медицинской реабилитации для детей (оказывающих медицинскую реабилитацию в стационарных условиях и (или) условиях дневного стационара), с учетом </w:t>
            </w:r>
            <w:r>
              <w:rPr>
                <w:sz w:val="18"/>
                <w:szCs w:val="18"/>
              </w:rPr>
              <w:t xml:space="preserve">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по медицинской реабилитации для детей (оказывающих медицинскую реабилитацию в стационарных условиях и (или) условиях дневного стационара)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амбулаторного отделения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Амбулаторное отделение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посещений в смену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амбулаторного отделения медицинской реабилитации,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амбулаторном отделении медицинской реабилитации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r/>
      <w:r/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16.4.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r/>
      <w:r/>
    </w:p>
    <w:tbl>
      <w:tblPr>
        <w:tblW w:w="9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915"/>
        <w:gridCol w:w="5940"/>
        <w:gridCol w:w="2751"/>
      </w:tblGrid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Полное наименование медицинской организации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Государственное учреждение здравоохранения «Краевой центр медицинской реабилитации «</w:t>
            </w:r>
            <w:r>
              <w:rPr>
                <w:sz w:val="18"/>
                <w:szCs w:val="18"/>
              </w:rPr>
              <w:t xml:space="preserve">Ямкун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лицензии на осуществление работ (услуг) по медицинской реабилитации (номер и дата лицензии)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Лицензия на осуществления медицинской деятельности: </w:t>
            </w:r>
            <w:r>
              <w:rPr>
                <w:sz w:val="18"/>
                <w:szCs w:val="18"/>
              </w:rPr>
              <w:br/>
              <w:t xml:space="preserve">№ Л041-01124-75/00309888 от 14.11.2016 года  </w:t>
            </w:r>
            <w:r>
              <w:rPr>
                <w:sz w:val="18"/>
                <w:szCs w:val="18"/>
              </w:rPr>
              <w:br/>
              <w:t xml:space="preserve">- </w:t>
            </w:r>
            <w:r>
              <w:rPr>
                <w:bCs/>
                <w:sz w:val="18"/>
                <w:szCs w:val="18"/>
              </w:rPr>
              <w:t xml:space="preserve">при оказании специализированной медицинской помощи по медицинской реабилитации в стационарных условиях;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bCs/>
                <w:sz w:val="18"/>
                <w:szCs w:val="18"/>
              </w:rPr>
              <w:t xml:space="preserve">при оказании специализированной медицинской помощи по медицинской реабилитации в условиях дневного стационара;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медицинской организации (1,2,3)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организация является "якорной" по профилю "медицинская организация" (да/нет)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прикрепленного населения (тыс. чел.) (при наличии)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оснащения медицинской организации в рамках федерального проекта «Оптимальная для восстановления здоровья медицинская реабилитация» по оснащению медицинскими изделиями (указать год оснащения)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r/>
            <w:r/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структурных подразделений медицинской организации, оказывающих медицинскую помощь по медицинской реабилитации*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Использование в медицинской организации залов и кабинетов для осуществления медицинской реабилитации несколькими отделениями медицинской реабилитации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структурного подразделения, оказывающего медицинскую помощь по медицинской реабилитации на первом этапе (отделение ранней медицинской реабилитации или детское реабилитационное отделение) 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ранней медицинской реабилитации или детского реабилитационного отделения,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ранней медицинской реабилитации или детском реабилитационном отделении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стационарного отделения медицинской реабилитации (для взрослых) ***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Отделение медицинской реабилитации пациентов с нарушением функции ПНС и КМС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</w:t>
            </w:r>
            <w:r>
              <w:rPr>
                <w:sz w:val="18"/>
                <w:szCs w:val="18"/>
              </w:rPr>
              <w:t xml:space="preserve">года)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дневного стационара медицинской реабилитации (для взрослых) (да/нет)1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число реабилитационных коек дневного стационара 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дневного стационара медицинской реабилитации (для взрослых),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дневном стационаре медицинской реабилитации (для взрослых)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отделения по медицинской реабилитации для детей (оказывающих медицинскую реабилитацию в стационарных условиях и (или) условиях дневного стационара****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и профиль круглосуточных коек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реабилитационных коек дневного стационара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по медицинской реабилитации для детей (оказывающих медицинскую реабилитацию в стационарных условиях и (или) условиях дневного стационара),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по медицинской реабилитации для детей (оказывающих медицинскую реабилитацию в стационарных условиях и (или) условиях дневного стационара)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амбулаторного отделения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посещений в смену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амбулаторного отделения медицинской реабилитации,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амбулаторном отделении медицинской реабилитации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r/>
      <w:r/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16.5.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r/>
      <w:r/>
    </w:p>
    <w:tbl>
      <w:tblPr>
        <w:tblW w:w="9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915"/>
        <w:gridCol w:w="5940"/>
        <w:gridCol w:w="2751"/>
      </w:tblGrid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Полное наименование медицинской организации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Государственное автономное учреждение здравоохранения «Клинический медицинский центр г. Читы»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лицензии на осуществление работ (услуг) по медицинской реабилитации (номер и дата лицензии)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Лицензия Л041-01124-75/00586751от 21.11.2019 года.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 при оказании первичной медико-санитарной медицинской помощи по медицинской реабилитации в амбулаторных условиях.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медицинской организации (1,2,3)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организация является "якорной" по профилю "медицинская организация" (да/нет)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прикрепленного населения (тыс. чел.) (при наличии)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186,3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оснащения медицинской организации в рамках федерального проекта «Оптимальная для восстановления здоровья медицинская реабилитация» по оснащению медицинскими изделиями (указать год оснащения)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(указать год оснащения)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структурных подразделений медицинской организации, оказывающих медицинскую помощь по медицинской реабилитации*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Использование в медицинской организации залов и кабинетов для осуществления медицинской реабилитации несколькими отделениями </w:t>
            </w:r>
            <w:r>
              <w:rPr>
                <w:sz w:val="18"/>
                <w:szCs w:val="18"/>
              </w:rPr>
              <w:t xml:space="preserve">медицинской реабилитации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структурного подразделения, оказывающего медицинскую помощь по медицинской реабилитации на первом этапе (отделение ранней медицинской реабилитации или детское реабилитационное отделение) 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ранней медицинской реабилитации или детского реабилитационного отделения,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ранней медицинской реабилитации или детском реабилитационном отделении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стационарного отделения медицинской реабилитации (для взрослых) ***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дневного стационара медицинской реабилитации (для взрослых) (да/нет)1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число реабилитационных коек дневного стационара 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</w:pPr>
            <w:r>
              <w:rPr>
                <w:sz w:val="18"/>
                <w:szCs w:val="18"/>
              </w:rPr>
              <w:t xml:space="preserve">11.2</w:t>
            </w:r>
            <w:r/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дневного стационара медицинской реабилитации (для взрослых),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дневном стационаре медицинской реабилитации (для взрослых)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отделения по медицинской реабилитации для детей (оказывающих медицинскую реабилитацию в стационарных условиях и (или) условиях дневного стационара****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и профиль круглосуточных коек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реабилитационных коек дневного стационара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по медицинской реабилитации для детей (оказывающих медицинскую реабилитацию в стационарных условиях и (или) условиях дневного стационара),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по медицинской реабилитации для детей (оказывающих медицинскую реабилитацию в стационарных условиях и (или) условиях дневного стационара)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амбулаторного отделения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Амбулаторное отделение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посещений в смену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амбулаторного отделения медицинской реабилитации,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амбулаторном отделении медицинской реабилитации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r/>
      <w:r/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16.6.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r/>
      <w:r/>
    </w:p>
    <w:tbl>
      <w:tblPr>
        <w:tblW w:w="9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915"/>
        <w:gridCol w:w="5940"/>
        <w:gridCol w:w="2751"/>
      </w:tblGrid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Полное наименование медицинской организации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Государственное автономное учреждение здравоохранения «Краевая больница № 3»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лицензии на осуществление работ (услуг) по медицинской реабилитации (номер и дата лицензии)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Лицензия № Л041-01124-75/00349942 от 30.06.2020 года </w:t>
            </w:r>
            <w:r>
              <w:rPr>
                <w:sz w:val="18"/>
                <w:szCs w:val="18"/>
              </w:rPr>
              <w:br/>
              <w:t xml:space="preserve">- </w:t>
            </w:r>
            <w:r>
              <w:rPr>
                <w:bCs/>
                <w:sz w:val="18"/>
                <w:szCs w:val="18"/>
              </w:rPr>
              <w:t xml:space="preserve">при оказании специализированной медицинской помощи по </w:t>
            </w:r>
            <w:r>
              <w:rPr>
                <w:bCs/>
                <w:sz w:val="18"/>
                <w:szCs w:val="18"/>
              </w:rPr>
              <w:t xml:space="preserve">медицинской реабилитации в стационарных условиях;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bCs/>
                <w:sz w:val="18"/>
                <w:szCs w:val="18"/>
              </w:rPr>
              <w:t xml:space="preserve">при оказании специализированной медицинской помощи по медицинской реабилитации в условиях дневного стационара;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медицинской организации (1,2,3)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организация является "якорной" по профилю "медицинская организация" (да/нет)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прикрепленного населения (тыс. чел.) (при наличии)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11,698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оснащения медицинской организации в рамках федерального проекта «Оптимальная для восстановления здоровья медицинская реабилитация» по оснащению медицинскими изделиями (указать год оснащения)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структурных подразделений медицинской организации, оказывающих медицинскую помощь по медицинской реабилитации*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Использование в медицинской организации залов и кабинетов для осуществления медицинской реабилитации несколькими отделениями медицинской реабилитации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структурного подразделения, оказывающего медицинскую помощь по медицинской реабилитации на первом этапе (отделение ранней медицинской реабилитации или детское реабилитационное отделение) 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Отделение ранней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ранней медицинской реабилитации или детского реабилитационного отделения,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ранней медицинской реабилитации или детском реабилитационном отделении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стационарного отделения медицинской реабилитации (для взрослых) ***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Отделение медицинской реабилитации пациентов с нарушении функции ЦНС, с соматических заболеваниях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дневного стационара медицинской реабилитации (для взрослых) (да/нет)1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число реабилитационных коек дневного стационара 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дневного стационара медицинской реабилитации (для взрослых),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дневном стационаре медицинской реабилитации (для взрослых)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отделения по медицинской реабилитации для детей (оказывающих медицинскую реабилитацию в стационарных условиях и (или) условиях дневного стационара****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и профиль круглосуточных коек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реабилитационных коек дневного стационара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по медицинской реабилитации для детей (оказывающих медицинскую реабилитацию в стационарных условиях и (или) условиях дневного стационара),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по медицинской реабилитации для детей (оказывающих медицинскую реабилитацию в стационарных условиях и (или) условиях дневного стационара)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амбулаторного отделения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145"/>
        </w:trPr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посещений в смену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амбулаторного отделения медицинской реабилитации,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амбулаторном отделении медицинской реабилитации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r/>
      <w:r/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16.7.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r/>
      <w:r/>
    </w:p>
    <w:tbl>
      <w:tblPr>
        <w:tblW w:w="9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915"/>
        <w:gridCol w:w="5940"/>
        <w:gridCol w:w="2751"/>
      </w:tblGrid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Полное наименование медицинской организации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Государственное автономное учреждение здравоохранения «Центр медицинской реабилитации «Дарасун»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лицензии на осуществление работ (услуг) по медицинской реабилитации (номер и дата лицензии)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Лицензия Л041-01124-75/00344080 от 31.01.2020 года - </w:t>
            </w:r>
            <w:r>
              <w:rPr>
                <w:bCs/>
                <w:sz w:val="18"/>
                <w:szCs w:val="18"/>
              </w:rPr>
              <w:t xml:space="preserve">при оказании специализированной медицинской помощи по медицинской реабилитации в стационарных условиях;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bCs/>
                <w:sz w:val="18"/>
                <w:szCs w:val="18"/>
              </w:rPr>
              <w:t xml:space="preserve">при оказании специализированной медицинской помощи по медицинской реабилитации в условиях дневного стационара;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медицинской организации (1,2,3)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организация является "якорной" по профилю "медицинская организация" (да/нет)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прикрепленного населения (тыс. чел.) (при наличии)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оснащения медицинской организации в рамках федерального проекта «Оптимальная для восстановления здоровья медицинская реабилитация» по оснащению медицинскими изделиями (указать год оснащения)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структурных подразделений медицинской организации, оказывающих медицинскую помощь по медицинской реабилитации*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Использование в медицинской организации залов и кабинетов для осуществления медицинской реабилитации несколькими отделениями медицинской реабилитации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структурного подразделения, оказывающего медицинскую помощь по медицинской реабилитации на первом этапе (отделение ранней медицинской реабилитации или детское реабилитационное отделение) 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ранней медицинской реабилитации или детского реабилитационного отделения,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ранней медицинской реабилитации или детском реабилитационном отделении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стационарного отделения медицинской реабилитации (для взрослых) ***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Отделение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дневного стационара медицинской реабилитации (для взрослых)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Дневной стационар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отделения по медицинской реабилитации для детей (оказывающих медицинскую реабилитацию в стационарных условиях и (или) условиях дневного стационара****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и профиль круглосуточных коек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реабилитационных коек дневного стационара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по медицинской реабилитации для детей (оказывающих медицинскую реабилитацию в стационарных условиях и (или) условиях дневного стационара),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по медицинской реабилитации для детей (оказывающих медицинскую реабилитацию в стационарных условиях и (или) условиях дневного стационара)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амбулаторного отделения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посещений в смену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амбулаторного отделения медицинской реабилитации,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амбулаторном отделении медицинской реабилитации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r/>
      <w:r/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16.8.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r/>
      <w:r/>
    </w:p>
    <w:tbl>
      <w:tblPr>
        <w:tblW w:w="9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915"/>
        <w:gridCol w:w="5940"/>
        <w:gridCol w:w="2751"/>
      </w:tblGrid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Полное наименование медицинской организации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Частное учреждение здравоохранения «Клиническая больница «РЖД-Медицина» города Чита» Центр восстановительной медицины и реабилитации «Карповка»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лицензии на осуществление работ (услуг) по медицинской реабилитации (номер и дата лицензии)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Лицензия № Л041-01124-75/00344080 от 10.12.2020 года </w:t>
            </w:r>
            <w:r>
              <w:rPr>
                <w:sz w:val="18"/>
                <w:szCs w:val="18"/>
              </w:rPr>
              <w:br/>
              <w:t xml:space="preserve">- </w:t>
            </w:r>
            <w:r>
              <w:rPr>
                <w:bCs/>
                <w:sz w:val="18"/>
                <w:szCs w:val="18"/>
              </w:rPr>
              <w:t xml:space="preserve">при оказании специализированной медицинской помощи по медицинской реабилитации в стационарных условиях;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медицинской организации (1,2,3)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организация является "якорной" по профилю "медицинская организация" (да/нет)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прикрепленного населения (тыс. чел.) (при наличии)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оснащения медицинской организации в рамках федерального проекта «Оптимальная для восстановления здоровья медицинская реабилитация» по оснащению медицинскими изделиями (указать год оснащения)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структурных подразделений медицинской организации, оказывающих медицинскую помощь по медицинской реабилитации*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Использование в медицинской организации залов и кабинетов для осуществления медицинской реабилитации несколькими отделениями медицинской реабилитации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структурного подразделения, оказывающего медицинскую помощь по медицинской реабилитации на первом этапе (отделение ранней медицинской реабилитации или детское реабилитационное отделение) 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ранней медицинской реабилитации или детского реабилитационного отделения,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ранней медицинской реабилитации или детском реабилитационном отделении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стационарного отделения медицинской реабилитации (для взрослых) ***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Отделение медицинской реабилитации пациентов 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нарушением функции ПНС и КМС, С соматических заболеваниях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25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дневного стационара медицинской реабилитации (для взрослых)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отделения по медицинской реабилитации для детей (оказывающих медицинскую реабилитацию в стационарных условиях и (или) условиях дневного стационара****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и профиль круглосуточных коек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реабилитационных коек дневного стационара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по медицинской реабилитации для детей (оказывающих медицинскую реабилитацию в стационарных условиях и (или) условиях дневного стационара),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по медицинской реабилитации для детей (оказывающих медицинскую реабилитацию в стационарных условиях и (или) условиях дневного стационара)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амбулаторного отделения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посещений в смену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амбулаторного отделения медицинской реабилитации,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амбулаторном отделении медицинской реабилитации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r/>
      <w:r/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16.9.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r/>
      <w:r/>
    </w:p>
    <w:tbl>
      <w:tblPr>
        <w:tblW w:w="9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915"/>
        <w:gridCol w:w="5940"/>
        <w:gridCol w:w="2751"/>
      </w:tblGrid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Полное наименование медицинской организации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Государственное автономное учреждение здравоохранения «Краевая больница № 4»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Наличие лицензии на осуществление работ (услуг) по медицинской реабилитации (номер и дата лицензии)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Лицензия № Л041-01124-75/00574829 от 8.10.2020 года</w:t>
            </w:r>
            <w:r>
              <w:rPr>
                <w:color w:val="ff0000"/>
                <w:sz w:val="18"/>
                <w:szCs w:val="18"/>
              </w:rPr>
            </w:r>
            <w:r>
              <w:rPr>
                <w:color w:val="ff0000"/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bCs/>
                <w:sz w:val="18"/>
                <w:szCs w:val="18"/>
              </w:rPr>
              <w:t xml:space="preserve">при оказании специализированной медицинской помощи по медицинской реабилитации в стационарных условиях;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bCs/>
                <w:sz w:val="18"/>
                <w:szCs w:val="18"/>
              </w:rPr>
              <w:t xml:space="preserve">при оказании специализированной медицинской помощи по </w:t>
            </w:r>
            <w:r>
              <w:rPr>
                <w:bCs/>
                <w:sz w:val="18"/>
                <w:szCs w:val="18"/>
              </w:rPr>
              <w:t xml:space="preserve">медицинской реабилитации в условиях дневного стационара;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Группа медицинской организации (1,2,3)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Медицинская организация является "якорной" по профилю "медицинская организация" (да/нет)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нет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Число прикрепленного населения (тыс. чел.) (при наличии)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57349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оснащения медицинской организации в рамках федерального проекта «Оптимальная для восстановления здоровья медицинская реабилитация» по оснащению медицинскими изделиями (указать год оснащения)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trike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2023 </w:t>
            </w:r>
            <w:r>
              <w:rPr>
                <w:strike/>
                <w:color w:val="000000"/>
                <w:sz w:val="18"/>
                <w:szCs w:val="18"/>
              </w:rPr>
            </w:r>
            <w:r>
              <w:rPr>
                <w:strike/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структурных подразделений медицинской организации, оказывающих медицинскую помощь по медицинской реабилитации*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Использование в медицинской организации залов и кабинетов для осуществления медицинской реабилитации несколькими отделениями медицинской реабилитации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структурного подразделения, оказывающего медицинскую помощь по медицинской реабилитации на первом этапе (отделение ранней медицинской реабилитации или детское реабилитационное отделение) 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Отделение ранней медицинской реабилитации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9.1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ранней медицинской реабилитации или детского реабилитационного отделения,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82,6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9.2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ранней медицинской реабилитации или детском реабилитационном отделении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1,4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9.3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стационарного отделения медицинской реабилитации (для взрослых) ***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Отделение медицинской реабилитации пациентов с нарушением функции ЦНС, ПНС и КМС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10.1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10.2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10.3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1,4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10.4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дневного стационара медицинской реабилитации (для взрослых)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нет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11.1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11.2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11.3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11.4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отделения по медицинской реабилитации для детей (оказывающих медицинскую реабилитацию в стационарных условиях и (или) условиях дневного стационара****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нет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12.1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и профиль круглосуточных коек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12.2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реабилитационных коек дневного стационара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12.3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по медицинской реабилитации для детей (оказывающих медицинскую реабилитацию в стационарных условиях и (или) условиях дневного стационара),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12.4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по медицинской реабилитации для детей (оказывающих медицинскую реабилитацию в стационарных условиях и (или) условиях дневного стационара)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12.5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Наличие амбулаторного отделения медицинской реабилитации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нет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13.1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Число посещений в смену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13.2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амбулаторного отделения медицинской реабилитации,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13.3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амбулаторном отделении медицинской </w:t>
            </w:r>
            <w:r>
              <w:rPr>
                <w:sz w:val="18"/>
                <w:szCs w:val="18"/>
              </w:rPr>
              <w:t xml:space="preserve">реабилитации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13.4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</w:tbl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16.10.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r/>
      <w:r/>
    </w:p>
    <w:tbl>
      <w:tblPr>
        <w:tblW w:w="9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915"/>
        <w:gridCol w:w="5940"/>
        <w:gridCol w:w="2751"/>
      </w:tblGrid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Полное наименование медицинской организации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Государственное бюджетное учреждение здравоохранения «Забайкальский краевой клинический госпиталь для ветеранов войн»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лицензии на осуществление работ (услуг) по медицинской реабилитации (номер и дата лицензии)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Лицензия № Л041-01124-75/00327989 от 12.11.2018 года</w:t>
            </w:r>
            <w:r>
              <w:rPr>
                <w:sz w:val="18"/>
                <w:szCs w:val="18"/>
              </w:rPr>
              <w:br/>
              <w:t xml:space="preserve">- </w:t>
            </w:r>
            <w:r>
              <w:rPr>
                <w:bCs/>
                <w:sz w:val="18"/>
                <w:szCs w:val="18"/>
              </w:rPr>
              <w:t xml:space="preserve">при оказании специализированной медицинской помощи по медицинской реабилитации в стационарных условиях;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bCs/>
                <w:sz w:val="18"/>
                <w:szCs w:val="18"/>
              </w:rPr>
              <w:t xml:space="preserve">при оказании специализированной медицинской помощи по медицинской реабилитации в условиях дневного стационара;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 при оказании первичной медико-санитарной медицинской помощи по медицинской реабилитации в амбулаторных условиях.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медицинской организации (1,2,3)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организация является "якорной" по профилю "медицинская организация" (да/нет)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прикрепленного населения (тыс. чел.) (при наличии)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оснащения медицинской организации в рамках федерального проекта «Оптимальная для восстановления здоровья медицинская реабилитация» по оснащению медицинскими изделиями (указать год оснащения)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2024 </w:t>
            </w:r>
            <w:r>
              <w:rPr>
                <w:strike/>
                <w:sz w:val="18"/>
                <w:szCs w:val="18"/>
              </w:rPr>
            </w:r>
            <w:r>
              <w:rPr>
                <w:strike/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2026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структурных подразделений медицинской организации, оказывающих медицинскую помощь по медицинской реабилитации*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Использование в медицинской организации залов и кабинетов для осуществления медицинской реабилитации несколькими отделениями медицинской реабилитации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структурного подразделения, оказывающего медицинскую помощь по медицинской реабилитации на первом этапе (отделение ранней медицинской реабилитации или детское реабилитационное отделение) 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ранней медицинской реабилитации или детского реабилитационного отделения,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ранней медицинской реабилитации или детском реабилитационном отделении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стационарного отделения медицинской реабилитации (для взрослых) ***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Отделение медицинской реабилитации пациентов с нарушением функции ЦНС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стационарного отделения медицинской реабилитации (для взрослых) ***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Отделение медицинской реабилитации пациентов с соматических заболеваниях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</w:t>
            </w:r>
            <w:r>
              <w:rPr>
                <w:sz w:val="18"/>
                <w:szCs w:val="18"/>
              </w:rPr>
              <w:t xml:space="preserve">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дневного стационара медицинской реабилитации (для взрослых)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Дневной стационар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коек, 12 койко-мест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отделения по медицинской реабилитации для детей (оказывающих медицинскую реабилитацию в стационарных условиях и (или) условиях дневного стационара****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и профиль круглосуточных коек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реабилитационных коек дневного стационара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по медицинской реабилитации для детей (оказывающих медицинскую реабилитацию в стационарных условиях и (или) условиях дневного стационара),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по медицинской реабилитации для детей (оказывающих медицинскую реабилитацию в стационарных условиях и (или) условиях дневного стационара)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20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15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vMerge w:val="restart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20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15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Наличие амбулаторного отделения медицинской реабилитации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751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Амбулаторное отделение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20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15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13.1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Число посещений в смену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751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0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15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13.2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vMerge w:val="restart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амбулаторного отделения медицинской реабилитации,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0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15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13.3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vMerge w:val="restart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амбулаторном отделении медицинской реабилитации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1,2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0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13.4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</w:tbl>
    <w:p>
      <w:r/>
      <w:r/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16.11.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r/>
      <w:r/>
    </w:p>
    <w:tbl>
      <w:tblPr>
        <w:tblW w:w="9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915"/>
        <w:gridCol w:w="5940"/>
        <w:gridCol w:w="2751"/>
      </w:tblGrid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Полное наименование медицинской организации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Государственное автономное учреждение здравоохранения «Шилкинская центральная районная больница»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лицензии на осуществление работ (услуг) по медицинской реабилитации (номер и дата лицензии)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Лицензия № Л041-01124-75/00342915 от 12.11.2018 года</w:t>
            </w:r>
            <w:r>
              <w:rPr>
                <w:sz w:val="18"/>
                <w:szCs w:val="18"/>
              </w:rPr>
              <w:br/>
              <w:t xml:space="preserve">- </w:t>
            </w:r>
            <w:r>
              <w:rPr>
                <w:bCs/>
                <w:sz w:val="18"/>
                <w:szCs w:val="18"/>
              </w:rPr>
              <w:t xml:space="preserve">при оказании специализированной медицинской помощи по медицинской реабилитации в стационарных условиях;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bCs/>
                <w:sz w:val="18"/>
                <w:szCs w:val="18"/>
              </w:rPr>
              <w:t xml:space="preserve">при оказании специализированной медицинской помощи по медицинской реабилитации в условиях дневного стационара;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 при оказании первичной медико-санитарной медицинской помощи по медицинской реабилитации в амбулаторных условиях.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медицинской организации (1,2,3)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организация является "якорной" по профилю "медицинская организация" (да/нет)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прикрепленного населения (тыс. чел.) (при наличии)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оснащения медицинской организации в рамках федерального проекта «Оптимальная для восстановления здоровья медицинская реабилитация» по оснащению медицинскими изделиями (указать год оснащения)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2026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структурных подразделений медицинской организации, оказывающих медицинскую помощь по медицинской реабилитации*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Использование в медицинской организации залов и кабинетов для осуществления медицинской реабилитации несколькими отделениями медицинской реабилитации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структурного подразделения, оказывающего медицинскую помощь по медицинской реабилитации на первом этапе (отделение ранней медицинской реабилитации или детское реабилитационное отделение) 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Отделение ранней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ранней медицинской реабилитации или детского реабилитационного отделения,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ранней медицинской реабилитации или детском реабилитационном отделении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стационарного отделения медицинской реабилитации (для взрослых) ***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Отделение медицинской реабилитации пациентов с нарушением функции ПНС и КМС, с соматическими заболеваниями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отделения по медицинской реабилитации для детей (оказывающих медицинскую реабилитацию в стационарных условиях и (или) условиях дневного стационара****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и профиль круглосуточных коек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реабилитационных коек дневного стационара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по медицинской реабилитации для детей (оказывающих медицинскую реабилитацию в стационарных условиях и (или) условиях дневного стационара),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по медицинской реабилитации для детей (оказывающих медицинскую реабилитацию в стационарных условиях и (или) условиях дневного стационара)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20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15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Наличие амбулаторного отделения медицинской реабилитации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751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Амбулаторное отделение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20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15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13.1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Число посещений в смену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751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0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15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13.2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vMerge w:val="restart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амбулаторного отделения медицинской реабилитации,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0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15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13.3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vMerge w:val="restart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амбулаторном отделении медицинской реабилитации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1,4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220"/>
        </w:trPr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13.4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</w:tbl>
    <w:p>
      <w:r/>
      <w:r/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16.12.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r/>
      <w:r/>
    </w:p>
    <w:tbl>
      <w:tblPr>
        <w:tblW w:w="9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915"/>
        <w:gridCol w:w="5940"/>
        <w:gridCol w:w="2751"/>
      </w:tblGrid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Полное наименование медицинской организации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Государственное учреждение здравоохранения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«Чернышевская центральная районная больница»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лицензии на осуществление работ (услуг) по медицинской реабилитации (номер и дата лицензии)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Лицензия № Л041-01124-75/00342913 от 20.07.2020 года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при оказании первичной специализированной медико-санитарной помощи по медицинской реабилитации в амбулаторных условиях;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медицинской организации (1,2,3)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организация является «якорной» по профилю «медицинская организация» (да/нет)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прикрепленного населения (тыс. чел.) (при наличии)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24722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оснащения медицинской организации в рамках федерального проекта «Оптимальная для восстановления здоровья медицинская реабилитация» по оснащению медицинскими изделиями (указать год оснащения)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структурных подразделений медицинской организации, оказывающих медицинскую помощь по медицинской реабилитации*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Использование в медицинской организации залов и кабинетов для осуществления медицинской реабилитации несколькими отделениями медицинской реабилитации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структурного подразделения, оказывающего медицинскую помощь по медицинской реабилитации на первом этапе (отделение ранней медицинской реабилитации или детское реабилитационное отделение) 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ранней медицинской реабилитации или детского реабилитационного отделения,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ранней медицинской реабилитации или детском реабилитационном отделении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стационарного отделения медицинской реабилитации (для взрослых) ***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дневного стационара медицинской реабилитации (для взрослых)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отделения по медицинской реабилитации для детей (оказывающих медицинскую реабилитацию в стационарных условиях и (или) условиях дневного стационара****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и профиль круглосуточных коек (по состоянию на конец </w:t>
            </w:r>
            <w:r>
              <w:rPr>
                <w:sz w:val="18"/>
                <w:szCs w:val="18"/>
              </w:rPr>
              <w:t xml:space="preserve">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реабилитационных коек дневного стационара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по медицинской реабилитации для детей (оказывающих медицинскую реабилитацию в стационарных условиях и (или) условиях дневного стационара),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по медицинской реабилитации для детей (оказывающих медицинскую реабилитацию в стационарных условиях и (или) условиях дневного стационара)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амбулаторного отделения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Амбулаторное отделение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посещений в смену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амбулаторного отделения медицинской реабилитации,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амбулаторном отделении медицинской реабилитации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r/>
      <w:r/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16.13.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r/>
      <w:r/>
    </w:p>
    <w:tbl>
      <w:tblPr>
        <w:tblW w:w="9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915"/>
        <w:gridCol w:w="5940"/>
        <w:gridCol w:w="2751"/>
      </w:tblGrid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Полное наименование медицинской организации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Государственное учреждение здравоохранения «Борзинская центральная районная больница»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лицензии на осуществление работ (услуг) по медицинской реабилитации (номер и дата лицензии)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Лицензия № Л041-01124-75/00555435 от 01.09.2020 года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при оказании первичной специализированной медико-санитарной помощи по: медицинской реабилитации в амбулаторных условиях;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медицинской организации (1,2,3)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организация является "якорной" по профилю "медицинская организация" (да/нет)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прикрепленного населения (тыс. чел.) (при наличии)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40,063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оснащения медицинской организации в рамках федерального проекта «Оптимальная для восстановления здоровья медицинская реабилитация» по оснащению медицинскими изделиями (указать год оснащения)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структурных подразделений медицинской организации, оказывающих медицинскую помощь по медицинской реабилитации*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Использование в медицинской организации залов и кабинетов для осуществления медицинской реабилитации несколькими отделениями медицинской реабилитации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структурного подразделения, оказывающего медицинскую помощь по медицинской реабилитации на первом этапе (отделение ранней медицинской реабилитации или детское реабилитационное отделение) 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ранней медицинской реабилитации или детского реабилитационного отделения,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ранней медицинской реабилитации или детском реабилитационном отделении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стационарного отделения медицинской реабилитации (для взрослых) ***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</w:t>
            </w:r>
            <w:r>
              <w:rPr>
                <w:sz w:val="18"/>
                <w:szCs w:val="18"/>
              </w:rPr>
              <w:t xml:space="preserve">реабилитации (для взрослых),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дневного стационара медицинской реабилитации (для взрослых)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отделения по медицинской реабилитации для детей (оказывающих медицинскую реабилитацию в стационарных условиях и (или) условиях дневного стационара****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и профиль круглосуточных коек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реабилитационных коек дневного стационара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по медицинской реабилитации для детей (оказывающих медицинскую реабилитацию в стационарных условиях и (или) условиях дневного стационара),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по медицинской реабилитации для детей (оказывающих медицинскую реабилитацию в стационарных условиях и (или) условиях дневного стационара)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амбулаторного отделения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Амбулаторное отделение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посещений в смену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амбулаторного отделения медицинской реабилитации,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амбулаторном отделении медицинской реабилитации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r/>
      <w:r/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16.14.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r/>
      <w:r/>
    </w:p>
    <w:tbl>
      <w:tblPr>
        <w:tblW w:w="9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915"/>
        <w:gridCol w:w="5940"/>
        <w:gridCol w:w="2751"/>
      </w:tblGrid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Полное наименование медицинской организации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Государственное учреждение здравоохранения «Агинская центральная районная больница»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лицензии на осуществление работ (услуг) по медицинской реабилитации (номер и дата лицензии)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Л041-00110-75/00590263 от 01.10.2020 года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года при оказании специализированной медицинской помощи в стационарных условиях по: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медицинской организации (1,2,3)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организация является "якорной" по профилю "медицинская организация" (да/нет)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прикрепленного населения (тыс. чел.) (при наличии)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31,209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оснащения медицинской организации в рамках федерального проекта «Оптимальная для восстановления здоровья медицинская реабилитация» по оснащению медицинскими изделиями (указать год оснащения)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структурных подразделений медицинской организации, оказывающих медицинскую помощь по медицинской реабилитации*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Использование в медицинской организации залов и кабинетов для осуществления медицинской реабилитации несколькими отделениями </w:t>
            </w:r>
            <w:r>
              <w:rPr>
                <w:sz w:val="18"/>
                <w:szCs w:val="18"/>
              </w:rPr>
              <w:t xml:space="preserve">медицинской реабилитации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структурного подразделения, оказывающего медицинскую помощь по медицинской реабилитации на первом этапе (отделение ранней медицинской реабилитации или детское реабилитационное отделение) 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Отделение ранней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ранней медицинской реабилитации или детского реабилитационного отделения,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ранней медицинской реабилитации или детском реабилитационном отделении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стационарного отделения медицинской реабилитации (для взрослых) ***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дневного стационара медицинской реабилитации (для взрослых)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отделения по медицинской реабилитации для детей (оказывающих медицинскую реабилитацию в стационарных условиях и (или) условиях дневного стационара****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и профиль круглосуточных коек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реабилитационных коек дневного стационара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по медицинской реабилитации для детей (оказывающих медицинскую реабилитацию в стационарных условиях и (или) условиях дневного стационара),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по медицинской реабилитации для детей (оказывающих медицинскую реабилитацию в стационарных условиях и (или) условиях дневного стационара)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амбулаторного отделения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посещений в смену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амбулаторного отделения медицинской реабилитации,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амбулаторном отделении медицинской реабилитации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r/>
      <w:r/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16.15.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r/>
      <w:r/>
    </w:p>
    <w:tbl>
      <w:tblPr>
        <w:tblW w:w="9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915"/>
        <w:gridCol w:w="5940"/>
        <w:gridCol w:w="2751"/>
      </w:tblGrid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Полное наименование медицинской организации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Государственное учреждение здравоохранения «Читинская центральная районная больница»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лицензии на осуществление работ (услуг) по медицинской реабилитации (номер и дата лицензии)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Лицензия № Л041-01124-75/00364120 от 21.10.2019 года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при оказании первичной </w:t>
            </w:r>
            <w:r>
              <w:rPr>
                <w:sz w:val="18"/>
                <w:szCs w:val="18"/>
              </w:rPr>
              <w:t xml:space="preserve">специализированной медико-санитарной помощи по медицинской реабилитации в амбулаторных условиях;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медицинской организации (1,2,3)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организация является «якорной» по профилю «медицинская организация» (да/нет)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прикрепленного населения (тыс. чел.) (при наличии)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68,530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оснащения медицинской организации в рамках федерального проекта «Оптимальная для восстановления здоровья медицинская реабилитация» по оснащению медицинскими изделиями (указать год оснащения)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структурных подразделений медицинской организации, оказывающих медицинскую помощь по медицинской реабилитации*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Использование в медицинской организации залов и кабинетов для осуществления медицинской реабилитации несколькими отделениями медицинской реабилитации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структурного подразделения, оказывающего медицинскую помощь по медицинской реабилитации на первом этапе (отделение ранней медицинской реабилитации или детское реабилитационное отделение) 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ранней медицинской реабилитации или детского реабилитационного отделения,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ранней медицинской реабилитации или детском реабилитационном отделении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стационарного отделения медицинской реабилитации (для взрослых) ***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дневного стационара медицинской реабилитации (для взрослых)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отделения по медицинской реабилитации для детей (оказывающих медицинскую реабилитацию в стационарных условиях и (или) условиях дневного стационара****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и профиль круглосуточных коек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реабилитационных коек дневного стационара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по медицинской реабилитации для детей (оказывающих медицинскую реабилитацию в стационарных условиях и (или) условиях дневного стационара),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по медицинской реабилитации для детей (оказывающих медицинскую реабилитацию в стационарных условиях и (или) условиях дневного стационара)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амбулаторного отделения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Амбулаторное отделение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посещений в смену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амбулаторного отделения медицинской </w:t>
            </w:r>
            <w:r>
              <w:rPr>
                <w:sz w:val="18"/>
                <w:szCs w:val="18"/>
              </w:rPr>
              <w:t xml:space="preserve">реабилитации,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амбулаторном отделении медицинской реабилитации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r/>
      <w:r/>
    </w:p>
    <w:p>
      <w:pPr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16.16.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r/>
      <w:r/>
    </w:p>
    <w:tbl>
      <w:tblPr>
        <w:tblW w:w="9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915"/>
        <w:gridCol w:w="5940"/>
        <w:gridCol w:w="2751"/>
      </w:tblGrid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Полное наименование медицинской организации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Государственное учреждение здравоохранения «Нерчинская центральная районная больница»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лицензии на осуществление работ (услуг) по медицинской реабилитации (номер и дата лицензии)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Л041-01124-75/00323210 от 19.08.2020 года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</w:pPr>
            <w:r>
              <w:rPr>
                <w:sz w:val="18"/>
                <w:szCs w:val="18"/>
              </w:rPr>
              <w:t xml:space="preserve">- при оказании первичной специализированной медико-санитарной помощи по медицинской реабилитации в амбулаторных условиях;</w:t>
            </w:r>
            <w:r/>
          </w:p>
          <w:p>
            <w:pPr>
              <w:jc w:val="both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при оказании первичной специализированной медико-санитарной помощи по медицинской реабилитации в  условиях дневного стационаре.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медицинской организации (1,2,3)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организация является «якорной» по профилю «медицинская организация» (да/нет)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прикрепленного населения (тыс. чел.) (при наличии)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23,236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оснащения медицинской организации в рамках федерального проекта «Оптимальная для восстановления здоровья медицинская реабилитация» по оснащению медицинскими изделиями (указать год оснащения)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структурных подразделений медицинской организации, оказывающих медицинскую помощь по медицинской реабилитации*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Использование в медицинской организации залов и кабинетов для осуществления медицинской реабилитации несколькими отделениями медицинской реабилитации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структурного подразделения, оказывающего медицинскую помощь по медицинской реабилитации на первом этапе (отделение ранней медицинской реабилитации или детское реабилитационное отделение) 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ранней медицинской реабилитации или детского реабилитационного отделения,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ранней медицинской реабилитации или детском реабилитационном отделении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стационарного отделения медицинской реабилитации (для взрослых) ***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дневного стационара медицинской реабилитации (для взрослых)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отделения по медицинской реабилитации для детей (оказывающих медицинскую реабилитацию в стационарных условиях и (или) условиях дневного стационара****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и профиль круглосуточных коек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реабилитационных коек дневного стационара (по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по медицинской реабилитации для детей (оказывающих медицинскую реабилитацию в стационарных условиях и (или) условиях дневного стационара),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по медицинской реабилитации для детей (оказывающих медицинскую реабилитацию в стационарных условиях и (или) условиях дневного стационара)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амбулаторного отделения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Амбулаторное отделение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посещений в смену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амбулаторного отделения медицинской реабилитации,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амбулаторном отделении медицинской реабилитации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r/>
      <w:r/>
    </w:p>
    <w:p>
      <w:pPr>
        <w:jc w:val="center"/>
        <w:spacing w:after="0" w:line="240" w:lineRule="aut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Таблица 16.17. </w: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r/>
      <w:r/>
    </w:p>
    <w:tbl>
      <w:tblPr>
        <w:tblW w:w="9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915"/>
        <w:gridCol w:w="5940"/>
        <w:gridCol w:w="2751"/>
      </w:tblGrid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6"/>
              <w:ind w:firstLine="0"/>
              <w:jc w:val="center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Полноенаименованиемедицинскойорганизации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Государственное учреждение здравоохранения «Краевая детская клиническая больница»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6"/>
              <w:ind w:firstLine="0"/>
              <w:jc w:val="center"/>
              <w:spacing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Наличие лицензии на осуществление работ (услуг) по медицинской реабилитации (номер и дата лицензии)</w:t>
            </w:r>
            <w:r>
              <w:rPr>
                <w:sz w:val="18"/>
                <w:szCs w:val="18"/>
                <w:lang w:val="ru-RU"/>
              </w:rPr>
            </w:r>
            <w:r>
              <w:rPr>
                <w:sz w:val="18"/>
                <w:szCs w:val="18"/>
                <w:lang w:val="ru-RU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Л041-01124-75/00574066 от 27.12.2023 года </w:t>
            </w:r>
            <w:r>
              <w:rPr>
                <w:sz w:val="18"/>
                <w:szCs w:val="18"/>
              </w:rPr>
              <w:br/>
              <w:t xml:space="preserve">- </w:t>
            </w:r>
            <w:r>
              <w:rPr>
                <w:bCs/>
                <w:sz w:val="18"/>
                <w:szCs w:val="18"/>
              </w:rPr>
              <w:t xml:space="preserve">при оказании специализированной медицинской помощи по медицинской реабилитации в стационарных условиях;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tabs>
                <w:tab w:val="left" w:pos="107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bCs/>
                <w:sz w:val="18"/>
                <w:szCs w:val="18"/>
              </w:rPr>
              <w:t xml:space="preserve">при оказании специализированной медицинской помощи по медицинской реабилитации в условиях дневного стационара;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6"/>
              <w:ind w:firstLine="0"/>
              <w:jc w:val="center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Группамедицинскойорганизации</w:t>
            </w:r>
            <w:r>
              <w:rPr>
                <w:sz w:val="18"/>
                <w:szCs w:val="18"/>
              </w:rPr>
              <w:t xml:space="preserve"> (1, 2, 3)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6"/>
              <w:ind w:firstLine="0"/>
              <w:jc w:val="center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 xml:space="preserve">Медицинская организация является «якорной» по профилю </w:t>
            </w: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медицинскаяреабилитация</w:t>
            </w:r>
            <w:r>
              <w:rPr>
                <w:sz w:val="18"/>
                <w:szCs w:val="18"/>
              </w:rPr>
              <w:t xml:space="preserve">» (</w:t>
            </w:r>
            <w:r>
              <w:rPr>
                <w:sz w:val="18"/>
                <w:szCs w:val="18"/>
              </w:rPr>
              <w:t xml:space="preserve">да</w:t>
            </w:r>
            <w:r>
              <w:rPr>
                <w:sz w:val="18"/>
                <w:szCs w:val="18"/>
              </w:rPr>
              <w:t xml:space="preserve">/</w:t>
            </w: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  <w:t xml:space="preserve">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6"/>
              <w:ind w:firstLine="0"/>
              <w:jc w:val="center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 xml:space="preserve">Число прикрепленного населения (тыс. чел.) </w:t>
            </w:r>
            <w:r>
              <w:rPr>
                <w:sz w:val="18"/>
                <w:szCs w:val="18"/>
              </w:rPr>
              <w:t xml:space="preserve">(</w:t>
            </w:r>
            <w:r>
              <w:rPr>
                <w:sz w:val="18"/>
                <w:szCs w:val="18"/>
              </w:rPr>
              <w:t xml:space="preserve">приналичии</w:t>
            </w:r>
            <w:r>
              <w:rPr>
                <w:sz w:val="18"/>
                <w:szCs w:val="18"/>
              </w:rPr>
              <w:t xml:space="preserve">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6"/>
              <w:ind w:firstLine="0"/>
              <w:jc w:val="center"/>
              <w:spacing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Год оснащения медицинской организации в рамках федерального проекта «Оптимальная для восстановления здоровья медицинская реабилитация» по оснащению медицинскими изделиями (указать год оснащения)</w:t>
            </w:r>
            <w:r>
              <w:rPr>
                <w:sz w:val="18"/>
                <w:szCs w:val="18"/>
                <w:lang w:val="ru-RU"/>
              </w:rPr>
            </w:r>
            <w:r>
              <w:rPr>
                <w:sz w:val="18"/>
                <w:szCs w:val="18"/>
                <w:lang w:val="ru-RU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структурных подразделений медицинской организации, оказывающих медицинскую помощь по медицинской реабилитации*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Использование в медицинской организации залов и кабинетов для осуществления медицинской реабилитации несколькими отделениями медицинской реабилитации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структурного подразделения, оказывающего медицинскую помощь по медицинской реабилитации на первом этапе (отделение ранней медицинской реабилитации или детское реабилитационное отделение) 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ранней медицинской реабилитации или детского реабилитационного отделения,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ранней медицинской реабилитации или детском реабилитационном отделении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стационарного отделения медицинской реабилитации (для взрослых) ***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дневного стационара медицинской реабилитации (для взрослых)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6"/>
              <w:ind w:firstLine="0"/>
              <w:jc w:val="center"/>
              <w:spacing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Наименование отделения по медицинской реабилитации для детей (оказывающих медицинскую реабилитацию в стационарных условиях и (или) условиях дневного стационара****</w:t>
            </w:r>
            <w:r>
              <w:rPr>
                <w:sz w:val="18"/>
                <w:szCs w:val="18"/>
                <w:lang w:val="ru-RU"/>
              </w:rPr>
            </w:r>
            <w:r>
              <w:rPr>
                <w:sz w:val="18"/>
                <w:szCs w:val="18"/>
                <w:lang w:val="ru-RU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Отделение неврологии и детской </w:t>
            </w:r>
            <w:r>
              <w:rPr>
                <w:sz w:val="18"/>
                <w:szCs w:val="18"/>
              </w:rPr>
              <w:t xml:space="preserve">нейрореабилитации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6"/>
              <w:ind w:firstLine="0"/>
              <w:jc w:val="center"/>
              <w:spacing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Число и профиль круглосуточных коек (по состоянию на конец последнего календарного года)</w:t>
            </w:r>
            <w:r>
              <w:rPr>
                <w:sz w:val="18"/>
                <w:szCs w:val="18"/>
                <w:lang w:val="ru-RU"/>
              </w:rPr>
            </w:r>
            <w:r>
              <w:rPr>
                <w:sz w:val="18"/>
                <w:szCs w:val="18"/>
                <w:lang w:val="ru-RU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6"/>
              <w:ind w:firstLine="0"/>
              <w:jc w:val="center"/>
              <w:spacing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Число реабилитационных коек дневного стационара (по состоянию на конец последнего календарного года)</w:t>
            </w:r>
            <w:r>
              <w:rPr>
                <w:sz w:val="18"/>
                <w:szCs w:val="18"/>
                <w:lang w:val="ru-RU"/>
              </w:rPr>
            </w:r>
            <w:r>
              <w:rPr>
                <w:sz w:val="18"/>
                <w:szCs w:val="18"/>
                <w:lang w:val="ru-RU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6"/>
              <w:ind w:firstLine="0"/>
              <w:jc w:val="center"/>
              <w:spacing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Укомплектованность кадрами отделения по медицинской реабилитации для детей (оказывающих медицинскую реабилитацию в стационарных условиях и (или) условиях дневного стационара), с учетом совместительства (%)</w:t>
            </w:r>
            <w:r>
              <w:rPr>
                <w:sz w:val="18"/>
                <w:szCs w:val="18"/>
                <w:lang w:val="ru-RU"/>
              </w:rPr>
            </w:r>
            <w:r>
              <w:rPr>
                <w:sz w:val="18"/>
                <w:szCs w:val="18"/>
                <w:lang w:val="ru-RU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6"/>
              <w:ind w:firstLine="0"/>
              <w:jc w:val="center"/>
              <w:spacing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Коэффициент совместительства в отделении по медицинской реабилитации для детей (оказывающих медицинскую реабилитацию в стационарных условиях и (или) условиях дневного стационара)</w:t>
            </w:r>
            <w:r>
              <w:rPr>
                <w:sz w:val="18"/>
                <w:szCs w:val="18"/>
                <w:lang w:val="ru-RU"/>
              </w:rPr>
            </w:r>
            <w:r>
              <w:rPr>
                <w:sz w:val="18"/>
                <w:szCs w:val="18"/>
                <w:lang w:val="ru-RU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6"/>
              <w:ind w:firstLine="0"/>
              <w:jc w:val="center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Коэффициентоснащенностиотделения</w:t>
            </w:r>
            <w:r>
              <w:rPr>
                <w:sz w:val="18"/>
                <w:szCs w:val="18"/>
              </w:rPr>
              <w:t xml:space="preserve">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6"/>
              <w:ind w:firstLine="0"/>
              <w:jc w:val="center"/>
              <w:spacing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Наличие амбулаторного отделения медицинской реабилитации</w:t>
            </w:r>
            <w:r>
              <w:rPr>
                <w:sz w:val="18"/>
                <w:szCs w:val="18"/>
                <w:lang w:val="ru-RU"/>
              </w:rPr>
            </w:r>
            <w:r>
              <w:rPr>
                <w:sz w:val="18"/>
                <w:szCs w:val="18"/>
                <w:lang w:val="ru-RU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6"/>
              <w:ind w:firstLine="0"/>
              <w:jc w:val="center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Числопосещений</w:t>
            </w:r>
            <w:r>
              <w:rPr>
                <w:sz w:val="18"/>
                <w:szCs w:val="18"/>
              </w:rPr>
              <w:t xml:space="preserve"> в </w:t>
            </w:r>
            <w:r>
              <w:rPr>
                <w:sz w:val="18"/>
                <w:szCs w:val="18"/>
              </w:rPr>
              <w:t xml:space="preserve">смену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6"/>
              <w:ind w:firstLine="0"/>
              <w:jc w:val="center"/>
              <w:spacing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Укомплектованность кадрами амбулаторного отделения медицинской реабилитации, с учетом совместительства (%)</w:t>
            </w:r>
            <w:r>
              <w:rPr>
                <w:sz w:val="18"/>
                <w:szCs w:val="18"/>
                <w:lang w:val="ru-RU"/>
              </w:rPr>
            </w:r>
            <w:r>
              <w:rPr>
                <w:sz w:val="18"/>
                <w:szCs w:val="18"/>
                <w:lang w:val="ru-RU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6"/>
              <w:ind w:firstLine="0"/>
              <w:jc w:val="center"/>
              <w:spacing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Коэффициент совместительства в амбулаторном отделении медицинской реабилитации</w:t>
            </w:r>
            <w:r>
              <w:rPr>
                <w:sz w:val="18"/>
                <w:szCs w:val="18"/>
                <w:lang w:val="ru-RU"/>
              </w:rPr>
            </w:r>
            <w:r>
              <w:rPr>
                <w:sz w:val="18"/>
                <w:szCs w:val="18"/>
                <w:lang w:val="ru-RU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6"/>
              <w:ind w:firstLine="0"/>
              <w:jc w:val="center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Коэффициентоснащенностиотделения</w:t>
            </w:r>
            <w:r>
              <w:rPr>
                <w:sz w:val="18"/>
                <w:szCs w:val="18"/>
              </w:rPr>
              <w:t xml:space="preserve">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r/>
      <w:r/>
    </w:p>
    <w:p>
      <w:pPr>
        <w:jc w:val="center"/>
        <w:spacing w:after="0" w:line="240" w:lineRule="aut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Таблица 16.18. </w: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r/>
      <w:r/>
    </w:p>
    <w:tbl>
      <w:tblPr>
        <w:tblW w:w="9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915"/>
        <w:gridCol w:w="5940"/>
        <w:gridCol w:w="2751"/>
      </w:tblGrid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Полное наименование медицинской организации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Государственное учреждение здравоохранения «Детский клинический медицинский центр города Чита» реабилитационное подразделение «Феникс»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лицензии на осуществление работ (услуг) по медицинской реабилитации (номер и дата лицензии)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Л041-01124-75/00349046 от 24.10.2019 </w:t>
            </w:r>
            <w:r>
              <w:rPr>
                <w:sz w:val="18"/>
                <w:szCs w:val="18"/>
              </w:rPr>
              <w:br/>
              <w:t xml:space="preserve">- при оказании первичной специализированной медико-санитарной помощи по медицинской реабилитации в амбулаторных условиях;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при оказании первичной специализированной медико-</w:t>
            </w:r>
            <w:r>
              <w:rPr>
                <w:sz w:val="18"/>
                <w:szCs w:val="18"/>
              </w:rPr>
              <w:t xml:space="preserve">санитарной помощи по медицинской реабилитации в условиях дневного стационара;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медицинской организации (1,2,3)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организация является «якорной» по профилю «медицинская организация» (да/нет)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прикрепленного населения (тыс. чел.) (при наличии)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оснащения медицинской организации в рамках федерального проекта «Оптимальная для восстановления здоровья медицинская реабилитация» по оснащению медицинскими изделиями (указать год оснащения)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структурных подразделений медицинской организации, оказывающих медицинскую помощь по медицинской реабилитации*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Использование в медицинской организации залов и кабинетов для осуществления медицинской реабилитации несколькими отделениями медицинской реабилитации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структурного подразделения, оказывающего медицинскую помощь по медицинской реабилитации на первом этапе (отделение ранней медицинской реабилитации или детское реабилитационное отделение) 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отделения ранней медицинской реабилитации или детского реабилитационного отделения,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отделении ранней медицинской реабилитации или детском реабилитационном отделении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стационарного отделения медицинской реабилитации (для взрослых) ***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дневного стационара медицинской реабилитации (для взрослых) (да/нет)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Коечная мощность (указать профиль и число стационарных реабилитационных коек по состоянию на конец последнего календарного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стационарного отделения медицинской реабилитации (для взрослых), с учетом совместительства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стационарном отделении медицинской реабилитации (для взрослых)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медицинским оборудованием отделения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6"/>
              <w:ind w:firstLine="0"/>
              <w:jc w:val="center"/>
              <w:spacing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Наименование отделения по медицинской реабилитации для детей (оказывающих медицинскую реабилитацию в стационарных условиях и (или) условиях дневного стационара****</w:t>
            </w:r>
            <w:r>
              <w:rPr>
                <w:sz w:val="18"/>
                <w:szCs w:val="18"/>
                <w:lang w:val="ru-RU"/>
              </w:rPr>
            </w:r>
            <w:r>
              <w:rPr>
                <w:sz w:val="18"/>
                <w:szCs w:val="18"/>
                <w:lang w:val="ru-RU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Дневной стационар медицинской </w:t>
            </w:r>
            <w:r>
              <w:rPr>
                <w:sz w:val="18"/>
                <w:szCs w:val="18"/>
              </w:rPr>
              <w:t xml:space="preserve">реабилитации</w:t>
            </w:r>
            <w:r>
              <w:rPr>
                <w:sz w:val="18"/>
                <w:szCs w:val="18"/>
              </w:rPr>
              <w:t xml:space="preserve"> для детей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6"/>
              <w:ind w:firstLine="0"/>
              <w:jc w:val="center"/>
              <w:spacing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Число и профиль круглосуточных коек (по состоянию на конец последнего календарного года)</w:t>
            </w:r>
            <w:r>
              <w:rPr>
                <w:sz w:val="18"/>
                <w:szCs w:val="18"/>
                <w:lang w:val="ru-RU"/>
              </w:rPr>
            </w:r>
            <w:r>
              <w:rPr>
                <w:sz w:val="18"/>
                <w:szCs w:val="18"/>
                <w:lang w:val="ru-RU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6"/>
              <w:ind w:firstLine="0"/>
              <w:jc w:val="center"/>
              <w:spacing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Число реабилитационных коек дневного стационара (по состоянию на конец последнего календарного года)</w:t>
            </w:r>
            <w:r>
              <w:rPr>
                <w:sz w:val="18"/>
                <w:szCs w:val="18"/>
                <w:lang w:val="ru-RU"/>
              </w:rPr>
            </w:r>
            <w:r>
              <w:rPr>
                <w:sz w:val="18"/>
                <w:szCs w:val="18"/>
                <w:lang w:val="ru-RU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6"/>
              <w:ind w:firstLine="0"/>
              <w:jc w:val="center"/>
              <w:spacing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Укомплектованность кадрами отделения по медицинской реабилитации для детей (оказывающих медицинскую реабилитацию в стационарных условиях и (или) условиях дневного стационара), с учетом совместительства (%)</w:t>
            </w:r>
            <w:r>
              <w:rPr>
                <w:sz w:val="18"/>
                <w:szCs w:val="18"/>
                <w:lang w:val="ru-RU"/>
              </w:rPr>
            </w:r>
            <w:r>
              <w:rPr>
                <w:sz w:val="18"/>
                <w:szCs w:val="18"/>
                <w:lang w:val="ru-RU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6"/>
              <w:ind w:firstLine="0"/>
              <w:jc w:val="center"/>
              <w:spacing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Коэффициент совместительства в отделении по медицинской реабилитации для детей (оказывающих медицинскую реабилитацию в стационарных условиях и (или) условиях дневного стационара)</w:t>
            </w:r>
            <w:r>
              <w:rPr>
                <w:sz w:val="18"/>
                <w:szCs w:val="18"/>
                <w:lang w:val="ru-RU"/>
              </w:rPr>
            </w:r>
            <w:r>
              <w:rPr>
                <w:sz w:val="18"/>
                <w:szCs w:val="18"/>
                <w:lang w:val="ru-RU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pStyle w:val="1096"/>
              <w:ind w:firstLine="0"/>
              <w:jc w:val="center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Коэффициентоснащенностиотделения</w:t>
            </w:r>
            <w:r>
              <w:rPr>
                <w:sz w:val="18"/>
                <w:szCs w:val="18"/>
              </w:rPr>
              <w:t xml:space="preserve"> (%)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амбулаторного отделения медицинской 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посещений в смену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Укомплектованность кадрами амбулаторного отделения медицинской реабилитации, с учетом совместительства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83,0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в амбулаторном отделении медицинской </w:t>
            </w:r>
            <w:r>
              <w:rPr>
                <w:sz w:val="18"/>
                <w:szCs w:val="18"/>
              </w:rPr>
              <w:t xml:space="preserve">реабилитации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108" w:type="dxa"/>
              <w:right w:w="108" w:type="dxa"/>
            </w:tcMar>
            <w:tcW w:w="9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59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оснащенности отделения (%)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7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ind w:firstLine="720"/>
        <w:jc w:val="both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*При наличии структурных подразделений,</w:t>
      </w:r>
      <w:r>
        <w:rPr>
          <w:sz w:val="18"/>
          <w:szCs w:val="18"/>
        </w:rPr>
        <w:t xml:space="preserve"> оказывающих медицинскую помощь по медицинской реабилитации на первом этапе взрослым и детям (отделение ранней медицинской реабилитации или детское реабилитационное отделение), пункт 7 и подпункты 7.1-7.3 заполняются по каждому структурному подразделению.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720"/>
        <w:jc w:val="both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**При наличии нескольких стационарных отделений медицинской реабилитации (для взрослых) пункт 8 и подпункты 8.1-8.4 заполняются по каждому стационарному отделению медицинской реабилитации (для взрослых).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720"/>
        <w:jc w:val="both"/>
        <w:spacing w:after="0" w:line="240" w:lineRule="auto"/>
        <w:rPr>
          <w:color w:val="ff0000"/>
          <w:sz w:val="18"/>
          <w:szCs w:val="18"/>
        </w:rPr>
      </w:pPr>
      <w:r>
        <w:rPr>
          <w:sz w:val="18"/>
          <w:szCs w:val="18"/>
        </w:rPr>
        <w:t xml:space="preserve">***При наличии нескольких отделений по медицинской реабилитации для детей (оказывающих медицинскую реабилитацию в стационарных условиях и (или) условиях дневного стационара), пункт 10 и подпункты 10.1-10.5 заполняются по каждому структурному подразделению.</w:t>
      </w:r>
      <w:r>
        <w:rPr>
          <w:color w:val="ff0000"/>
          <w:sz w:val="18"/>
          <w:szCs w:val="18"/>
        </w:rPr>
      </w:r>
      <w:r>
        <w:rPr>
          <w:color w:val="ff0000"/>
          <w:sz w:val="18"/>
          <w:szCs w:val="18"/>
        </w:rPr>
      </w:r>
    </w:p>
    <w:p>
      <w:pPr>
        <w:ind w:firstLine="720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2022 году проводилось оснащение медицинским реабилитационным оборудованием ГАУЗ «ЦМР «Дарасун»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2023 году проводилось оснащение медицинским реабилитационным оборудованием ГАУЗ «Краевая больница № 4» г. Краснокаменск.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2024 году: ГУЗ «Городская клиническая больница № 1», ГБУЗ «Забайкальский краевой клинический госпиталь для ветеранов войн».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2025 году: ГУЗ «Краевая детская клиническая больница» и ГАУЗ «Забайкальская краевая клиническая больница».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color w:val="000000"/>
          <w:sz w:val="28"/>
          <w:szCs w:val="28"/>
        </w:rPr>
        <w:sectPr>
          <w:footnotePr/>
          <w:endnotePr/>
          <w:type w:val="nextPage"/>
          <w:pgSz w:w="11907" w:h="16839" w:orient="portrait"/>
          <w:pgMar w:top="1134" w:right="567" w:bottom="1134" w:left="1985" w:header="709" w:footer="709" w:gutter="0"/>
          <w:cols w:num="1" w:sep="0" w:space="720" w:equalWidth="1"/>
          <w:docGrid w:linePitch="360"/>
        </w:sectPr>
      </w:pPr>
      <w:r>
        <w:rPr>
          <w:color w:val="000000"/>
          <w:sz w:val="28"/>
          <w:szCs w:val="28"/>
        </w:rPr>
        <w:t xml:space="preserve">В  2026 году: ГАУЗ «Шилкинская ЦРБ», ГБУЗ «Забайкальский краевой клинический госпиталь для ветеранов войн» (стационарное отделение), ГАУЗ «Агинская ЦРБ».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spacing w:after="0" w:line="24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 xml:space="preserve">17.</w:t>
      </w:r>
      <w:r>
        <w:rPr>
          <w:b/>
          <w:sz w:val="28"/>
          <w:szCs w:val="28"/>
        </w:rPr>
        <w:t xml:space="preserve">Перечень</w:t>
      </w:r>
      <w:r>
        <w:rPr>
          <w:b/>
          <w:sz w:val="28"/>
          <w:szCs w:val="28"/>
        </w:rPr>
        <w:t xml:space="preserve"> приоритетных медицинских организаций, участвующих в д</w:t>
      </w:r>
      <w:r>
        <w:rPr>
          <w:b/>
          <w:sz w:val="28"/>
          <w:szCs w:val="28"/>
        </w:rPr>
        <w:t xml:space="preserve">ооснащении и (или) переоснащении медицинскими изделиями, имеющие в своей структуре подразделения, оказывающие медицинскую помощь по медицинской реабилитации в соответствии с порядками организации медицинской реабилитации взрослых и детей, на 2025-2030 годы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92"/>
        <w:jc w:val="center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150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064"/>
        <w:gridCol w:w="2574"/>
        <w:gridCol w:w="1620"/>
        <w:gridCol w:w="1127"/>
        <w:gridCol w:w="1613"/>
        <w:gridCol w:w="2038"/>
        <w:gridCol w:w="1523"/>
        <w:gridCol w:w="1739"/>
      </w:tblGrid>
      <w:tr>
        <w:tblPrEx/>
        <w:trPr>
          <w:jc w:val="center"/>
          <w:trHeight w:val="911"/>
          <w:tblHeader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vMerge w:val="restart"/>
            <w:textDirection w:val="lrTb"/>
            <w:noWrap/>
          </w:tcPr>
          <w:p>
            <w:pPr>
              <w:pStyle w:val="1090"/>
              <w:ind w:left="180"/>
              <w:jc w:val="left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п/п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4" w:type="dxa"/>
            <w:vMerge w:val="restart"/>
            <w:textDirection w:val="lrTb"/>
            <w:noWrap/>
          </w:tcPr>
          <w:p>
            <w:pPr>
              <w:pStyle w:val="1090"/>
              <w:spacing w:line="240" w:lineRule="auto"/>
              <w:rPr>
                <w:spacing w:val="0"/>
                <w:sz w:val="18"/>
                <w:szCs w:val="18"/>
              </w:rPr>
            </w:pPr>
            <w:r>
              <w:rPr>
                <w:spacing w:val="0"/>
                <w:sz w:val="18"/>
                <w:szCs w:val="18"/>
              </w:rPr>
              <w:t xml:space="preserve">Наименование медицинской организации, участвующей в дооснащении</w:t>
            </w:r>
            <w:r>
              <w:rPr>
                <w:spacing w:val="0"/>
                <w:sz w:val="18"/>
                <w:szCs w:val="18"/>
              </w:rPr>
            </w:r>
            <w:r>
              <w:rPr>
                <w:spacing w:val="0"/>
                <w:sz w:val="18"/>
                <w:szCs w:val="18"/>
              </w:rPr>
            </w:r>
          </w:p>
          <w:p>
            <w:pPr>
              <w:pStyle w:val="1090"/>
              <w:ind w:left="200" w:firstLine="420"/>
              <w:jc w:val="left"/>
              <w:spacing w:line="240" w:lineRule="auto"/>
              <w:rPr>
                <w:spacing w:val="0"/>
                <w:sz w:val="18"/>
                <w:szCs w:val="18"/>
              </w:rPr>
            </w:pPr>
            <w:r>
              <w:rPr>
                <w:spacing w:val="0"/>
                <w:sz w:val="18"/>
                <w:szCs w:val="18"/>
              </w:rPr>
              <w:t xml:space="preserve">(или) переоснащении</w:t>
            </w:r>
            <w:r>
              <w:rPr>
                <w:spacing w:val="0"/>
                <w:sz w:val="18"/>
                <w:szCs w:val="18"/>
              </w:rPr>
            </w:r>
            <w:r>
              <w:rPr>
                <w:spacing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4" w:type="dxa"/>
            <w:vMerge w:val="restart"/>
            <w:textDirection w:val="lrTb"/>
            <w:noWrap/>
          </w:tcPr>
          <w:p>
            <w:pPr>
              <w:pStyle w:val="1090"/>
              <w:spacing w:line="240" w:lineRule="auto"/>
              <w:rPr>
                <w:spacing w:val="0"/>
                <w:sz w:val="18"/>
                <w:szCs w:val="18"/>
              </w:rPr>
            </w:pPr>
            <w:r>
              <w:rPr>
                <w:spacing w:val="0"/>
                <w:sz w:val="18"/>
                <w:szCs w:val="18"/>
              </w:rPr>
              <w:t xml:space="preserve">Полное наименование реабилитационного отделения, которое планируется к дооснащению и (или) переоснащению</w:t>
            </w:r>
            <w:r>
              <w:rPr>
                <w:spacing w:val="0"/>
                <w:sz w:val="18"/>
                <w:szCs w:val="18"/>
              </w:rPr>
            </w:r>
            <w:r>
              <w:rPr>
                <w:spacing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/>
          </w:tcPr>
          <w:p>
            <w:pPr>
              <w:pStyle w:val="1090"/>
              <w:spacing w:line="240" w:lineRule="auto"/>
              <w:rPr>
                <w:spacing w:val="0"/>
                <w:sz w:val="18"/>
                <w:szCs w:val="18"/>
              </w:rPr>
            </w:pPr>
            <w:r>
              <w:rPr>
                <w:spacing w:val="0"/>
                <w:sz w:val="18"/>
                <w:szCs w:val="18"/>
              </w:rPr>
              <w:t xml:space="preserve">Категория пациентов (указать взрослые/дети)</w:t>
            </w:r>
            <w:r>
              <w:rPr>
                <w:spacing w:val="0"/>
                <w:sz w:val="18"/>
                <w:szCs w:val="18"/>
              </w:rPr>
            </w:r>
            <w:r>
              <w:rPr>
                <w:spacing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Merge w:val="restart"/>
            <w:textDirection w:val="lrTb"/>
            <w:noWrap/>
          </w:tcPr>
          <w:p>
            <w:pPr>
              <w:pStyle w:val="1090"/>
              <w:spacing w:line="240" w:lineRule="auto"/>
              <w:rPr>
                <w:spacing w:val="0"/>
                <w:sz w:val="18"/>
                <w:szCs w:val="18"/>
              </w:rPr>
            </w:pPr>
            <w:r>
              <w:rPr>
                <w:spacing w:val="0"/>
                <w:sz w:val="18"/>
                <w:szCs w:val="18"/>
              </w:rPr>
              <w:t xml:space="preserve">Год дооснащения и (или) переоснащения</w:t>
            </w:r>
            <w:r>
              <w:rPr>
                <w:spacing w:val="0"/>
                <w:sz w:val="18"/>
                <w:szCs w:val="18"/>
              </w:rPr>
            </w:r>
            <w:r>
              <w:rPr>
                <w:spacing w:val="0"/>
                <w:sz w:val="18"/>
                <w:szCs w:val="18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51" w:type="dxa"/>
            <w:textDirection w:val="lrTb"/>
            <w:noWrap/>
          </w:tcPr>
          <w:p>
            <w:pPr>
              <w:pStyle w:val="1091"/>
              <w:spacing w:line="240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Коэффициент оснащенности отделения медицинской реабилитации (%)</w:t>
            </w:r>
            <w:r>
              <w:rPr>
                <w:b w:val="0"/>
                <w:sz w:val="18"/>
                <w:szCs w:val="18"/>
              </w:rPr>
            </w:r>
            <w:r>
              <w:rPr>
                <w:b w:val="0"/>
                <w:sz w:val="18"/>
                <w:szCs w:val="18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textDirection w:val="lrTb"/>
            <w:noWrap/>
          </w:tcPr>
          <w:p>
            <w:pPr>
              <w:pStyle w:val="1091"/>
              <w:spacing w:line="240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Коэффициент оснащенности медицинской организации (%)</w:t>
            </w:r>
            <w:r>
              <w:rPr>
                <w:b w:val="0"/>
                <w:sz w:val="18"/>
                <w:szCs w:val="18"/>
              </w:rPr>
            </w:r>
            <w:r>
              <w:rPr>
                <w:b w:val="0"/>
                <w:sz w:val="18"/>
                <w:szCs w:val="18"/>
              </w:rPr>
            </w:r>
          </w:p>
          <w:p>
            <w:pPr>
              <w:pStyle w:val="1089"/>
              <w:jc w:val="center"/>
              <w:spacing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(как среднее между всеми Коэффициент оснащенности отделений MP)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</w:tr>
      <w:tr>
        <w:tblPrEx/>
        <w:trPr>
          <w:jc w:val="center"/>
          <w:trHeight w:val="647"/>
          <w:tblHeader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vMerge w:val="continue"/>
            <w:textDirection w:val="lrTb"/>
            <w:noWrap/>
          </w:tcPr>
          <w:p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4" w:type="dxa"/>
            <w:vMerge w:val="continue"/>
            <w:textDirection w:val="lrTb"/>
            <w:noWrap/>
          </w:tcPr>
          <w:p>
            <w:pPr>
              <w:jc w:val="center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4" w:type="dxa"/>
            <w:vMerge w:val="continue"/>
            <w:textDirection w:val="lrTb"/>
            <w:noWrap/>
          </w:tcPr>
          <w:p>
            <w:pPr>
              <w:jc w:val="center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continue"/>
            <w:textDirection w:val="lrTb"/>
            <w:noWrap/>
          </w:tcPr>
          <w:p>
            <w:pPr>
              <w:jc w:val="center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Merge w:val="continue"/>
            <w:textDirection w:val="lrTb"/>
            <w:noWrap/>
          </w:tcPr>
          <w:p>
            <w:pPr>
              <w:jc w:val="center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textDirection w:val="lrTb"/>
            <w:noWrap/>
          </w:tcPr>
          <w:p>
            <w:pPr>
              <w:pStyle w:val="1090"/>
              <w:ind w:right="280"/>
              <w:spacing w:line="240" w:lineRule="auto"/>
              <w:rPr>
                <w:spacing w:val="0"/>
                <w:sz w:val="18"/>
                <w:szCs w:val="18"/>
              </w:rPr>
            </w:pPr>
            <w:r>
              <w:rPr>
                <w:spacing w:val="0"/>
                <w:sz w:val="18"/>
                <w:szCs w:val="18"/>
              </w:rPr>
              <w:t xml:space="preserve">до момента оснащения</w:t>
            </w:r>
            <w:r>
              <w:rPr>
                <w:spacing w:val="0"/>
                <w:sz w:val="18"/>
                <w:szCs w:val="18"/>
              </w:rPr>
            </w:r>
            <w:r>
              <w:rPr>
                <w:spacing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8" w:type="dxa"/>
            <w:textDirection w:val="lrTb"/>
            <w:noWrap/>
          </w:tcPr>
          <w:p>
            <w:pPr>
              <w:pStyle w:val="1090"/>
              <w:spacing w:line="240" w:lineRule="auto"/>
              <w:rPr>
                <w:spacing w:val="0"/>
                <w:sz w:val="18"/>
                <w:szCs w:val="18"/>
              </w:rPr>
            </w:pPr>
            <w:r>
              <w:rPr>
                <w:spacing w:val="0"/>
                <w:sz w:val="18"/>
                <w:szCs w:val="18"/>
              </w:rPr>
              <w:t xml:space="preserve">по итогам поставки оборудования в МО</w:t>
            </w:r>
            <w:r>
              <w:rPr>
                <w:spacing w:val="0"/>
                <w:sz w:val="18"/>
                <w:szCs w:val="18"/>
              </w:rPr>
            </w:r>
            <w:r>
              <w:rPr>
                <w:spacing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3" w:type="dxa"/>
            <w:textDirection w:val="lrTb"/>
            <w:noWrap/>
          </w:tcPr>
          <w:p>
            <w:pPr>
              <w:pStyle w:val="1090"/>
              <w:ind w:right="220"/>
              <w:spacing w:line="240" w:lineRule="auto"/>
              <w:rPr>
                <w:spacing w:val="0"/>
                <w:sz w:val="18"/>
                <w:szCs w:val="18"/>
              </w:rPr>
            </w:pPr>
            <w:r>
              <w:rPr>
                <w:spacing w:val="0"/>
                <w:sz w:val="18"/>
                <w:szCs w:val="18"/>
              </w:rPr>
              <w:t xml:space="preserve">до момента оснащения</w:t>
            </w:r>
            <w:r>
              <w:rPr>
                <w:spacing w:val="0"/>
                <w:sz w:val="18"/>
                <w:szCs w:val="18"/>
              </w:rPr>
            </w:r>
            <w:r>
              <w:rPr>
                <w:spacing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9" w:type="dxa"/>
            <w:textDirection w:val="lrTb"/>
            <w:noWrap/>
          </w:tcPr>
          <w:p>
            <w:pPr>
              <w:pStyle w:val="1090"/>
              <w:spacing w:line="240" w:lineRule="auto"/>
              <w:rPr>
                <w:spacing w:val="0"/>
                <w:sz w:val="18"/>
                <w:szCs w:val="18"/>
              </w:rPr>
            </w:pPr>
            <w:r>
              <w:rPr>
                <w:spacing w:val="0"/>
                <w:sz w:val="18"/>
                <w:szCs w:val="18"/>
              </w:rPr>
              <w:t xml:space="preserve">по итогам поставки оборудования в МО</w:t>
            </w:r>
            <w:r>
              <w:rPr>
                <w:spacing w:val="0"/>
                <w:sz w:val="18"/>
                <w:szCs w:val="18"/>
              </w:rPr>
            </w:r>
            <w:r>
              <w:rPr>
                <w:spacing w:val="0"/>
                <w:sz w:val="18"/>
                <w:szCs w:val="18"/>
              </w:rPr>
            </w:r>
          </w:p>
        </w:tc>
      </w:tr>
      <w:tr>
        <w:tblPrEx/>
        <w:trPr>
          <w:jc w:val="center"/>
          <w:trHeight w:val="504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vAlign w:val="center"/>
            <w:vMerge w:val="restart"/>
            <w:textDirection w:val="lrTb"/>
            <w:noWrap/>
          </w:tcPr>
          <w:p>
            <w:pPr>
              <w:pStyle w:val="1088"/>
              <w:ind w:left="180"/>
              <w:jc w:val="center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4" w:type="dxa"/>
            <w:vAlign w:val="center"/>
            <w:vMerge w:val="restart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ГАУЗ «Забайкальская краевая клиническая больница»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4" w:type="dxa"/>
            <w:vAlign w:val="center"/>
            <w:textDirection w:val="lrTb"/>
            <w:noWrap/>
          </w:tcPr>
          <w:p>
            <w:pPr>
              <w:pStyle w:val="1087"/>
              <w:ind w:left="160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Отделение ранней медицинской реабилитации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взрослые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2025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vAlign w:val="center"/>
            <w:textDirection w:val="lrTb"/>
            <w:noWrap/>
          </w:tcPr>
          <w:p>
            <w:pPr>
              <w:pStyle w:val="1087"/>
              <w:ind w:left="18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80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8" w:type="dxa"/>
            <w:vAlign w:val="center"/>
            <w:textDirection w:val="lrTb"/>
            <w:noWrap/>
          </w:tcPr>
          <w:p>
            <w:pPr>
              <w:pStyle w:val="1087"/>
              <w:spacing w:before="60" w:line="240" w:lineRule="auto"/>
              <w:rPr>
                <w:i w:val="0"/>
                <w:sz w:val="10"/>
                <w:szCs w:val="10"/>
              </w:rPr>
            </w:pPr>
            <w:r>
              <w:rPr>
                <w:i w:val="0"/>
                <w:sz w:val="18"/>
                <w:szCs w:val="16"/>
              </w:rPr>
              <w:t xml:space="preserve">95</w:t>
            </w:r>
            <w:r>
              <w:rPr>
                <w:i w:val="0"/>
                <w:sz w:val="10"/>
                <w:szCs w:val="10"/>
              </w:rPr>
            </w:r>
            <w:r>
              <w:rPr>
                <w:i w:val="0"/>
                <w:sz w:val="10"/>
                <w:szCs w:val="1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3" w:type="dxa"/>
            <w:vAlign w:val="center"/>
            <w:vMerge w:val="restart"/>
            <w:textDirection w:val="lrTb"/>
            <w:noWrap/>
          </w:tcPr>
          <w:p>
            <w:pPr>
              <w:pStyle w:val="1087"/>
              <w:ind w:left="-83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55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9" w:type="dxa"/>
            <w:vAlign w:val="center"/>
            <w:vMerge w:val="restart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87,5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</w:tr>
      <w:tr>
        <w:tblPrEx/>
        <w:trPr>
          <w:jc w:val="center"/>
          <w:trHeight w:val="504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vAlign w:val="center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4" w:type="dxa"/>
            <w:vAlign w:val="center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4" w:type="dxa"/>
            <w:vAlign w:val="center"/>
            <w:textDirection w:val="lrTb"/>
            <w:noWrap/>
          </w:tcPr>
          <w:p>
            <w:pPr>
              <w:pStyle w:val="1087"/>
              <w:ind w:left="160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Отделение медицинской реабилитации </w:t>
            </w:r>
            <w:r>
              <w:rPr>
                <w:i w:val="0"/>
                <w:sz w:val="18"/>
                <w:szCs w:val="18"/>
              </w:rPr>
              <w:t xml:space="preserve">пациентовс</w:t>
            </w:r>
            <w:r>
              <w:rPr>
                <w:i w:val="0"/>
                <w:sz w:val="18"/>
                <w:szCs w:val="18"/>
              </w:rPr>
              <w:t xml:space="preserve"> нарушением функции ЦНС, ПНС и КМС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взрослые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2025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vAlign w:val="center"/>
            <w:textDirection w:val="lrTb"/>
            <w:noWrap/>
          </w:tcPr>
          <w:p>
            <w:pPr>
              <w:pStyle w:val="1087"/>
              <w:ind w:left="18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30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8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80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3" w:type="dxa"/>
            <w:vAlign w:val="center"/>
            <w:vMerge w:val="continue"/>
            <w:textDirection w:val="lrTb"/>
            <w:noWrap/>
          </w:tcPr>
          <w:p>
            <w:pPr>
              <w:ind w:left="-83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9" w:type="dxa"/>
            <w:vAlign w:val="center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</w:tc>
      </w:tr>
      <w:tr>
        <w:tblPrEx/>
        <w:trPr>
          <w:jc w:val="center"/>
          <w:trHeight w:val="1836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04" w:type="dxa"/>
            <w:vAlign w:val="center"/>
            <w:vMerge w:val="restart"/>
            <w:textDirection w:val="lrTb"/>
            <w:noWrap/>
          </w:tcPr>
          <w:p>
            <w:pPr>
              <w:pStyle w:val="1089"/>
              <w:ind w:left="180"/>
              <w:jc w:val="center"/>
              <w:spacing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2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64" w:type="dxa"/>
            <w:vAlign w:val="center"/>
            <w:vMerge w:val="restart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ГУЗ «Краевая детская клиническая больница»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ffffff" w:themeColor="background1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4" w:type="dxa"/>
            <w:vAlign w:val="center"/>
            <w:textDirection w:val="lrTb"/>
            <w:noWrap/>
          </w:tcPr>
          <w:p>
            <w:pPr>
              <w:pStyle w:val="1087"/>
              <w:ind w:left="160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Детское </w:t>
            </w:r>
            <w:r>
              <w:rPr>
                <w:i w:val="0"/>
                <w:color w:val="000000" w:themeColor="text1"/>
                <w:sz w:val="18"/>
                <w:szCs w:val="18"/>
              </w:rPr>
              <w:t xml:space="preserve">нейрореабилитационное</w:t>
            </w:r>
            <w:r>
              <w:rPr>
                <w:i w:val="0"/>
                <w:color w:val="000000" w:themeColor="text1"/>
                <w:sz w:val="18"/>
                <w:szCs w:val="18"/>
              </w:rPr>
              <w:t xml:space="preserve"> отделение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дети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2025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vAlign w:val="center"/>
            <w:textDirection w:val="lrTb"/>
            <w:noWrap/>
          </w:tcPr>
          <w:p>
            <w:pPr>
              <w:pStyle w:val="1087"/>
              <w:ind w:left="18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70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  <w:p>
            <w:pPr>
              <w:pStyle w:val="1087"/>
              <w:ind w:left="18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8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90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23" w:type="dxa"/>
            <w:vAlign w:val="center"/>
            <w:vMerge w:val="restart"/>
            <w:textDirection w:val="lrTb"/>
            <w:noWrap/>
          </w:tcPr>
          <w:p>
            <w:pPr>
              <w:ind w:left="-83"/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70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39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80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blPrEx/>
        <w:trPr>
          <w:jc w:val="center"/>
          <w:trHeight w:val="101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1087"/>
              <w:ind w:left="180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3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64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ГБУЗ «Забайкальский краевой клинический госпиталь для ветеранов войн»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74" w:type="dxa"/>
            <w:vAlign w:val="center"/>
            <w:textDirection w:val="lrTb"/>
            <w:noWrap/>
          </w:tcPr>
          <w:p>
            <w:pPr>
              <w:pStyle w:val="1087"/>
              <w:ind w:left="160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Отделение медицинской реабилитации пациентов с нарушением функций ЦНС 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20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взрослые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27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2026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13" w:type="dxa"/>
            <w:vAlign w:val="center"/>
            <w:textDirection w:val="lrTb"/>
            <w:noWrap/>
          </w:tcPr>
          <w:p>
            <w:pPr>
              <w:pStyle w:val="1087"/>
              <w:ind w:left="18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60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38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80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23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60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39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80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</w:tr>
      <w:tr>
        <w:tblPrEx/>
        <w:trPr>
          <w:jc w:val="center"/>
          <w:trHeight w:val="47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04" w:type="dxa"/>
            <w:vAlign w:val="center"/>
            <w:vMerge w:val="restart"/>
            <w:textDirection w:val="lrTb"/>
            <w:noWrap/>
          </w:tcPr>
          <w:p>
            <w:pPr>
              <w:pStyle w:val="1087"/>
              <w:ind w:left="180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4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64" w:type="dxa"/>
            <w:vAlign w:val="center"/>
            <w:vMerge w:val="restart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ГАУЗ «Агинская ЦРБ»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74" w:type="dxa"/>
            <w:vAlign w:val="center"/>
            <w:vMerge w:val="restart"/>
            <w:textDirection w:val="lrTb"/>
            <w:noWrap/>
          </w:tcPr>
          <w:p>
            <w:pPr>
              <w:pStyle w:val="1087"/>
              <w:ind w:left="160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Отделение ранней медицинской реабилитации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20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взрослые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27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2026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13" w:type="dxa"/>
            <w:vAlign w:val="center"/>
            <w:textDirection w:val="lrTb"/>
            <w:noWrap/>
          </w:tcPr>
          <w:p>
            <w:pPr>
              <w:pStyle w:val="1087"/>
              <w:ind w:left="18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64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  <w:p>
            <w:pPr>
              <w:pStyle w:val="1087"/>
              <w:ind w:left="18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38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100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23" w:type="dxa"/>
            <w:vAlign w:val="center"/>
            <w:vMerge w:val="restart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64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39" w:type="dxa"/>
            <w:vAlign w:val="center"/>
            <w:vMerge w:val="restart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100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</w:tr>
      <w:tr>
        <w:tblPrEx/>
        <w:trPr>
          <w:jc w:val="center"/>
          <w:trHeight w:val="426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04" w:type="dxa"/>
            <w:vAlign w:val="center"/>
            <w:vMerge w:val="restart"/>
            <w:textDirection w:val="lrTb"/>
            <w:noWrap/>
          </w:tcPr>
          <w:p>
            <w:pPr>
              <w:pStyle w:val="1087"/>
              <w:ind w:left="180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5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64" w:type="dxa"/>
            <w:vAlign w:val="center"/>
            <w:vMerge w:val="restart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ГАУЗ «Шилкинская ЦРБ»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74" w:type="dxa"/>
            <w:vAlign w:val="center"/>
            <w:vMerge w:val="restart"/>
            <w:textDirection w:val="lrTb"/>
            <w:noWrap/>
          </w:tcPr>
          <w:p>
            <w:pPr>
              <w:pStyle w:val="1087"/>
              <w:ind w:left="160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Отделение ранней медицинской реабилитации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20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взрослые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27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2026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13" w:type="dxa"/>
            <w:vAlign w:val="center"/>
            <w:textDirection w:val="lrTb"/>
            <w:noWrap/>
          </w:tcPr>
          <w:p>
            <w:pPr>
              <w:pStyle w:val="1087"/>
              <w:ind w:left="18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40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  <w:p>
            <w:pPr>
              <w:pStyle w:val="1087"/>
              <w:ind w:left="18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38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70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23" w:type="dxa"/>
            <w:vAlign w:val="center"/>
            <w:vMerge w:val="restart"/>
            <w:textDirection w:val="lrTb"/>
            <w:noWrap/>
          </w:tcPr>
          <w:p>
            <w:pPr>
              <w:pStyle w:val="1087"/>
              <w:ind w:left="-83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40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39" w:type="dxa"/>
            <w:vAlign w:val="center"/>
            <w:vMerge w:val="restart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70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</w:tr>
      <w:tr>
        <w:tblPrEx/>
        <w:trPr>
          <w:jc w:val="center"/>
          <w:trHeight w:val="110"/>
        </w:trPr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vAlign w:val="center"/>
            <w:vMerge w:val="continue"/>
            <w:textDirection w:val="lrTb"/>
            <w:noWrap/>
          </w:tcPr>
          <w:p>
            <w:pPr>
              <w:pStyle w:val="1087"/>
              <w:ind w:left="180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4" w:type="dxa"/>
            <w:vAlign w:val="center"/>
            <w:vMerge w:val="continue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4" w:type="dxa"/>
            <w:vAlign w:val="center"/>
            <w:textDirection w:val="lrTb"/>
            <w:noWrap/>
          </w:tcPr>
          <w:p>
            <w:pPr>
              <w:pStyle w:val="1087"/>
              <w:ind w:left="160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 Амбулаторное отделение медицинской реабилитации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взрослые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2026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vAlign w:val="center"/>
            <w:textDirection w:val="lrTb"/>
            <w:noWrap/>
          </w:tcPr>
          <w:p>
            <w:pPr>
              <w:pStyle w:val="1087"/>
              <w:ind w:left="18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40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8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70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3" w:type="dxa"/>
            <w:vAlign w:val="center"/>
            <w:vMerge w:val="continue"/>
            <w:textDirection w:val="lrTb"/>
            <w:noWrap/>
          </w:tcPr>
          <w:p>
            <w:pPr>
              <w:pStyle w:val="1087"/>
              <w:ind w:left="-83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9" w:type="dxa"/>
            <w:vAlign w:val="center"/>
            <w:vMerge w:val="continue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</w:tr>
      <w:tr>
        <w:tblPrEx/>
        <w:trPr>
          <w:jc w:val="center"/>
          <w:trHeight w:val="50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1087"/>
              <w:ind w:left="180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6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4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ГУЗ «Нерчинская ЦРБ»*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4" w:type="dxa"/>
            <w:vAlign w:val="center"/>
            <w:textDirection w:val="lrTb"/>
            <w:noWrap/>
          </w:tcPr>
          <w:p>
            <w:pPr>
              <w:pStyle w:val="1087"/>
              <w:ind w:left="160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Амбулаторное отделение медицинской реабилитации*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взрослые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2027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vAlign w:val="center"/>
            <w:textDirection w:val="lrTb"/>
            <w:noWrap/>
          </w:tcPr>
          <w:p>
            <w:pPr>
              <w:pStyle w:val="1087"/>
              <w:ind w:left="18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40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8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70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3" w:type="dxa"/>
            <w:vAlign w:val="center"/>
            <w:textDirection w:val="lrTb"/>
            <w:noWrap/>
          </w:tcPr>
          <w:p>
            <w:pPr>
              <w:pStyle w:val="1087"/>
              <w:ind w:left="-83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40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9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70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</w:tr>
      <w:tr>
        <w:tblPrEx/>
        <w:trPr>
          <w:jc w:val="center"/>
          <w:trHeight w:val="50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1087"/>
              <w:ind w:left="180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7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4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ГУЗ «Борзинская ЦРБ»*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4" w:type="dxa"/>
            <w:vAlign w:val="center"/>
            <w:textDirection w:val="lrTb"/>
            <w:noWrap/>
          </w:tcPr>
          <w:p>
            <w:pPr>
              <w:pStyle w:val="1087"/>
              <w:ind w:left="160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Амбулаторное отделение медицинской реабилитации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взрослые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2027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  <w:p>
            <w:pPr>
              <w:pStyle w:val="1087"/>
              <w:spacing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vAlign w:val="center"/>
            <w:textDirection w:val="lrTb"/>
            <w:noWrap/>
          </w:tcPr>
          <w:p>
            <w:pPr>
              <w:pStyle w:val="1087"/>
              <w:ind w:left="18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  <w:p>
            <w:pPr>
              <w:pStyle w:val="1087"/>
              <w:ind w:left="18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30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  <w:p>
            <w:pPr>
              <w:pStyle w:val="1087"/>
              <w:ind w:left="18"/>
              <w:spacing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8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70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  <w:p>
            <w:pPr>
              <w:pStyle w:val="1087"/>
              <w:spacing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3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30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  <w:p>
            <w:pPr>
              <w:pStyle w:val="1087"/>
              <w:ind w:left="-83"/>
              <w:spacing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9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70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  <w:p>
            <w:pPr>
              <w:pStyle w:val="1087"/>
              <w:spacing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</w:tr>
      <w:tr>
        <w:tblPrEx/>
        <w:trPr>
          <w:jc w:val="center"/>
          <w:trHeight w:val="50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1087"/>
              <w:ind w:left="180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8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4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ГУЗ «Городская клиническая больница № 1»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4" w:type="dxa"/>
            <w:vAlign w:val="center"/>
            <w:textDirection w:val="lrTb"/>
            <w:noWrap/>
          </w:tcPr>
          <w:p>
            <w:pPr>
              <w:pStyle w:val="1087"/>
              <w:ind w:left="160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 Амбулаторное отделение медицинской реабилитации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взрослые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2028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vAlign w:val="center"/>
            <w:textDirection w:val="lrTb"/>
            <w:noWrap/>
          </w:tcPr>
          <w:p>
            <w:pPr>
              <w:pStyle w:val="1087"/>
              <w:ind w:left="18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30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8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-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3" w:type="dxa"/>
            <w:vAlign w:val="center"/>
            <w:textDirection w:val="lrTb"/>
            <w:noWrap/>
          </w:tcPr>
          <w:p>
            <w:pPr>
              <w:pStyle w:val="1087"/>
              <w:ind w:left="-83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70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9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-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</w:tr>
      <w:tr>
        <w:tblPrEx/>
        <w:trPr>
          <w:jc w:val="center"/>
          <w:trHeight w:val="50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04" w:type="dxa"/>
            <w:vAlign w:val="center"/>
            <w:vMerge w:val="restart"/>
            <w:textDirection w:val="lrTb"/>
            <w:noWrap/>
          </w:tcPr>
          <w:p>
            <w:pPr>
              <w:pStyle w:val="1087"/>
              <w:ind w:left="180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9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64" w:type="dxa"/>
            <w:vAlign w:val="center"/>
            <w:vMerge w:val="restart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ГУЗ «Петровск-Забайкальская ЦРБ»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4" w:type="dxa"/>
            <w:vAlign w:val="center"/>
            <w:textDirection w:val="lrTb"/>
            <w:noWrap/>
          </w:tcPr>
          <w:p>
            <w:pPr>
              <w:pStyle w:val="1087"/>
              <w:ind w:left="160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Отделение ранней медицинской реабилитации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взрослые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2029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vAlign w:val="center"/>
            <w:textDirection w:val="lrTb"/>
            <w:noWrap/>
          </w:tcPr>
          <w:p>
            <w:pPr>
              <w:pStyle w:val="1087"/>
              <w:ind w:left="18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40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8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-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23" w:type="dxa"/>
            <w:vAlign w:val="center"/>
            <w:vMerge w:val="restart"/>
            <w:textDirection w:val="lrTb"/>
            <w:noWrap/>
          </w:tcPr>
          <w:p>
            <w:pPr>
              <w:pStyle w:val="1087"/>
              <w:ind w:left="-83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40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39" w:type="dxa"/>
            <w:vAlign w:val="center"/>
            <w:vMerge w:val="restart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color w:val="000000" w:themeColor="text1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-</w:t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  <w:r>
              <w:rPr>
                <w:i w:val="0"/>
                <w:color w:val="000000" w:themeColor="text1"/>
                <w:sz w:val="18"/>
                <w:szCs w:val="18"/>
              </w:rPr>
            </w:r>
          </w:p>
        </w:tc>
      </w:tr>
      <w:tr>
        <w:tblPrEx/>
        <w:trPr>
          <w:jc w:val="center"/>
          <w:trHeight w:val="500"/>
        </w:trPr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vAlign w:val="center"/>
            <w:vMerge w:val="continue"/>
            <w:textDirection w:val="lrTb"/>
            <w:noWrap/>
          </w:tcPr>
          <w:p>
            <w:pPr>
              <w:pStyle w:val="1087"/>
              <w:ind w:left="180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4" w:type="dxa"/>
            <w:vAlign w:val="center"/>
            <w:vMerge w:val="continue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4" w:type="dxa"/>
            <w:vAlign w:val="center"/>
            <w:textDirection w:val="lrTb"/>
            <w:noWrap/>
          </w:tcPr>
          <w:p>
            <w:pPr>
              <w:pStyle w:val="1087"/>
              <w:ind w:left="160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color w:val="000000" w:themeColor="text1"/>
                <w:sz w:val="18"/>
                <w:szCs w:val="18"/>
              </w:rPr>
              <w:t xml:space="preserve"> Амбулаторное отделение медицинской реабилитации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взрослые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2029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vAlign w:val="center"/>
            <w:textDirection w:val="lrTb"/>
            <w:noWrap/>
          </w:tcPr>
          <w:p>
            <w:pPr>
              <w:pStyle w:val="1087"/>
              <w:ind w:left="18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40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8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-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3" w:type="dxa"/>
            <w:vAlign w:val="center"/>
            <w:vMerge w:val="continue"/>
            <w:textDirection w:val="lrTb"/>
            <w:noWrap/>
          </w:tcPr>
          <w:p>
            <w:pPr>
              <w:pStyle w:val="1087"/>
              <w:ind w:left="-83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9" w:type="dxa"/>
            <w:vAlign w:val="center"/>
            <w:vMerge w:val="continue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</w:tr>
      <w:tr>
        <w:tblPrEx/>
        <w:trPr>
          <w:jc w:val="center"/>
          <w:trHeight w:val="500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vAlign w:val="center"/>
            <w:textDirection w:val="lrTb"/>
            <w:noWrap/>
          </w:tcPr>
          <w:p>
            <w:pPr>
              <w:pStyle w:val="1087"/>
              <w:ind w:left="180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10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4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ГУЗ «Краевой центр медицинской реабилитации «</w:t>
            </w:r>
            <w:r>
              <w:rPr>
                <w:i w:val="0"/>
                <w:sz w:val="18"/>
                <w:szCs w:val="18"/>
              </w:rPr>
              <w:t xml:space="preserve">Ямкун</w:t>
            </w:r>
            <w:r>
              <w:rPr>
                <w:i w:val="0"/>
                <w:sz w:val="18"/>
                <w:szCs w:val="18"/>
              </w:rPr>
              <w:t xml:space="preserve">»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74" w:type="dxa"/>
            <w:vAlign w:val="center"/>
            <w:textDirection w:val="lrTb"/>
            <w:noWrap/>
          </w:tcPr>
          <w:p>
            <w:pPr>
              <w:pStyle w:val="1087"/>
              <w:ind w:left="160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bCs/>
                <w:i w:val="0"/>
                <w:sz w:val="18"/>
                <w:szCs w:val="18"/>
              </w:rPr>
              <w:t xml:space="preserve">Отделение медицинской реабилитации </w:t>
            </w:r>
            <w:r>
              <w:rPr>
                <w:i w:val="0"/>
                <w:sz w:val="18"/>
                <w:szCs w:val="18"/>
              </w:rPr>
              <w:t xml:space="preserve">пациентов с нарушением функций</w:t>
            </w:r>
            <w:r>
              <w:rPr>
                <w:bCs/>
                <w:i w:val="0"/>
                <w:sz w:val="18"/>
                <w:szCs w:val="18"/>
              </w:rPr>
              <w:t xml:space="preserve"> ПНС и КМС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взрослые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2030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  <w:vAlign w:val="center"/>
            <w:textDirection w:val="lrTb"/>
            <w:noWrap/>
          </w:tcPr>
          <w:p>
            <w:pPr>
              <w:pStyle w:val="1087"/>
              <w:ind w:left="18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25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8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-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3" w:type="dxa"/>
            <w:vAlign w:val="center"/>
            <w:textDirection w:val="lrTb"/>
            <w:noWrap/>
          </w:tcPr>
          <w:p>
            <w:pPr>
              <w:pStyle w:val="1087"/>
              <w:ind w:left="-83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25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9" w:type="dxa"/>
            <w:vAlign w:val="center"/>
            <w:textDirection w:val="lrTb"/>
            <w:noWrap/>
          </w:tcPr>
          <w:p>
            <w:pPr>
              <w:pStyle w:val="1087"/>
              <w:spacing w:before="0" w:line="240" w:lineRule="auto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-</w:t>
            </w:r>
            <w:r>
              <w:rPr>
                <w:i w:val="0"/>
                <w:sz w:val="18"/>
                <w:szCs w:val="18"/>
              </w:rPr>
            </w:r>
            <w:r>
              <w:rPr>
                <w:i w:val="0"/>
                <w:sz w:val="18"/>
                <w:szCs w:val="18"/>
              </w:rPr>
            </w:r>
          </w:p>
        </w:tc>
      </w:tr>
    </w:tbl>
    <w:p>
      <w:pPr>
        <w:jc w:val="both"/>
        <w:spacing w:after="0" w:line="240" w:lineRule="auto"/>
        <w:rPr>
          <w:sz w:val="20"/>
          <w:szCs w:val="20"/>
        </w:rPr>
      </w:pPr>
      <w:r>
        <w:t xml:space="preserve">*</w:t>
      </w:r>
      <w:r>
        <w:rPr>
          <w:sz w:val="20"/>
          <w:szCs w:val="20"/>
        </w:rPr>
        <w:t xml:space="preserve">в процессе лицензирования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03"/>
        <w:ind w:firstLine="709"/>
        <w:jc w:val="center"/>
        <w:spacing w:before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903"/>
        <w:ind w:firstLine="709"/>
        <w:jc w:val="center"/>
        <w:spacing w:before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1.8. Анализ кадрового обеспечения реабилитационной службы Забайкальского края</w:t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1054"/>
        <w:ind w:firstLine="709"/>
        <w:jc w:val="right"/>
        <w:spacing w:after="0" w:line="240" w:lineRule="auto"/>
        <w:rPr>
          <w:rStyle w:val="1053"/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rStyle w:val="1053"/>
          <w:color w:val="ff0000"/>
          <w:sz w:val="28"/>
          <w:szCs w:val="28"/>
        </w:rPr>
      </w:r>
      <w:r>
        <w:rPr>
          <w:rStyle w:val="1053"/>
          <w:color w:val="ff0000"/>
          <w:sz w:val="28"/>
          <w:szCs w:val="28"/>
        </w:rPr>
      </w:r>
    </w:p>
    <w:p>
      <w:pPr>
        <w:pStyle w:val="1054"/>
        <w:jc w:val="center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18. Сведения о кадровом обеспечении медицинских организаций субъекта Российской Федерации специалистами, участвующими в оказании медицинской помощи по медицинской реабилитации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54"/>
        <w:jc w:val="center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(2025 год)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268"/>
        <w:gridCol w:w="761"/>
        <w:gridCol w:w="777"/>
        <w:gridCol w:w="711"/>
        <w:gridCol w:w="777"/>
        <w:gridCol w:w="711"/>
        <w:gridCol w:w="777"/>
        <w:gridCol w:w="689"/>
        <w:gridCol w:w="1045"/>
        <w:gridCol w:w="1246"/>
        <w:gridCol w:w="1246"/>
        <w:gridCol w:w="1537"/>
        <w:gridCol w:w="1517"/>
      </w:tblGrid>
      <w:tr>
        <w:tblPrEx/>
        <w:trPr>
          <w:tblHeader/>
        </w:trPr>
        <w:tc>
          <w:tcPr>
            <w:tcW w:w="2268" w:type="dxa"/>
            <w:vMerge w:val="restart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должности (специальности)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vMerge w:val="restart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стр.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1343" w:type="dxa"/>
            <w:vMerge w:val="restart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должностей в целом по организации, ед.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4"/>
            <w:tcW w:w="2686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 них: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vMerge w:val="restart"/>
            <w:textDirection w:val="lrTb"/>
            <w:noWrap/>
          </w:tcPr>
          <w:p>
            <w:pPr>
              <w:pStyle w:val="1093"/>
              <w:ind w:left="-57" w:right="-57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</w:t>
            </w:r>
            <w:r>
              <w:rPr>
                <w:sz w:val="18"/>
                <w:szCs w:val="18"/>
              </w:rPr>
              <w:t xml:space="preserve">физичес</w:t>
            </w:r>
            <w:r>
              <w:rPr>
                <w:sz w:val="18"/>
                <w:szCs w:val="18"/>
              </w:rPr>
              <w:t xml:space="preserve">-ких лиц основных работников на занятых </w:t>
            </w:r>
            <w:r>
              <w:rPr>
                <w:sz w:val="18"/>
                <w:szCs w:val="18"/>
              </w:rPr>
              <w:t xml:space="preserve">должнос-тях</w:t>
            </w:r>
            <w:r>
              <w:rPr>
                <w:sz w:val="18"/>
                <w:szCs w:val="18"/>
              </w:rPr>
              <w:t xml:space="preserve">, чел.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-57" w:right="-57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2492" w:type="dxa"/>
            <w:textDirection w:val="lrTb"/>
            <w:noWrap/>
          </w:tcPr>
          <w:p>
            <w:pPr>
              <w:pStyle w:val="1093"/>
              <w:ind w:left="-57" w:right="-57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 них: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-57" w:right="-57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2853" w:type="dxa"/>
            <w:textDirection w:val="lrTb"/>
            <w:noWrap/>
          </w:tcPr>
          <w:p>
            <w:pPr>
              <w:pStyle w:val="1093"/>
              <w:ind w:left="-57" w:right="-57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целом по организации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-57" w:right="-57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0"/>
          <w:tblHeader/>
        </w:trPr>
        <w:tc>
          <w:tcPr>
            <w:tcW w:w="226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1343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1343" w:type="dxa"/>
            <w:textDirection w:val="lrTb"/>
            <w:noWrap/>
          </w:tcPr>
          <w:p>
            <w:pPr>
              <w:pStyle w:val="1093"/>
              <w:ind w:left="-57" w:right="-57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подразделениях, оказывающих медицинскую помощь в амбулаторных условиях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-57" w:right="-57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1343" w:type="dxa"/>
            <w:textDirection w:val="lrTb"/>
            <w:noWrap/>
          </w:tcPr>
          <w:p>
            <w:pPr>
              <w:pStyle w:val="1093"/>
              <w:ind w:left="-57" w:right="-57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подразделениях, оказывающих медицинскую помощь в стационарных условиях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vMerge w:val="continue"/>
            <w:textDirection w:val="lrTb"/>
            <w:noWrap/>
          </w:tcPr>
          <w:p>
            <w:pPr>
              <w:ind w:left="-57" w:right="-57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vMerge w:val="restart"/>
            <w:textDirection w:val="lrTb"/>
            <w:noWrap/>
          </w:tcPr>
          <w:p>
            <w:pPr>
              <w:pStyle w:val="1093"/>
              <w:ind w:left="-57" w:right="-57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r>
              <w:rPr>
                <w:sz w:val="18"/>
                <w:szCs w:val="18"/>
              </w:rPr>
              <w:t xml:space="preserve">подраз</w:t>
            </w:r>
            <w:r>
              <w:rPr>
                <w:sz w:val="18"/>
                <w:szCs w:val="18"/>
              </w:rPr>
              <w:t xml:space="preserve">-делениях</w:t>
            </w:r>
            <w:r>
              <w:rPr>
                <w:sz w:val="18"/>
                <w:szCs w:val="18"/>
              </w:rPr>
              <w:t xml:space="preserve">, оказывающих медицинскую помощь в </w:t>
            </w:r>
            <w:r>
              <w:rPr>
                <w:sz w:val="18"/>
                <w:szCs w:val="18"/>
              </w:rPr>
              <w:t xml:space="preserve">амбу-латорных</w:t>
            </w:r>
            <w:r>
              <w:rPr>
                <w:sz w:val="18"/>
                <w:szCs w:val="18"/>
              </w:rPr>
              <w:t xml:space="preserve"> условиях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-57" w:right="-57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vMerge w:val="restart"/>
            <w:textDirection w:val="lrTb"/>
            <w:noWrap/>
          </w:tcPr>
          <w:p>
            <w:pPr>
              <w:pStyle w:val="1093"/>
              <w:ind w:left="-57" w:right="-57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r>
              <w:rPr>
                <w:sz w:val="18"/>
                <w:szCs w:val="18"/>
              </w:rPr>
              <w:t xml:space="preserve">подраз</w:t>
            </w:r>
            <w:r>
              <w:rPr>
                <w:sz w:val="18"/>
                <w:szCs w:val="18"/>
              </w:rPr>
              <w:t xml:space="preserve">-делениях</w:t>
            </w:r>
            <w:r>
              <w:rPr>
                <w:sz w:val="18"/>
                <w:szCs w:val="18"/>
              </w:rPr>
              <w:t xml:space="preserve">, оказываю-</w:t>
            </w:r>
            <w:r>
              <w:rPr>
                <w:sz w:val="18"/>
                <w:szCs w:val="18"/>
              </w:rPr>
              <w:t xml:space="preserve">щих</w:t>
            </w:r>
            <w:r>
              <w:rPr>
                <w:sz w:val="18"/>
                <w:szCs w:val="18"/>
              </w:rPr>
              <w:t xml:space="preserve"> медицинскую помощь в </w:t>
            </w:r>
            <w:r>
              <w:rPr>
                <w:sz w:val="18"/>
                <w:szCs w:val="18"/>
              </w:rPr>
              <w:t xml:space="preserve">стацио-нарных</w:t>
            </w:r>
            <w:r>
              <w:rPr>
                <w:sz w:val="18"/>
                <w:szCs w:val="18"/>
              </w:rPr>
              <w:t xml:space="preserve"> условиях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-57" w:right="-57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37" w:type="dxa"/>
            <w:vMerge w:val="restart"/>
            <w:textDirection w:val="lrTb"/>
            <w:noWrap/>
          </w:tcPr>
          <w:p>
            <w:pPr>
              <w:pStyle w:val="1093"/>
              <w:ind w:left="-57" w:right="-57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Укомплектован-</w:t>
            </w:r>
            <w:r>
              <w:rPr>
                <w:sz w:val="18"/>
                <w:szCs w:val="18"/>
              </w:rPr>
              <w:t xml:space="preserve">ность</w:t>
            </w:r>
            <w:r>
              <w:rPr>
                <w:sz w:val="18"/>
                <w:szCs w:val="18"/>
              </w:rPr>
              <w:t xml:space="preserve"> штатных должностей занятыми должностями, %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-57" w:right="-57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16" w:type="dxa"/>
            <w:vMerge w:val="restart"/>
            <w:textDirection w:val="lrTb"/>
            <w:noWrap/>
          </w:tcPr>
          <w:p>
            <w:pPr>
              <w:pStyle w:val="1093"/>
              <w:ind w:left="-57" w:right="-57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совместительства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-57" w:right="-57"/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blHeader/>
        </w:trPr>
        <w:tc>
          <w:tcPr>
            <w:tcW w:w="226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Штатн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Занят.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Штатн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Занят.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Штатн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Занят.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37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1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blHeader/>
        </w:trPr>
        <w:tc>
          <w:tcPr>
            <w:tcW w:w="226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2268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Врачи, осуществляющие медицинскую реабилитацию: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125,50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79,25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59,75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43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63,75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35,75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62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32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59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3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1,23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/>
        <w:tc>
          <w:tcPr>
            <w:tcW w:w="2268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мануальной терапии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3,75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77,00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1,09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2268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 лечебной физкультуре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1,63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2268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 медицинской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реабилитации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2268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психотерапевты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5,75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9,75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32,00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0,96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2268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рефлексотерапевты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3,75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73,00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1,30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614"/>
        </w:trPr>
        <w:tc>
          <w:tcPr>
            <w:tcW w:w="2268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физиотерапевты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20,75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15,75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69,00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1,28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2268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физической и реабилитационной медицины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2,75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22,75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1,14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2268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Специалисты с высшим немедицинским образованием, осуществляющие медицинскую реабилитацию: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144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103,50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49,25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93,75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64,5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102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33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68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3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1,02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/>
        <w:tc>
          <w:tcPr>
            <w:tcW w:w="2268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инструкторы-методисты по ЛФК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8,75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7,75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7,75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1,20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2268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медицинские логопеды: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5,75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11,75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53,00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0,93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2268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 них медицинские логопеды, входящие в штат отделений МР*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3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2268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медицинские психологи: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88,75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68,25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53,25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77,00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1,01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2268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 них медицинские психологи, входящие в штат отделений МР*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W w:w="13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2268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нейропсихологи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2268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специалисты по физ. реабилитации (</w:t>
            </w:r>
            <w:r>
              <w:rPr>
                <w:sz w:val="18"/>
                <w:szCs w:val="18"/>
              </w:rPr>
              <w:t xml:space="preserve">кинезиоспециалисты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81,00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0,95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2268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специалисты по </w:t>
            </w:r>
            <w:r>
              <w:rPr>
                <w:sz w:val="18"/>
                <w:szCs w:val="18"/>
              </w:rPr>
              <w:t xml:space="preserve">эргореабилитации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 xml:space="preserve">эргоспециалисты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2268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Средний медперсонал, осуществляющий медицинскую реабилитацию: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413,25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294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238,50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213,75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163,75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76,25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256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183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69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60,50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3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1,23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/>
        <w:trPr/>
        <w:tc>
          <w:tcPr>
            <w:tcW w:w="2268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инструкторы по лечебной физкультуре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58,50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28,75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52,00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1,37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2268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медицинские сестры по массажу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57,50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1,08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2268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медицинские сестры по реабилитации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5,75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н/д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38,00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1,44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2268" w:type="dxa"/>
            <w:textDirection w:val="lrTb"/>
            <w:noWrap/>
          </w:tcPr>
          <w:p>
            <w:pPr>
              <w:pStyle w:val="1093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медицинские сестры по физиотерапии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6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207,50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164,25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134,50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126,50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63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36,75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4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80,00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31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1,15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Исходя из данных таблицы можно увидеть, что укомплектованность врачами-специалистами, осуществляющими медицинскую реабилитацию, составляет 59%; коэффициент совместительства составляет 1,23.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Укомплектованность специалистами с высшим немедицинским образованием, осуществляющими медицинскую реабилитацию, составляет 68%; коэффициент совместительства составляет 1,02.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Укомплектованность специалистами со средним медицинским образованием, осуществляющими медицинскую реабилитацию, составляет 60,50%; коэффициент совместительства составляет 1,23.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При анализе кадрового обеспечения медицинской реабилитации за период 2016-2025 годов </w:t>
      </w:r>
      <w:r>
        <w:rPr>
          <w:sz w:val="28"/>
          <w:szCs w:val="28"/>
          <w:lang w:eastAsia="en-US"/>
        </w:rPr>
        <w:t xml:space="preserve">отмечается положительная динамика</w:t>
      </w:r>
      <w:r>
        <w:rPr>
          <w:sz w:val="28"/>
          <w:szCs w:val="28"/>
        </w:rPr>
        <w:t xml:space="preserve">. Укомплектованность врачами-специалистами, осуществляющими медицинскую </w:t>
      </w:r>
      <w:r>
        <w:rPr>
          <w:sz w:val="28"/>
          <w:szCs w:val="28"/>
        </w:rPr>
        <w:t xml:space="preserve">реабилитацию, увеличилась на 12,5 %.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связи с вступлением в силу приказа МЗ РФ от 31 июля 2020 года № 788н «О Порядке организации медицинской реабилитации взрослых» в номенклатуре долж</w:t>
      </w:r>
      <w:r>
        <w:rPr>
          <w:sz w:val="28"/>
          <w:szCs w:val="28"/>
        </w:rPr>
        <w:t xml:space="preserve">ностей работников в сфере здравоохранения введены 2 новые специальности: врач физической и реабилитационной медицины и реабилитационное сестринское дело. Лица, ответственные в МЗ ЗК, за раздел «Медицинская реабилитация» провели большую работу с ФГБОУ ВО «Ч</w:t>
      </w:r>
      <w:r>
        <w:rPr>
          <w:sz w:val="28"/>
          <w:szCs w:val="28"/>
        </w:rPr>
        <w:t xml:space="preserve">итинская государственная медицинская академия» и ГПОУ «Читинский медицинский колледж» для организации обучения специалистов на циклах профессиональной переподготовки по данным специальностям. За последние 5 лет (2021-2025 годы) прошло профессиональную пере</w:t>
      </w:r>
      <w:r>
        <w:rPr>
          <w:sz w:val="28"/>
          <w:szCs w:val="28"/>
        </w:rPr>
        <w:t xml:space="preserve">подготовку по специальности «Физическая и реабилитационная медицина» более 80 специалистов, по специальности «Медицинская сестра по медицинской реабилитации» – 68 специалистов. Все специалисты, прошедшие цикл профессиональной переподготовки, аккредитованы.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128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настоящее время обученные специалисты не переходят на соответствующие должности по медицинской реабилитации и остаются на прежних занимаемых должностях. Это связано с тем, что при переходе на новую должность</w:t>
      </w:r>
      <w:r>
        <w:rPr>
          <w:rFonts w:ascii="Times New Roman" w:hAnsi="Times New Roman"/>
          <w:sz w:val="28"/>
          <w:szCs w:val="28"/>
        </w:rPr>
        <w:t xml:space="preserve"> у специалиста теряется аттестационная категория, а следовательно, уменьшается размер заработной платы. В будущем планируется при проведении аттестации данных специалистов присвоение той категории, которая имелась у специалиста по профильной специальности.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 2026-2027 годы запланировано профессиональная переподготовка по специальности «Физичес</w:t>
      </w:r>
      <w:r>
        <w:rPr>
          <w:sz w:val="28"/>
          <w:szCs w:val="28"/>
        </w:rPr>
        <w:t xml:space="preserve">кая и реабилитационная медицина» – 10 человек, специалистов с высшим немедицинским образованием (медицинских психологов – 2, физических терапевтов – 20 (в настоящее время проходит цикл профессиональной переподготовки для данных специалистов – 4 человека), </w:t>
      </w:r>
      <w:r>
        <w:rPr>
          <w:sz w:val="28"/>
          <w:szCs w:val="28"/>
        </w:rPr>
        <w:t xml:space="preserve">эрготерапевтов</w:t>
      </w:r>
      <w:r>
        <w:rPr>
          <w:sz w:val="28"/>
          <w:szCs w:val="28"/>
        </w:rPr>
        <w:t xml:space="preserve"> – 15, повышение квалификации медицинских логопедов будет проводиться по мере необходимости). Профессиональная переподготовка по специальности «Медицинская сестра по медицинской реабилитации» запланирована у 50 специалистов.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color w:val="ff0000"/>
          <w:sz w:val="28"/>
          <w:szCs w:val="28"/>
        </w:rPr>
        <w:sectPr>
          <w:footnotePr/>
          <w:endnotePr/>
          <w:type w:val="nextPage"/>
          <w:pgSz w:w="16839" w:h="11907" w:orient="landscape"/>
          <w:pgMar w:top="1135" w:right="1134" w:bottom="567" w:left="1134" w:header="720" w:footer="720" w:gutter="0"/>
          <w:cols w:num="1" w:sep="0" w:space="720" w:equalWidth="1"/>
          <w:docGrid w:linePitch="360"/>
        </w:sect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jc w:val="center"/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1.9. Региональные нормативные правовые акты, регламентирующие организацию медицинской помощи по профилю «медицинская реабилитация» в Забайкальском крае </w:t>
      </w:r>
      <w:r>
        <w:rPr>
          <w:b/>
          <w:bCs/>
          <w:sz w:val="28"/>
          <w:szCs w:val="28"/>
        </w:rPr>
        <w:t xml:space="preserve">и размещенные на «Официальном интернет-портале правовой информации» (www.pravo.gov. </w:t>
      </w:r>
      <w:r>
        <w:rPr>
          <w:b/>
          <w:bCs/>
          <w:sz w:val="28"/>
          <w:szCs w:val="28"/>
        </w:rPr>
        <w:t xml:space="preserve">ru</w:t>
      </w:r>
      <w:r>
        <w:rPr>
          <w:b/>
          <w:bCs/>
          <w:sz w:val="28"/>
          <w:szCs w:val="28"/>
        </w:rPr>
        <w:t xml:space="preserve">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Медицинская помощь по медицинской реабилитации в Забайкальском крае на настоящий момент регламентируется следующими ненормативными правовыми актами: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</w:pPr>
      <w:r/>
      <w:r/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1) распоряжение МЗ ЗК от 13 декабря 2022 года № 1368/р </w:t>
      </w:r>
      <w:r>
        <w:rPr>
          <w:sz w:val="28"/>
          <w:szCs w:val="28"/>
        </w:rPr>
        <w:br w:type="textWrapping" w:clear="all"/>
        <w:t xml:space="preserve">«Об организации комплексной медицинской реабилитации на территории Забайкальского края» (не размещено);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2) распоряжения МЗ ЗК от 11 октября 2023 года № 1037/р «О внесении изменений в распоряжение МЗ ЗК № 1368/р «Об организации комплексной медицинской реабилитации на территории Забайкальского края» (не размещено);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3) распоряжение МЗ ЗК от 5 марта 2024 года № 245/р «О внесении изменений в распоряжение МЗ ЗК № 1368/р «Об организации комплексной медицинской реабилитации на территории Забайкальского края» (не размещено);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357" w:leader="none"/>
          <w:tab w:val="left" w:pos="346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4) приказ МЗ ЗК от 31 мая 2021 года № 197/ОД «Об организации работы по исполнению приказа МЗ РФ от 31 июля 2020 года № 788н </w:t>
      </w:r>
      <w:r>
        <w:rPr>
          <w:sz w:val="28"/>
          <w:szCs w:val="28"/>
        </w:rPr>
        <w:br/>
        <w:t xml:space="preserve">«О порядке организации медицинской реабилитации взрослых» (не размещено);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357" w:leader="none"/>
          <w:tab w:val="left" w:pos="346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6) распоряжение МЗ ЗК от 7 декабря 2020 года № 1519/р «О внесении изменений в распоряжение МЗ ЗК от 16 июня 2020 года № 795/р </w:t>
      </w:r>
      <w:r>
        <w:rPr>
          <w:sz w:val="28"/>
          <w:szCs w:val="28"/>
        </w:rPr>
        <w:br/>
        <w:t xml:space="preserve">«О проведении медицинской реабилитации пациентам перенесшим новую коронавирусную инфекцию»(не размещено);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357" w:leader="none"/>
          <w:tab w:val="left" w:pos="346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7) распоряжение МЗ ЗК от 22 марта 2021 года № 321/р «О внесении изменений в распоряжение МЗ ЗК от 16 июня 2020 года № 795/р </w:t>
      </w:r>
      <w:r>
        <w:rPr>
          <w:sz w:val="28"/>
          <w:szCs w:val="28"/>
        </w:rPr>
        <w:br/>
        <w:t xml:space="preserve">«О проведении медицинской реабилитации пациентам перенесшим новую коронавирусную инфекцию» (не размещено);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8) распоряжение МЗ ЗК от 20 марта 2020 года № 294/р </w:t>
      </w:r>
      <w:r>
        <w:rPr>
          <w:sz w:val="28"/>
          <w:szCs w:val="28"/>
        </w:rPr>
        <w:br/>
        <w:t xml:space="preserve">«О предоставлении информации по медицинской реабилитации» (не размещено);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9) приказ МЗ ЗК от 26 декабря 2022 года № 827/ОД «Об организации медицинской реабилитации участников СВО, а также членов их семей» (не размещено);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10) приказ МЗ ЗК от 26 декабря 2022 года № 826/ОД «О проведении ТМК по медицинской реабилитации» (не размещено);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357" w:leader="none"/>
          <w:tab w:val="left" w:pos="346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11) распоряжение МЗ ЗК от 31 января 2018 года № 152/р </w:t>
      </w:r>
      <w:r>
        <w:rPr>
          <w:sz w:val="28"/>
          <w:szCs w:val="28"/>
        </w:rPr>
        <w:br/>
        <w:t xml:space="preserve">«Об организации комплексной медицинской реабилитации детей Забайкальского края» (не размещено);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12) распоряжение Министерства здравоохранения Забайкальского края от 5 декабря 2017 года № 1507 «О порядке направления детей на </w:t>
      </w:r>
      <w:r>
        <w:rPr>
          <w:sz w:val="28"/>
          <w:szCs w:val="28"/>
        </w:rPr>
        <w:t xml:space="preserve">реабилитацию в детское отделение ГАУЗ «Центр медицинской реабилитации Дарасун» (не размещено);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357" w:leader="none"/>
          <w:tab w:val="left" w:pos="346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13) приказ МЗ ЗК от 3 октября 2024 года № 690/ОД «О внедрении клинических рекомендаций при оказании медицинской помощи по профилю «Медицинская реабилитация» (не размещено).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357" w:leader="none"/>
          <w:tab w:val="left" w:pos="346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Нормативные правовые акты ежегодно будут актуализироваться, исходя из состояния реабилитационной службы края.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1.10. Выводы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trike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Для организации медицинской реабилитации на раннем этапе в медицинских организациях Забайкальского края требуется создание отделений ранней медицинской реабилитации. </w:t>
      </w:r>
      <w:r>
        <w:rPr>
          <w:strike/>
          <w:color w:val="000000" w:themeColor="text1"/>
          <w:sz w:val="28"/>
          <w:szCs w:val="28"/>
        </w:rPr>
      </w:r>
      <w:r>
        <w:rPr>
          <w:strike/>
          <w:color w:val="000000" w:themeColor="text1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общем профиците круглосуточных коек медицинской реабилитации в Забайкальском крае, количество стационарных коек в краевой столице недостаточно.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г. Чите недостаточное количество коек дневного стационара медицинской реабилитации взрослых для проведения медицинской реабилитации на III этапе, в Забайкальском крае всего 2 медицинские организации, где имеются койки дневного стационара для взрослых </w:t>
      </w:r>
      <w:r>
        <w:rPr>
          <w:color w:val="000000" w:themeColor="text1"/>
          <w:sz w:val="28"/>
          <w:szCs w:val="28"/>
        </w:rPr>
        <w:br/>
        <w:t xml:space="preserve">(ГБУЗ «ЗККГВВ», ГАУЗ «ЦМР «Дарасун»).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медицинских организациях, осуществляющих медицинскую реабилитацию, отмечается низкий уровень укомплектованности штатных должностей физическими лицами и высокий уровень совместительства.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Медицинские организации, осуществляющие медицинскую реабилитацию, нуждаются в дооснащении высокоэффективным медицинским оборудованием.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center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Цель, показатели и сроки реализации региональной программы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увеличение ожидаемой продолжительности жизни за счет создания доступной и качественной системы медицинской реабилитации, способствующей восстановлению здоровья, улучшению качества жизни, адаптации пациентов после перенесенных заболеваний, травм и операций.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tbl>
      <w:tblPr>
        <w:tblW w:w="97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2966"/>
        <w:gridCol w:w="848"/>
        <w:gridCol w:w="282"/>
        <w:gridCol w:w="283"/>
        <w:gridCol w:w="282"/>
        <w:gridCol w:w="707"/>
        <w:gridCol w:w="707"/>
        <w:gridCol w:w="847"/>
        <w:gridCol w:w="707"/>
        <w:gridCol w:w="848"/>
        <w:gridCol w:w="706"/>
      </w:tblGrid>
      <w:tr>
        <w:tblPrEx/>
        <w:trPr>
          <w:trHeight w:val="74"/>
          <w:tblHeader/>
        </w:trPr>
        <w:tc>
          <w:tcPr>
            <w:tcW w:w="532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п/п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показателя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4"/>
            <w:tcW w:w="1695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Базовое значение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(2024 год)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6"/>
            <w:tcW w:w="452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Период, год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74"/>
          <w:tblHeader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4"/>
            <w:tcW w:w="1695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2030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74"/>
        </w:trPr>
        <w:tc>
          <w:tcPr>
            <w:gridSpan w:val="12"/>
            <w:tcW w:w="97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Показатель паспорта регионального проекта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4"/>
        </w:trPr>
        <w:tc>
          <w:tcPr>
            <w:tcW w:w="53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Увеличено число лиц, получивших медицинскую помощь по медицинской реабилитации,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4"/>
            <w:tcW w:w="16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22,6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21,7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80"/>
        </w:trPr>
        <w:tc>
          <w:tcPr>
            <w:gridSpan w:val="12"/>
            <w:tcW w:w="971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Дополнительные показатели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691"/>
        </w:trPr>
        <w:tc>
          <w:tcPr>
            <w:tcW w:w="532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случаев оказания медицинской помощи по медицинской реабилитации в круглосуточном стационаре от числа случаев, предусмотренных объемами оказания медицинской помощи по медицинской реабилитации за счет средств </w:t>
            </w:r>
            <w:r>
              <w:rPr>
                <w:sz w:val="18"/>
                <w:szCs w:val="18"/>
              </w:rPr>
              <w:t xml:space="preserve">обязательного медицинского страхования в соответствующем году,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113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ЦНС (в т.ч. органы чувств)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20,4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857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113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ОДА+ПНС, в т.ч. в связи с ампутациями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39,8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40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113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Соматика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, в 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т.ч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. после 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val="en-US" w:eastAsia="en-US"/>
              </w:rPr>
              <w:t xml:space="preserve">COVID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-19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4"/>
        </w:trPr>
        <w:tc>
          <w:tcPr>
            <w:tcW w:w="532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случаев </w:t>
            </w:r>
            <w:r>
              <w:rPr>
                <w:sz w:val="18"/>
                <w:szCs w:val="18"/>
              </w:rPr>
              <w:t xml:space="preserve">оказания медицинской помощи по медицинской реабилитации в дневном стационаре от числа случаев, предусмотренных объемами оказания медицинской помощи по медицинской реабилитации за счет средств обязательного медицинского страхования в соответствующем году,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113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ЦНС (в 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т.ч.органы</w:t>
            </w: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чувств)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94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113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ОДА+ПНС, в т.ч. в связи с ампутациями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19,7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40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113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Соматика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, в 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т.ч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. после 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val="en-US" w:eastAsia="en-US"/>
              </w:rPr>
              <w:t xml:space="preserve">COVID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-19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44,3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48,7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616"/>
        </w:trPr>
        <w:tc>
          <w:tcPr>
            <w:tcW w:w="532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комплексных</w:t>
            </w:r>
            <w:r>
              <w:rPr>
                <w:sz w:val="18"/>
                <w:szCs w:val="18"/>
              </w:rPr>
              <w:t xml:space="preserve"> посещений по медицинской реабилитации в амбулаторных условиях от числа комплексных посещений, предусмотренных объемами оказания медицинской помощи по медицинской реабилитации за счет средств обязательного медицинского страхования в соответствующем году,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113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ЦНС (в т.ч. органы чувств)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61,8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857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113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ОДА+ПНС, в т.ч. в связи с ампутациями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47,1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26,7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617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113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Соматика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, в 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т.ч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. после 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val="en-US" w:eastAsia="en-US"/>
              </w:rPr>
              <w:t xml:space="preserve">COVID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-19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24,2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24,5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55"/>
        </w:trPr>
        <w:tc>
          <w:tcPr>
            <w:tcW w:w="53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textDirection w:val="lrTb"/>
            <w:noWrap/>
          </w:tcPr>
          <w:p>
            <w:pPr>
              <w:pStyle w:val="10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дней временной нетрудоспособности в связи с нарушением жизнедеятельности пациента, </w:t>
            </w:r>
            <w:r>
              <w:rPr>
                <w:sz w:val="18"/>
                <w:szCs w:val="18"/>
              </w:rPr>
              <w:t xml:space="preserve">абс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4"/>
            <w:tcW w:w="16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1657249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1448859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1435000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1425000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1415000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1405000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1400000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55"/>
        </w:trPr>
        <w:tc>
          <w:tcPr>
            <w:tcW w:w="53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textDirection w:val="lrTb"/>
            <w:noWrap/>
          </w:tcPr>
          <w:p>
            <w:pPr>
              <w:pStyle w:val="10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дней временной нетрудоспособности в связи с уходом за тяжело больным пациентом, </w:t>
            </w:r>
            <w:r>
              <w:rPr>
                <w:sz w:val="18"/>
                <w:szCs w:val="18"/>
              </w:rPr>
              <w:t xml:space="preserve">абс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4"/>
            <w:tcW w:w="16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6"/>
                <w:szCs w:val="6"/>
              </w:rPr>
            </w:pPr>
            <w:r>
              <w:rPr>
                <w:sz w:val="18"/>
                <w:szCs w:val="18"/>
              </w:rPr>
              <w:t xml:space="preserve">382501</w:t>
            </w:r>
            <w:r>
              <w:rPr>
                <w:sz w:val="6"/>
                <w:szCs w:val="6"/>
              </w:rPr>
            </w:r>
            <w:r>
              <w:rPr>
                <w:sz w:val="6"/>
                <w:szCs w:val="6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371238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370000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368500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367000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365500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364000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534"/>
        </w:trPr>
        <w:tc>
          <w:tcPr>
            <w:tcW w:w="532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отделений медицинской реабилитации, соответствующих требованиям Порядков оказания медицинской помощи, </w:t>
            </w:r>
            <w:r>
              <w:rPr>
                <w:sz w:val="18"/>
                <w:szCs w:val="18"/>
              </w:rPr>
              <w:t xml:space="preserve">абс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4"/>
            <w:tcW w:w="16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534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4"/>
            <w:tcW w:w="16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771"/>
        </w:trPr>
        <w:tc>
          <w:tcPr>
            <w:tcW w:w="532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restart"/>
            <w:textDirection w:val="lrTb"/>
            <w:noWrap/>
          </w:tcPr>
          <w:p>
            <w:pPr>
              <w:pStyle w:val="10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отделений медицинской реабилитации, соответствующих по штатному расписанию требованиям Порядков организации медицинской реабилитации взрослых и детей, от общего числа отделений медицинской реабилитации, %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4"/>
            <w:tcW w:w="16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771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pStyle w:val="10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4"/>
            <w:tcW w:w="16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674"/>
        </w:trPr>
        <w:tc>
          <w:tcPr>
            <w:tcW w:w="532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restart"/>
            <w:textDirection w:val="lrTb"/>
            <w:noWrap/>
          </w:tcPr>
          <w:p>
            <w:pPr>
              <w:pStyle w:val="10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региональных медицинских организаций, оснащенных современным медицинским оборудованием, от общего числа региональных медицинских организаций, осуществляющих медицинскую реабилитацию, %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4"/>
            <w:tcW w:w="16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30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674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pStyle w:val="10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4"/>
            <w:tcW w:w="16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757"/>
        </w:trPr>
        <w:tc>
          <w:tcPr>
            <w:tcW w:w="532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отделений медицинской реабилитации, в которых процесс медицинской реабилитации включен в медицинскую информационную систему, от общего числа отделений медицинской реабилитации,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4"/>
            <w:tcW w:w="16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15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757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4"/>
            <w:tcW w:w="16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0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646"/>
        </w:trPr>
        <w:tc>
          <w:tcPr>
            <w:tcW w:w="532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отделений медицинской реабилитации, в которых используются СЭМД по медицинской реабилитации, от общего числа отделений медицинской реабилитации,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4"/>
            <w:tcW w:w="16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646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4"/>
            <w:tcW w:w="16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4"/>
        </w:trPr>
        <w:tc>
          <w:tcPr>
            <w:tcW w:w="53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пациентов, направленных в организации, осуществляющие паллиативную помощь,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4"/>
            <w:tcW w:w="16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8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8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8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7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6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5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5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blPrEx/>
        <w:trPr>
          <w:trHeight w:val="234"/>
        </w:trPr>
        <w:tc>
          <w:tcPr>
            <w:tcW w:w="532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пациентов, которым рекомендовано использование ТСР, от общего числа пациентов, нуждающихся в медицинской реабилитации,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ЦНС (в т.ч. органы чувств)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I</w:t>
            </w:r>
            <w:r>
              <w:rPr>
                <w:sz w:val="18"/>
                <w:szCs w:val="18"/>
              </w:rPr>
              <w:t xml:space="preserve"> этап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82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0*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4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II</w:t>
            </w:r>
            <w:r>
              <w:rPr>
                <w:sz w:val="18"/>
                <w:szCs w:val="18"/>
              </w:rPr>
              <w:t xml:space="preserve"> этап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8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40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III</w:t>
            </w:r>
            <w:r>
              <w:rPr>
                <w:sz w:val="18"/>
                <w:szCs w:val="18"/>
              </w:rPr>
              <w:t xml:space="preserve"> этап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8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07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ОДА+ПНС, в т.ч. в связи с ампутациями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I</w:t>
            </w:r>
            <w:r>
              <w:rPr>
                <w:sz w:val="18"/>
                <w:szCs w:val="18"/>
              </w:rPr>
              <w:t xml:space="preserve"> этап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82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0*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40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II</w:t>
            </w:r>
            <w:r>
              <w:rPr>
                <w:sz w:val="18"/>
                <w:szCs w:val="18"/>
              </w:rPr>
              <w:t xml:space="preserve"> этап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8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40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III</w:t>
            </w:r>
            <w:r>
              <w:rPr>
                <w:sz w:val="18"/>
                <w:szCs w:val="18"/>
              </w:rPr>
              <w:t xml:space="preserve"> этап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8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07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Соматика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, в 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т.ч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. после 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val="en-US" w:eastAsia="en-US"/>
              </w:rPr>
              <w:t xml:space="preserve">COVID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-19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I</w:t>
            </w:r>
            <w:r>
              <w:rPr>
                <w:sz w:val="18"/>
                <w:szCs w:val="18"/>
              </w:rPr>
              <w:t xml:space="preserve"> этап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82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0*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46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II</w:t>
            </w:r>
            <w:r>
              <w:rPr>
                <w:sz w:val="18"/>
                <w:szCs w:val="18"/>
              </w:rPr>
              <w:t xml:space="preserve"> этап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8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160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III</w:t>
            </w:r>
            <w:r>
              <w:rPr>
                <w:sz w:val="18"/>
                <w:szCs w:val="18"/>
              </w:rPr>
              <w:t xml:space="preserve"> этап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8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55"/>
        </w:trPr>
        <w:tc>
          <w:tcPr>
            <w:tcW w:w="532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пациентов, которым проведена реабилитация в отделениях медицинской реабилитации медицинских организаций, от числа </w:t>
            </w:r>
            <w:r>
              <w:rPr>
                <w:sz w:val="18"/>
                <w:szCs w:val="18"/>
              </w:rPr>
              <w:t xml:space="preserve">спротезированных</w:t>
            </w:r>
            <w:r>
              <w:rPr>
                <w:sz w:val="18"/>
                <w:szCs w:val="18"/>
              </w:rPr>
              <w:t xml:space="preserve"> пациентов,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ЦНС (в т.ч. органы чувств)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 xml:space="preserve">этап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82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</w:p>
          <w:p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0</w:t>
            </w:r>
            <w:r>
              <w:rPr>
                <w:sz w:val="18"/>
                <w:szCs w:val="18"/>
              </w:rPr>
              <w:t xml:space="preserve">*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55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II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этап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8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55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III</w:t>
            </w:r>
            <w:r>
              <w:rPr>
                <w:sz w:val="18"/>
                <w:szCs w:val="18"/>
              </w:rPr>
              <w:t xml:space="preserve"> этап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8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07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ОДА+ПНС, в т.ч. в связи с ампутациями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I</w:t>
            </w:r>
            <w:r>
              <w:rPr>
                <w:sz w:val="18"/>
                <w:szCs w:val="18"/>
              </w:rPr>
              <w:t xml:space="preserve"> этап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82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0</w:t>
            </w:r>
            <w:r>
              <w:rPr>
                <w:sz w:val="18"/>
                <w:szCs w:val="18"/>
              </w:rPr>
              <w:t xml:space="preserve">*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55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II</w:t>
            </w:r>
            <w:r>
              <w:rPr>
                <w:sz w:val="18"/>
                <w:szCs w:val="18"/>
              </w:rPr>
              <w:t xml:space="preserve"> этап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8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55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III</w:t>
            </w:r>
            <w:r>
              <w:rPr>
                <w:sz w:val="18"/>
                <w:szCs w:val="18"/>
              </w:rPr>
              <w:t xml:space="preserve"> этап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8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07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Соматика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, в 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т.ч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. после 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val="en-US" w:eastAsia="en-US"/>
              </w:rPr>
              <w:t xml:space="preserve">COVID</w:t>
            </w:r>
            <w:r>
              <w:rPr>
                <w:rFonts w:eastAsia="Calibri"/>
                <w:color w:val="000000"/>
                <w:spacing w:val="-2"/>
                <w:sz w:val="18"/>
                <w:szCs w:val="18"/>
                <w:lang w:eastAsia="en-US"/>
              </w:rPr>
              <w:t xml:space="preserve">-19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I</w:t>
            </w:r>
            <w:r>
              <w:rPr>
                <w:sz w:val="18"/>
                <w:szCs w:val="18"/>
              </w:rPr>
              <w:t xml:space="preserve"> этап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82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</w:r>
          </w:p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0</w:t>
            </w:r>
            <w:r>
              <w:rPr>
                <w:sz w:val="18"/>
                <w:szCs w:val="18"/>
              </w:rPr>
              <w:t xml:space="preserve">*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55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II</w:t>
            </w:r>
            <w:r>
              <w:rPr>
                <w:sz w:val="18"/>
                <w:szCs w:val="18"/>
              </w:rPr>
              <w:t xml:space="preserve"> этап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8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55"/>
        </w:trPr>
        <w:tc>
          <w:tcPr>
            <w:tcW w:w="5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56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III</w:t>
            </w:r>
            <w:r>
              <w:rPr>
                <w:sz w:val="18"/>
                <w:szCs w:val="18"/>
              </w:rPr>
              <w:t xml:space="preserve"> этап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8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55"/>
        </w:trPr>
        <w:tc>
          <w:tcPr>
            <w:tcW w:w="53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96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медицинских организаций, разместивших сведения о возможностях получения медицинской реабилитации на сайте медицинской организации, от всего количества медицинских организаций, оказывающих медицинскую помощь по медицинской реабилитации, 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4"/>
            <w:tcW w:w="16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84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rPr>
          <w:sz w:val="18"/>
          <w:szCs w:val="18"/>
        </w:rPr>
      </w:pPr>
      <w:r>
        <w:rPr>
          <w:sz w:val="18"/>
          <w:szCs w:val="18"/>
        </w:rPr>
        <w:t xml:space="preserve">* В 2024 году мониторинг показателя не проводился</w:t>
      </w:r>
      <w:r>
        <w:rPr>
          <w:sz w:val="18"/>
          <w:szCs w:val="18"/>
        </w:rPr>
        <w:br/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center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5"/>
        <w:numPr>
          <w:ilvl w:val="0"/>
          <w:numId w:val="16"/>
        </w:numPr>
        <w:jc w:val="center"/>
        <w:spacing w:after="0" w:line="24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Задачи региональной программы</w:t>
      </w:r>
      <w:r>
        <w:rPr>
          <w:b/>
          <w:sz w:val="28"/>
          <w:szCs w:val="28"/>
          <w:lang w:val="en-US"/>
        </w:rPr>
      </w:r>
      <w:r>
        <w:rPr>
          <w:b/>
          <w:sz w:val="28"/>
          <w:szCs w:val="28"/>
          <w:lang w:val="en-US"/>
        </w:rPr>
      </w:r>
    </w:p>
    <w:p>
      <w:pPr>
        <w:pStyle w:val="845"/>
        <w:spacing w:after="0" w:line="24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  <w:r>
        <w:rPr>
          <w:b/>
          <w:sz w:val="28"/>
          <w:szCs w:val="28"/>
          <w:lang w:val="en-US"/>
        </w:rPr>
      </w:r>
      <w:r>
        <w:rPr>
          <w:b/>
          <w:sz w:val="28"/>
          <w:szCs w:val="28"/>
          <w:lang w:val="en-US"/>
        </w:rPr>
      </w:r>
    </w:p>
    <w:p>
      <w:pPr>
        <w:ind w:firstLine="708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Основными задачами региональной программы являются: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 Обеспечение доступности и качества медицинской помощи по медицинской реабилитации для пациентов на всех этапах: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sz w:val="22"/>
          <w:szCs w:val="22"/>
        </w:rPr>
      </w:pP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</w:rPr>
        <w:t xml:space="preserve"> этап: Организация медицинской реабилитации в отделении реанимации и интенсивной терапии, а также специализированных отделениях круглосуточного стационара по профилю оказываемой медицинской помощи </w:t>
      </w:r>
      <w:r>
        <w:rPr>
          <w:sz w:val="28"/>
          <w:szCs w:val="28"/>
        </w:rPr>
        <w:t xml:space="preserve">(неврология, нейрохирургия, кардиология, кардиохирургия, травматология и ортопедия, онкология, пульмонология и другие).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8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II</w:t>
      </w:r>
      <w:r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: Совершенствование и развитие организации специализированной медицинской помощи по медицинской реабилитации, в том числе высокотехнологичной в стационарных условиях при нарушении функции ЦНС, при нарушении функции ОДА и ПНС, при соматических заболеваниях.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983" w:leader="none"/>
        </w:tabs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Дооснастить и переоснастить медицинские организации, наиболее подготовленные для оказания реабилитационной помощи населению Забайкальского края до 100 % в соответствии с порядками оказания медицинской помощи.</w:t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ind w:firstLine="708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 этап: Совершенствование оказания медицинской помощи по медицинской реабилитации в рамках оказания первичной специализированной медико-санитарной помощи в амбулаторных условиях и условиях дневного стационара.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оказания медицинской помощи по медицинской реабилитации с применением телемедицинских технологий.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оказания медицинской помощи по медицинской реабилитации на дому.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numPr>
          <w:ilvl w:val="0"/>
          <w:numId w:val="5"/>
        </w:numPr>
        <w:ind w:left="0"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Разработка мер по улучшению укомплектованности кадрами структурных подразделений реабилитационной службы субъекта Российской Федерации: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Профессиональная переподготовка врачей-специалистов, специалистов с иным высшим образованием и медицинских сестер для формирования мультидисциплинарной реабилитационной команды. Организация непрерывного медицинског</w:t>
      </w:r>
      <w:r>
        <w:rPr>
          <w:sz w:val="28"/>
          <w:szCs w:val="28"/>
        </w:rPr>
        <w:t xml:space="preserve">о образования в процессе трудовой деятельности: планирование образовательных мероприятий и участия в научно-практических мероприятиях. Организация прохождения периодической аккредитации медицинскими работниками по специальности «медицинская реабилитация».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Формирование профессионального экспертного сообщества Забайкальского края по различным направлениям медицинской реабилитации.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numPr>
          <w:ilvl w:val="0"/>
          <w:numId w:val="5"/>
        </w:numPr>
        <w:ind w:left="0"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технологического обеспечения медицинских     организаций, оказывающих медицинскую помощь по медицинской реабилитации в Забайкальском крае: рациональное исполь</w:t>
      </w:r>
      <w:r>
        <w:rPr>
          <w:sz w:val="28"/>
          <w:szCs w:val="28"/>
        </w:rPr>
        <w:t xml:space="preserve">зование медицинского оборудования (режим и условия эксплуатации), закупка и ремонт медицинского оборудования, проведение научно-исследовательских работ в части разработки нового инновационного оборудования и новых методов/методик медицинской реабилитации.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numPr>
          <w:ilvl w:val="0"/>
          <w:numId w:val="5"/>
        </w:numPr>
        <w:ind w:left="0" w:firstLine="709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Организация и функционирование в Забайкальском крае межведомственног</w:t>
      </w:r>
      <w:r>
        <w:rPr>
          <w:sz w:val="28"/>
          <w:szCs w:val="28"/>
        </w:rPr>
        <w:t xml:space="preserve">о взаимодействия по вопросам медицинской реабилитации с участием заместителя Председателя Правительства субъекта Российской Федерации, курирующего здравоохранение и социальные вопросы, руководителей и представителей заинтересованных министерств и ведомств </w:t>
      </w:r>
      <w:r>
        <w:rPr>
          <w:sz w:val="28"/>
          <w:szCs w:val="28"/>
        </w:rPr>
        <w:t xml:space="preserve">субъекта Российской Федерации, представителей общественных и </w:t>
      </w:r>
      <w:r>
        <w:rPr>
          <w:sz w:val="28"/>
          <w:szCs w:val="28"/>
        </w:rPr>
        <w:t xml:space="preserve">пациентских</w:t>
      </w:r>
      <w:r>
        <w:rPr>
          <w:sz w:val="28"/>
          <w:szCs w:val="28"/>
        </w:rPr>
        <w:t xml:space="preserve"> организаций, обеспечивающего: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оценку медицинских организаций, осуществляющих медицинскую реабил</w:t>
      </w:r>
      <w:r>
        <w:rPr>
          <w:sz w:val="28"/>
          <w:szCs w:val="28"/>
        </w:rPr>
        <w:t xml:space="preserve">итацию на территории региона, вне зависимости от их организационно-правовой формы с формированием рейтинга данных медицинских организаций и подготовку предложений по организации, оказанию и совершенствованию медицинской помощи по медицинской реабилитации;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участие в проведении, а также внедрении результатов научно-исследовательских работ в области медицинской реабилитации и иных смежных областях в практическое здравоохранение;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участие в выездных мероприятиях в медицинские организации, осуществляющие медицинскую реабилитацию;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участие в создании анкеты для оценки пациентами доступности и качества оказания медицинской реабилитации.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1100" w:leader="none"/>
        </w:tabs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  <w:lang w:bidi="ru-RU"/>
        </w:rPr>
        <w:t xml:space="preserve">Организационно-методическое сопровождение деятельности реабилитационной службы Забайкальского края. </w:t>
      </w:r>
      <w:r>
        <w:rPr>
          <w:rFonts w:eastAsia="Calibri"/>
          <w:sz w:val="28"/>
          <w:szCs w:val="28"/>
        </w:rPr>
        <w:t xml:space="preserve">Для организационно-методического сопровождения деятельности реабилитационной службы субъекта Российской Федерации при ГУЗ «Городская клиническая больница № 1» будет создан отдел по реабилитации взрослых, утверждены </w:t>
      </w:r>
      <w:r>
        <w:rPr>
          <w:sz w:val="28"/>
          <w:szCs w:val="28"/>
          <w:lang w:bidi="ru-RU"/>
        </w:rPr>
        <w:t xml:space="preserve">приказы:</w:t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об утверждении курирующего заместителя руководителя регионального органа исполнительной власти в сфере охраны здоровья; </w:t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ind w:firstLine="567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bidi="ru-RU"/>
        </w:rPr>
        <w:tab/>
        <w:t xml:space="preserve">о возложении на организационно-методический отдел «якорной» медицинской организации по реализации Федерального проекта «Оптимальная для восстановления здоровья медицинская реабилитация» функции организационно-методич</w:t>
      </w:r>
      <w:r>
        <w:rPr>
          <w:sz w:val="28"/>
          <w:szCs w:val="28"/>
          <w:lang w:bidi="ru-RU"/>
        </w:rPr>
        <w:t xml:space="preserve">еского руководства медицинскими организациями, оказывающими медицинскую помощь по медицинской реабилитации; создания центра маршрутизации пациентов по медицинской реабилитации; ведения регистра пациентов по медицинской реабилитации; проведения ТМК; анализ </w:t>
      </w:r>
      <w:r>
        <w:rPr>
          <w:sz w:val="28"/>
          <w:szCs w:val="28"/>
        </w:rPr>
        <w:t xml:space="preserve">механизмов преемственности медицинской помощи по медицинской реабилитации на различных этапах, выработке критериев ее эффективности и эффективности качества медицинской помощи по медицинской реабилитации; </w:t>
      </w:r>
      <w:r>
        <w:rPr>
          <w:sz w:val="28"/>
          <w:szCs w:val="28"/>
          <w:lang w:bidi="ru-RU"/>
        </w:rPr>
        <w:t xml:space="preserve">организация работы по </w:t>
      </w:r>
      <w:r>
        <w:rPr>
          <w:sz w:val="28"/>
          <w:szCs w:val="28"/>
          <w:lang w:bidi="ru-RU"/>
        </w:rPr>
        <w:t xml:space="preserve">цифровизации результатов работы в медицинских организациях, оказывающих медицинскую помощь по медицинской реабилитации Забайкальского края, объединение данных медицинских организаций, иных учреждений и ведомств в единый цифровой контур (при необходимости).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6. Профессиональное</w:t>
      </w:r>
      <w:r>
        <w:rPr>
          <w:sz w:val="28"/>
          <w:szCs w:val="28"/>
        </w:rPr>
        <w:t xml:space="preserve"> сопровождение медицинских организаций (иных учреждений) по развитию информационных систем и наиболее эффективных формах информирования граждан о возможностях прохождения медицинской реабилитации (план работы средств массовой информации субъекта Российской</w:t>
      </w:r>
      <w:r>
        <w:rPr>
          <w:sz w:val="28"/>
          <w:szCs w:val="28"/>
        </w:rPr>
        <w:t xml:space="preserve">  Федерации по распространению информации о возможностях пройти медицинскую реабилитацию в медицинских организациях субъекта Российской Федерации и федеральных медицинских организациях, о рейтинге медицинских организаций, оказывающих помощь по медицинской </w:t>
      </w:r>
      <w:r>
        <w:rPr>
          <w:sz w:val="28"/>
          <w:szCs w:val="28"/>
        </w:rPr>
        <w:t xml:space="preserve">реабилитации, о положительных результатах реализации отдельных индивидуальных программ медицинской реабилитации, о преемственности медицинской и социальной реабилитации, об организациях, проводящих социальную и профессиональную реабилитацию).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1033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Забайкальском крае необходима разработка информационно-просветительской кампании, целью которой является ознакомление населения о важности и необходимости прохождения реабилитации.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1033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Центром профилактики должны будут изготовлены буклеты и плакаты о важности реабилитации.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1033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региональных средствах массовой информации (далее – СМИ) должны быть запланированы прямые эфиры с главными внештатными специалистами Министерства здравоохранения Забайкальского края (по реабилитации взрослых и детей).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1033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региональных СМИ, на официальных сайтах и в социальных сетях Правительства Забайкальского края и Министерства здравоохранения Забайкальского края на постоянной основе должна быть сформирована информационная кампания о возможности реабилитации.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1033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реги</w:t>
      </w:r>
      <w:r>
        <w:rPr>
          <w:rFonts w:eastAsia="Calibri"/>
          <w:sz w:val="28"/>
          <w:szCs w:val="28"/>
        </w:rPr>
        <w:t xml:space="preserve">ональной программе предусматривается раздел «План мероприятий региональной программы». В данном разделе структурируются и перечисляются мероприятия, реализация которых направлена на совершенствование оказания медицинской помощи по медицинской реабилитации.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1033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План мероприятий формируется исходя из целей и задач региональной программы, а также исходя из результатов анализа и выводов, проведенных в соответствии с пунктом 1 настоящих Требований.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1033" w:leader="none"/>
        </w:tabs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7. Кадровое обеспечение реабилитационной службы Забайкальского края. </w:t>
      </w:r>
      <w:r>
        <w:rPr>
          <w:rFonts w:eastAsia="Calibri"/>
          <w:sz w:val="28"/>
          <w:szCs w:val="28"/>
        </w:rPr>
        <w:t xml:space="preserve">Для решения данной задачи необходимо довести обеспеченность отделений медицинской реабилитации в медицинских организациях медицинским персоналом до 95 %.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1089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целях закрепления медицинских кадров в крае должны быть реализованы меры социальной поддержки: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1089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 2025-2030 годы должно быть запланировано участие медицинск</w:t>
      </w:r>
      <w:r>
        <w:rPr>
          <w:rFonts w:eastAsia="Calibri"/>
          <w:sz w:val="28"/>
          <w:szCs w:val="28"/>
        </w:rPr>
        <w:t xml:space="preserve">их организаций в Государственной программе Российской Федерации «Комплексное развитие сельских территорий», утвержденной постановлением Правительства Российской Федерации от 31 мая 2019 года № 696, в соответствии с которой медицинским учреждением в рамках </w:t>
      </w:r>
      <w:r>
        <w:rPr>
          <w:rFonts w:eastAsia="Calibri"/>
          <w:sz w:val="28"/>
          <w:szCs w:val="28"/>
        </w:rPr>
        <w:t xml:space="preserve">софинансирования</w:t>
      </w:r>
      <w:r>
        <w:rPr>
          <w:rFonts w:eastAsia="Calibri"/>
          <w:sz w:val="28"/>
          <w:szCs w:val="28"/>
        </w:rPr>
        <w:t xml:space="preserve"> может приобретаться жилье для медицинских работников;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1089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работники здравоохранения, признанные в уста</w:t>
      </w:r>
      <w:r>
        <w:rPr>
          <w:rFonts w:eastAsia="Calibri"/>
          <w:sz w:val="28"/>
          <w:szCs w:val="28"/>
        </w:rPr>
        <w:t xml:space="preserve">новленном порядке нуждающимися в улучшении жилищных условий, должен иметь право на социальную выплату из краевого бюджета Забайкальского края на строительство, реконструкцию, приобретение жилья, оказание содействия в индивидуальном жилищном строительстве;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1089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молодым специалистам и молодым семьям из средств краевого бюджета Забайкальского края должны предоставляться социальные выплаты на </w:t>
      </w:r>
      <w:r>
        <w:rPr>
          <w:rFonts w:eastAsia="Calibri"/>
          <w:sz w:val="28"/>
          <w:szCs w:val="28"/>
        </w:rPr>
        <w:t xml:space="preserve">возмещение части процентной ставки по кредитам (займам), полученным гражданами в российских кредитных организациях на приобретение или строительство жилья, в том числе индивидуального.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1089" w:leader="none"/>
        </w:tabs>
        <w:rPr>
          <w:rFonts w:eastAsia="Calibri"/>
          <w:sz w:val="28"/>
          <w:szCs w:val="28"/>
        </w:rPr>
        <w:sectPr>
          <w:footnotePr/>
          <w:endnotePr/>
          <w:type w:val="nextPage"/>
          <w:pgSz w:w="11907" w:h="16839" w:orient="portrait"/>
          <w:pgMar w:top="1134" w:right="567" w:bottom="1134" w:left="1985" w:header="720" w:footer="720" w:gutter="0"/>
          <w:cols w:num="1" w:sep="0" w:space="720" w:equalWidth="1"/>
          <w:docGrid w:linePitch="360"/>
        </w:sectPr>
      </w:pPr>
      <w:r>
        <w:rPr>
          <w:rFonts w:eastAsia="Calibri"/>
          <w:sz w:val="28"/>
          <w:szCs w:val="28"/>
        </w:rPr>
        <w:t xml:space="preserve">В рамках национального проекта «Продолжительная и активная жизнь» разрабатывается региональный проект «Обеспечение медицински</w:t>
      </w:r>
      <w:r>
        <w:rPr>
          <w:rFonts w:eastAsia="Calibri"/>
          <w:sz w:val="28"/>
          <w:szCs w:val="28"/>
        </w:rPr>
        <w:t xml:space="preserve">х организаций системы здравоохранения квалифицированными кадрами», где предусмотрены по программе «Земский доктор/Земский фельдшер» стимулирующие выплаты медицинским работникам, окончившим высшие и средние профессиональные учебные заведения в текущем году.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845"/>
        <w:ind w:left="0" w:firstLine="720"/>
        <w:jc w:val="right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Таблица 40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ind w:left="0" w:firstLine="720"/>
        <w:jc w:val="right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numPr>
          <w:ilvl w:val="0"/>
          <w:numId w:val="1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 региональной </w:t>
      </w:r>
      <w:r>
        <w:rPr>
          <w:b/>
          <w:sz w:val="28"/>
          <w:szCs w:val="28"/>
        </w:rPr>
        <w:t xml:space="preserve">программы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5"/>
        <w:ind w:left="217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1485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91"/>
        <w:gridCol w:w="3680"/>
        <w:gridCol w:w="1666"/>
        <w:gridCol w:w="1666"/>
        <w:gridCol w:w="2617"/>
        <w:gridCol w:w="4345"/>
      </w:tblGrid>
      <w:tr>
        <w:tblPrEx/>
        <w:trPr>
          <w:trHeight w:val="375"/>
        </w:trPr>
        <w:tc>
          <w:tcPr>
            <w:tcW w:w="876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Наименование мероприятия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gridSpan w:val="2"/>
            <w:tcW w:w="333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Сроки реализации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Ответственный исполнитель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Характеристика результата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750"/>
        </w:trPr>
        <w:tc>
          <w:tcPr>
            <w:tcW w:w="876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дата начала мероприятия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дата окончания мероприятия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vMerge w:val="continue"/>
            <w:textDirection w:val="lrTb"/>
            <w:noWrap/>
          </w:tcPr>
          <w:p>
            <w:pPr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05"/>
        </w:trPr>
        <w:tc>
          <w:tcPr>
            <w:gridSpan w:val="6"/>
            <w:tcW w:w="1485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1. Совершенствование оказания медицинской помощи по медицинской реабилитации в стационарных условиях на 1 этапе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285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28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Мероприятия, направленные на совершенствование структуры и ресурсного обеспечения медицинских организаций, оказывающих медицинскую помощь по медицинской реабилитации на 1 этапе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Организованы отделения ранней медицинской реабилитации в: </w:t>
            </w:r>
            <w:r>
              <w:rPr>
                <w:color w:val="000000"/>
                <w:sz w:val="20"/>
                <w:szCs w:val="20"/>
              </w:rPr>
              <w:br/>
              <w:t xml:space="preserve">2025 году - </w:t>
            </w:r>
            <w:r>
              <w:rPr>
                <w:color w:val="000000"/>
                <w:sz w:val="20"/>
                <w:szCs w:val="20"/>
              </w:rPr>
              <w:t xml:space="preserve"> 2 отделения </w:t>
            </w:r>
            <w:r>
              <w:rPr>
                <w:color w:val="000000"/>
                <w:sz w:val="20"/>
                <w:szCs w:val="20"/>
              </w:rPr>
              <w:t xml:space="preserve">ГАУЗ "Агинская ЦРБ" ГАУЗ "Шилкинская ЦРБ;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</w:t>
            </w:r>
            <w:r>
              <w:rPr>
                <w:color w:val="000000"/>
                <w:sz w:val="20"/>
                <w:szCs w:val="20"/>
              </w:rPr>
              <w:t xml:space="preserve">1 отделение</w:t>
            </w:r>
            <w:r>
              <w:rPr>
                <w:color w:val="000000"/>
                <w:sz w:val="20"/>
                <w:szCs w:val="20"/>
              </w:rPr>
              <w:t xml:space="preserve"> ГУЗ "Борзинская ЦРБ 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t xml:space="preserve">2027 году – </w:t>
            </w:r>
            <w:r>
              <w:rPr>
                <w:color w:val="000000" w:themeColor="text1"/>
                <w:sz w:val="20"/>
                <w:szCs w:val="20"/>
              </w:rPr>
              <w:t xml:space="preserve">0</w:t>
            </w:r>
            <w:r>
              <w:rPr>
                <w:color w:val="000000" w:themeColor="text1"/>
                <w:sz w:val="20"/>
                <w:szCs w:val="20"/>
              </w:rPr>
              <w:t xml:space="preserve">    </w:t>
            </w:r>
            <w:r>
              <w:rPr>
                <w:color w:val="ff0000"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>
              <w:rPr>
                <w:color w:val="000000"/>
                <w:sz w:val="20"/>
                <w:szCs w:val="20"/>
              </w:rPr>
              <w:t xml:space="preserve">2028 году – </w:t>
            </w:r>
            <w:r>
              <w:rPr>
                <w:color w:val="000000"/>
                <w:sz w:val="20"/>
                <w:szCs w:val="20"/>
              </w:rPr>
              <w:t xml:space="preserve">1 отделение</w:t>
            </w:r>
            <w:r>
              <w:rPr>
                <w:color w:val="000000"/>
                <w:sz w:val="20"/>
                <w:szCs w:val="20"/>
              </w:rPr>
              <w:t xml:space="preserve"> ГУЗ "Петровск-Забайкальская ЦРБ"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2029 году - </w:t>
            </w:r>
            <w:r>
              <w:rPr>
                <w:color w:val="000000"/>
                <w:sz w:val="20"/>
                <w:szCs w:val="20"/>
              </w:rPr>
              <w:t xml:space="preserve"> 2 отделения </w:t>
            </w:r>
            <w:r>
              <w:rPr>
                <w:color w:val="000000"/>
                <w:sz w:val="20"/>
                <w:szCs w:val="20"/>
              </w:rPr>
              <w:t xml:space="preserve">ГУЗ "Краевой онкологический </w:t>
            </w:r>
            <w:r>
              <w:rPr>
                <w:color w:val="000000"/>
                <w:sz w:val="20"/>
                <w:szCs w:val="20"/>
              </w:rPr>
              <w:t xml:space="preserve">диспансер</w:t>
            </w:r>
            <w:r>
              <w:rPr>
                <w:color w:val="000000"/>
                <w:sz w:val="20"/>
                <w:szCs w:val="20"/>
              </w:rPr>
              <w:t xml:space="preserve">",</w:t>
            </w:r>
            <w:r>
              <w:rPr>
                <w:color w:val="000000" w:themeColor="text1"/>
                <w:sz w:val="20"/>
                <w:szCs w:val="20"/>
              </w:rPr>
              <w:t xml:space="preserve"> ГУЗ КДКБ;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2030 году </w:t>
            </w:r>
            <w:r>
              <w:rPr>
                <w:sz w:val="20"/>
                <w:szCs w:val="20"/>
              </w:rPr>
              <w:t xml:space="preserve">– 1 отделение</w:t>
            </w:r>
            <w:r>
              <w:rPr>
                <w:sz w:val="20"/>
                <w:szCs w:val="20"/>
              </w:rPr>
              <w:t xml:space="preserve"> ГУЗ "Чернышевская ЦРБ</w:t>
            </w:r>
            <w:r>
              <w:rPr>
                <w:sz w:val="20"/>
                <w:szCs w:val="20"/>
              </w:rPr>
              <w:t xml:space="preserve">"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396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Доля  отделений ранней медицинской реабилитации, укомплектованных кадрами  не менее чем на 70% для рационального и эффективного использования реабилитационного оборудования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(начальник отдела кадров МЗ ЗК, заместитель министра МЗ ЗК (взрослые), заместитель министра МЗ ЗК (дети),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Укомплектованы кадрами не менее чем на 70 % отделения ранней медицинской реабилитации в соответствии с Порядками организации медицинской реабилитации взрослых и детей:</w:t>
            </w:r>
            <w:r>
              <w:rPr>
                <w:color w:val="000000"/>
                <w:sz w:val="20"/>
                <w:szCs w:val="20"/>
              </w:rPr>
              <w:br/>
              <w:t xml:space="preserve">2025 году – ГАУЗ "Агинская ЦРБ", ГАУЗ "Шилкинская ЦРБ";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 ГУЗ "Борзинская ЦРБ;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t xml:space="preserve">2027 году – ГУЗ КДКБ;  </w:t>
            </w:r>
            <w:r>
              <w:rPr>
                <w:color w:val="ff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</w:t>
            </w:r>
            <w:r>
              <w:rPr>
                <w:color w:val="000000"/>
                <w:sz w:val="20"/>
                <w:szCs w:val="20"/>
              </w:rPr>
              <w:t xml:space="preserve">2028 году – ГУЗ "Петровск-Забайкальская ЦРБ";                                                                     2029 году - ГУЗ "Краевой онкологический </w:t>
            </w:r>
            <w:r>
              <w:rPr>
                <w:color w:val="000000"/>
                <w:sz w:val="20"/>
                <w:szCs w:val="20"/>
              </w:rPr>
              <w:t xml:space="preserve">диспаесер</w:t>
            </w:r>
            <w:r>
              <w:rPr>
                <w:color w:val="000000"/>
                <w:sz w:val="20"/>
                <w:szCs w:val="20"/>
              </w:rPr>
              <w:t xml:space="preserve">";                                                            </w:t>
            </w:r>
            <w:r>
              <w:rPr>
                <w:sz w:val="20"/>
                <w:szCs w:val="20"/>
              </w:rPr>
              <w:t xml:space="preserve">2030 году - ГУЗ "Чернышевская ЦРБ".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540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медицинских организаций, имеющих в своей структуре подраздел</w:t>
            </w:r>
            <w:r>
              <w:rPr>
                <w:sz w:val="20"/>
                <w:szCs w:val="20"/>
              </w:rPr>
              <w:t xml:space="preserve">ения, оказывающие медицинскую помощь по ранней медицинской реабилитации, для оснащения (переоснащения и (или) дооснащения) медицинскими изделиями в соответствии с порядками организации медицинской реабилитации взрослых и детей в рамках федерального проекта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Оснащены отделения ранней медицинской реабилитации медицинскими изделиями в соответствии с Порядками организации медицинской реабилитации взрослых и детей:</w:t>
            </w:r>
            <w:r>
              <w:rPr>
                <w:color w:val="000000"/>
                <w:sz w:val="20"/>
                <w:szCs w:val="20"/>
              </w:rPr>
              <w:br/>
              <w:t xml:space="preserve">в 2025 г. – ГАУЗ "ЗККБ"  - 7</w:t>
            </w:r>
            <w:r>
              <w:rPr>
                <w:sz w:val="20"/>
                <w:szCs w:val="20"/>
              </w:rPr>
              <w:t xml:space="preserve">един</w:t>
            </w:r>
            <w:r>
              <w:rPr>
                <w:color w:val="000000" w:themeColor="text1"/>
                <w:sz w:val="20"/>
                <w:szCs w:val="20"/>
              </w:rPr>
              <w:t xml:space="preserve">иц;</w:t>
            </w:r>
            <w:r>
              <w:rPr>
                <w:color w:val="ff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 xml:space="preserve">в 2026 г. – ГАУЗ "Агинская ЦРБ"</w:t>
            </w:r>
            <w:r>
              <w:rPr>
                <w:sz w:val="20"/>
                <w:szCs w:val="20"/>
              </w:rPr>
              <w:t xml:space="preserve">- 7  единиц</w:t>
            </w:r>
            <w:r>
              <w:rPr>
                <w:color w:val="000000"/>
                <w:sz w:val="20"/>
                <w:szCs w:val="20"/>
              </w:rPr>
              <w:t xml:space="preserve"> ,  ГАУЗ "Шилкинская ЦРБ" - 5</w:t>
            </w:r>
            <w:r>
              <w:rPr>
                <w:sz w:val="20"/>
                <w:szCs w:val="20"/>
              </w:rPr>
              <w:t xml:space="preserve">единиц</w:t>
            </w:r>
            <w:r>
              <w:rPr>
                <w:color w:val="000000"/>
                <w:sz w:val="20"/>
                <w:szCs w:val="20"/>
              </w:rPr>
              <w:t xml:space="preserve">;</w:t>
            </w:r>
            <w:r>
              <w:rPr>
                <w:color w:val="000000"/>
                <w:sz w:val="20"/>
                <w:szCs w:val="20"/>
              </w:rPr>
              <w:br/>
              <w:t xml:space="preserve">в 2027 г. –  ГУЗ "Борзинская ЦРБ - 13 единиц;</w:t>
            </w:r>
            <w:r>
              <w:rPr>
                <w:color w:val="000000"/>
                <w:sz w:val="20"/>
                <w:szCs w:val="20"/>
              </w:rPr>
              <w:br/>
              <w:t xml:space="preserve">в 2028 г. – 0;                                                                        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в 2029 г. - ГУЗ "Петровск-Забайкальская ЦРБ" - 14 единиц;                                                                  в 2030 г. -  ГУЗ "Краевой онкологический диспансер" - 12 единиц.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403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Число случаев медицинской реабилитации на раннем этапе всего,                                                                      в том числе:   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Общее число случаев медицинской реабилитации на  1 этапе медицинской реабилитации составляет в: </w:t>
            </w:r>
            <w:r>
              <w:rPr>
                <w:color w:val="000000"/>
                <w:sz w:val="20"/>
                <w:szCs w:val="20"/>
              </w:rPr>
              <w:br/>
              <w:t xml:space="preserve">2025 году –  1243 ед.(взрослые) и 0 ед. (дети);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 1500 ед.(взрослые) и 15 ед. (дети);</w:t>
            </w:r>
            <w:r>
              <w:rPr>
                <w:color w:val="000000"/>
                <w:sz w:val="20"/>
                <w:szCs w:val="20"/>
              </w:rPr>
              <w:br/>
              <w:t xml:space="preserve">2027 году –  1750 ед.(взрослые) и 20 ед. (дети);</w:t>
            </w:r>
            <w:r>
              <w:rPr>
                <w:color w:val="000000"/>
                <w:sz w:val="20"/>
                <w:szCs w:val="20"/>
              </w:rPr>
              <w:br/>
              <w:t xml:space="preserve">2028 году –  2000 ед.(взрослые) и 30 ед. (дети);                                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2029 году -   2250 ед. (взрослые) и 40 ед. (дети);                                                                                                                      2030 году -   2500 ед. (взрослые) и 50 ед. (дети).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537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случаев госпитализации пациентов, имеющих оценку по ШРМ 4-5-6 баллов             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случаев госпитализации пациентов, имеющих оценку по ШРМ 4-5-6 баллов составляет в: </w:t>
            </w:r>
            <w:r>
              <w:rPr>
                <w:sz w:val="20"/>
                <w:szCs w:val="20"/>
              </w:rPr>
              <w:br/>
              <w:t xml:space="preserve">2025 году –  10% (взрослые) и 5 % (дети);</w:t>
            </w:r>
            <w:r>
              <w:rPr>
                <w:sz w:val="20"/>
                <w:szCs w:val="20"/>
              </w:rPr>
              <w:br/>
              <w:t xml:space="preserve">2026 году –  12% (взрослые) и 10 % (дети);</w:t>
            </w:r>
            <w:r>
              <w:rPr>
                <w:sz w:val="20"/>
                <w:szCs w:val="20"/>
              </w:rPr>
              <w:br/>
              <w:t xml:space="preserve">2027 году –  15% (взрослые) и 15% (дети);</w:t>
            </w:r>
            <w:r>
              <w:rPr>
                <w:sz w:val="20"/>
                <w:szCs w:val="20"/>
              </w:rPr>
              <w:br/>
              <w:t xml:space="preserve">2028 году –  20% (в</w:t>
            </w:r>
            <w:r>
              <w:rPr>
                <w:sz w:val="20"/>
                <w:szCs w:val="20"/>
              </w:rPr>
              <w:t xml:space="preserve">зрослые) и 15% (дети);                                                                            2029 году –  25% (взрослые) и 20% (дети);                                                                            2030 году –  30% (взрослые) и 20% (дети).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blPrEx/>
        <w:trPr>
          <w:trHeight w:val="2402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1.4.1.1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Доля пациентов ШРМ 4-5-6, направленных на 2 этап медицинской реабилитации после завершения 1 этапа.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Доля пациентов, направленных на 2 этап медицинской реабилитации после завершения 1 этапа медицинской реабилитации составляет в: </w:t>
            </w:r>
            <w:r>
              <w:rPr>
                <w:color w:val="000000"/>
                <w:sz w:val="20"/>
                <w:szCs w:val="20"/>
              </w:rPr>
              <w:br/>
              <w:t xml:space="preserve">2025 году –  15% (взрослые) и 0 % (дети);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 20% (взрослые) и 5 % (дети);</w:t>
            </w:r>
            <w:r>
              <w:rPr>
                <w:color w:val="000000"/>
                <w:sz w:val="20"/>
                <w:szCs w:val="20"/>
              </w:rPr>
              <w:br/>
              <w:t xml:space="preserve">2027 году –  30% (взрослые) и 10% (дети);</w:t>
            </w:r>
            <w:r>
              <w:rPr>
                <w:color w:val="000000"/>
                <w:sz w:val="20"/>
                <w:szCs w:val="20"/>
              </w:rPr>
              <w:br/>
              <w:t xml:space="preserve">2028 году –  30% (взрослые</w:t>
            </w:r>
            <w:r>
              <w:rPr>
                <w:color w:val="000000"/>
                <w:sz w:val="20"/>
                <w:szCs w:val="20"/>
              </w:rPr>
              <w:t xml:space="preserve">) и 15 % (дети);                                                                            2029 году –  30% (взрослые) и 20% (дети);                                                                              2030 году –  30% (взрослые) и 20 % (дети).  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821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случаев лечения в дневном стационаре и/или комплексных посещений в амбулаторных отделениях медицинской реабилитации пациентов, имеющих оценку по ШРМ </w:t>
            </w:r>
            <w:r>
              <w:rPr>
                <w:sz w:val="20"/>
                <w:szCs w:val="20"/>
              </w:rPr>
              <w:br/>
              <w:t xml:space="preserve">2-3 балла для взрослых, либо 2,3 уровня курации для детей,  направленных на 3 этап медицинской реабилитации после завершения 1 этапа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01.01.2026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МЗ ЗК (заместитель министра МЗ ЗК),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Доля случаев лечения в дневном стационаре и/ил</w:t>
            </w:r>
            <w:r>
              <w:rPr>
                <w:color w:val="000000" w:themeColor="text1"/>
                <w:sz w:val="20"/>
                <w:szCs w:val="20"/>
              </w:rPr>
              <w:t xml:space="preserve">и комплексных посещений в амбулаторных отделениях медицинской реабилитации пациентов, имеющих оценку по ШРМ 2-3 балла для взрослых, либо 2,3 уровня курации для детей, и направленных на 3 этап медицинской реабилитации после завершения 1 этапа составляет в: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2025 году –  90% (взрослые) и 10 % (дети);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2026 году –  88% (взрослые) и 15 % (дети);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2027 году –  85% (взрослые) и  15% (дети);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2028 году –  80% (взросл</w:t>
            </w:r>
            <w:r>
              <w:rPr>
                <w:color w:val="000000" w:themeColor="text1"/>
                <w:sz w:val="20"/>
                <w:szCs w:val="20"/>
              </w:rPr>
              <w:t xml:space="preserve">ые) и 15 % (дети);                                                                              2029 году –  75% (взрослые) и 18 % (дети);                                                                             2030 году –  70% (взрослые) и 20 % (дети)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2968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случаев госпитализации пациентов, имеющих оценку по ШРМ 4-5-6 баллов, направленных на 2 этап медицинской реабилитации, минуя выписку домой после завершения 1 этапа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01.01.2026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МЗ ЗК (заместитель министра МЗ ЗК),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Доля случаев госпитализации пациентов, имеющих оценку  по ШРМ 4-5-6 баллов и направленных на 2 этап медицинской реабилитации, минуя выписку домой после завершения 1 этапа составляет в: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2025 году –  10% (взрослые) и 0 % (дети);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2026 году –  12% (взрослые) и 2 % (дети);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2027 году –  15% (взрослые) и 5% (дети);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2028 году –  20% (взр</w:t>
            </w:r>
            <w:r>
              <w:rPr>
                <w:color w:val="000000" w:themeColor="text1"/>
                <w:sz w:val="20"/>
                <w:szCs w:val="20"/>
              </w:rPr>
              <w:t xml:space="preserve">ослые) и 10% (дети);                                                                             2029 году –  25% (взрослые) и 15% (дети);                                                                             2030 году –  30% (взрослые) и 15% (дети).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3810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случаев направления пациентов на оказание паллиативной медицинской помощи и  гериатрической медицинской помощи после 1 этапа медицинской реабилитации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01.01.2026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МЗ ЗК (заместитель министра МЗ ЗК),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Число случаев направления пациентов на оказание паллиативной медицинской помощи и  гериатрической медицинской помощи после 1 этапа медицинской реабилитации составляет в: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2025 году –   8% (паллиатив) и 20% (гериатрия);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2026 году –   8% (паллиатив) и 18% (гериатрия);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2027 году –   7% (паллиатив) и 16% (гериатрия);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2028 году –   6% (</w:t>
            </w:r>
            <w:r>
              <w:rPr>
                <w:color w:val="000000" w:themeColor="text1"/>
                <w:sz w:val="20"/>
                <w:szCs w:val="20"/>
              </w:rPr>
              <w:t xml:space="preserve">паллиатив) и 14% (гериатрия);                                                                     2029 году –   5% (паллиатив) и 12% (гериатрия);                                                                2030 году –   5% (паллиатив) и 10% (гериатрия);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375"/>
        </w:trPr>
        <w:tc>
          <w:tcPr>
            <w:gridSpan w:val="6"/>
            <w:tcW w:w="1485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2. Совершенствование оказания медицинской помощи по медицинской реабилитации в стационарных условиях на 2 этапе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750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Мероприятия, направленные на совершенствование структуры и ресурсного обеспечения медицинских организаций, оказывающих медицинскую помощь по медицинской реабилитации в стационарных условиях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МЗ ЗК (заместитель министра МЗ ЗК),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auto"/>
                <w:sz w:val="20"/>
                <w:szCs w:val="20"/>
              </w:rPr>
            </w:pPr>
            <w:r>
              <w:rPr>
                <w:color w:val="auto"/>
              </w:rPr>
            </w:r>
            <w:r>
              <w:rPr>
                <w:color w:val="auto"/>
                <w:sz w:val="20"/>
                <w:szCs w:val="20"/>
              </w:rPr>
              <w:t xml:space="preserve">Открыты</w:t>
            </w:r>
            <w:r>
              <w:rPr>
                <w:color w:val="auto"/>
                <w:sz w:val="20"/>
                <w:szCs w:val="20"/>
              </w:rPr>
              <w:t xml:space="preserve"> стационарные отделения медицинской реабилитации для взрослых, отделения медицинской реабилитации для детей в:</w:t>
            </w:r>
            <w:r>
              <w:rPr>
                <w:color w:val="auto"/>
                <w:sz w:val="20"/>
                <w:szCs w:val="20"/>
              </w:rPr>
              <w:br/>
            </w:r>
            <w:r>
              <w:rPr>
                <w:color w:val="auto"/>
                <w:sz w:val="20"/>
                <w:szCs w:val="20"/>
              </w:rPr>
              <w:t xml:space="preserve">2025 году – в ГУЗ "КДКБ" (</w:t>
            </w:r>
            <w:r>
              <w:rPr>
                <w:color w:val="auto"/>
                <w:sz w:val="20"/>
                <w:szCs w:val="20"/>
              </w:rPr>
              <w:t xml:space="preserve">отделение медицинской реабилитации для детей с заболеваниями нервной системы)</w:t>
            </w:r>
            <w:r>
              <w:rPr>
                <w:color w:val="auto"/>
                <w:sz w:val="20"/>
                <w:szCs w:val="20"/>
              </w:rPr>
              <w:t xml:space="preserve">, </w:t>
            </w:r>
            <w:r>
              <w:rPr>
                <w:color w:val="auto"/>
                <w:sz w:val="20"/>
                <w:szCs w:val="20"/>
              </w:rPr>
              <w:t xml:space="preserve">ГБУЗ «ЗККГВВ»</w:t>
            </w:r>
            <w:r>
              <w:rPr>
                <w:color w:val="auto"/>
                <w:sz w:val="20"/>
                <w:szCs w:val="20"/>
              </w:rPr>
              <w:t xml:space="preserve"> (отделение медицинской реабилитации для пациентов с нарушением функции ЦНС</w:t>
            </w:r>
            <w:r>
              <w:rPr>
                <w:color w:val="auto"/>
                <w:sz w:val="20"/>
                <w:szCs w:val="20"/>
              </w:rPr>
              <w:t xml:space="preserve"> – 15 коек</w:t>
            </w:r>
            <w:r>
              <w:rPr>
                <w:color w:val="auto"/>
                <w:sz w:val="20"/>
                <w:szCs w:val="20"/>
              </w:rPr>
              <w:t xml:space="preserve">)</w:t>
            </w:r>
            <w:r>
              <w:rPr>
                <w:color w:val="auto"/>
                <w:sz w:val="20"/>
                <w:szCs w:val="20"/>
              </w:rPr>
              <w:t xml:space="preserve">;</w:t>
            </w:r>
            <w:r>
              <w:rPr>
                <w:color w:val="auto"/>
                <w:sz w:val="20"/>
                <w:szCs w:val="20"/>
              </w:rPr>
              <w:br/>
              <w:t xml:space="preserve">2026 году –ГУЗ «КЦМР «</w:t>
            </w:r>
            <w:r>
              <w:rPr>
                <w:color w:val="auto"/>
                <w:sz w:val="20"/>
                <w:szCs w:val="20"/>
              </w:rPr>
              <w:t xml:space="preserve">Ямкун</w:t>
            </w:r>
            <w:r>
              <w:rPr>
                <w:color w:val="auto"/>
                <w:sz w:val="20"/>
                <w:szCs w:val="20"/>
              </w:rPr>
              <w:t xml:space="preserve">»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 xml:space="preserve">(отделение медицинской реабилитации для пациентов с нарушением функции </w:t>
            </w:r>
            <w:r>
              <w:rPr>
                <w:color w:val="auto"/>
                <w:sz w:val="20"/>
                <w:szCs w:val="20"/>
              </w:rPr>
              <w:t xml:space="preserve">ПНС и КМС</w:t>
            </w:r>
            <w:r>
              <w:rPr>
                <w:color w:val="auto"/>
                <w:sz w:val="20"/>
                <w:szCs w:val="20"/>
              </w:rPr>
              <w:t xml:space="preserve"> – 70 коек</w:t>
            </w:r>
            <w:r>
              <w:rPr>
                <w:color w:val="auto"/>
                <w:sz w:val="20"/>
                <w:szCs w:val="20"/>
              </w:rPr>
              <w:t xml:space="preserve">)</w:t>
            </w:r>
            <w:r>
              <w:rPr>
                <w:color w:val="auto"/>
                <w:sz w:val="20"/>
                <w:szCs w:val="20"/>
              </w:rPr>
              <w:t xml:space="preserve">;</w:t>
            </w:r>
            <w:r>
              <w:rPr>
                <w:color w:val="auto"/>
                <w:sz w:val="20"/>
                <w:szCs w:val="20"/>
              </w:rPr>
              <w:br/>
            </w:r>
            <w:r>
              <w:rPr>
                <w:color w:val="auto"/>
                <w:sz w:val="20"/>
                <w:szCs w:val="20"/>
              </w:rPr>
              <w:t xml:space="preserve">2027 году – ГАУЗ "ЦМР "Дарасун"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 xml:space="preserve">(отделение медицинской реабилитации для пациентов с нарушением функции ЦНС</w:t>
            </w:r>
            <w:r>
              <w:rPr>
                <w:color w:val="auto"/>
                <w:sz w:val="20"/>
                <w:szCs w:val="20"/>
              </w:rPr>
              <w:t xml:space="preserve"> – 20 коек</w:t>
            </w:r>
            <w:r>
              <w:rPr>
                <w:color w:val="auto"/>
                <w:sz w:val="20"/>
                <w:szCs w:val="20"/>
              </w:rPr>
              <w:t xml:space="preserve">, </w:t>
            </w:r>
            <w:r>
              <w:rPr>
                <w:color w:val="auto"/>
                <w:sz w:val="20"/>
                <w:szCs w:val="20"/>
              </w:rPr>
              <w:t xml:space="preserve">отделение медицинской реабилитации для пациентов с нарушением функции </w:t>
            </w:r>
            <w:r>
              <w:rPr>
                <w:color w:val="auto"/>
                <w:sz w:val="20"/>
                <w:szCs w:val="20"/>
              </w:rPr>
              <w:t xml:space="preserve">ПНС и КМС</w:t>
            </w:r>
            <w:r>
              <w:rPr>
                <w:color w:val="auto"/>
                <w:sz w:val="20"/>
                <w:szCs w:val="20"/>
              </w:rPr>
              <w:t xml:space="preserve"> – 35 коек</w:t>
            </w:r>
            <w:r>
              <w:rPr>
                <w:color w:val="auto"/>
                <w:sz w:val="20"/>
                <w:szCs w:val="20"/>
              </w:rPr>
              <w:t xml:space="preserve">, </w:t>
            </w:r>
            <w:r>
              <w:rPr>
                <w:color w:val="auto"/>
                <w:sz w:val="20"/>
                <w:szCs w:val="20"/>
              </w:rPr>
              <w:t xml:space="preserve">отделение медицинской реабилитации для пациентов с </w:t>
            </w:r>
            <w:r>
              <w:rPr>
                <w:color w:val="auto"/>
                <w:sz w:val="20"/>
                <w:szCs w:val="20"/>
              </w:rPr>
              <w:t xml:space="preserve">соматическими заболеваниями</w:t>
            </w:r>
            <w:r>
              <w:rPr>
                <w:color w:val="auto"/>
                <w:sz w:val="20"/>
                <w:szCs w:val="20"/>
              </w:rPr>
              <w:t xml:space="preserve"> – 35 коек</w:t>
            </w:r>
            <w:r>
              <w:rPr>
                <w:color w:val="auto"/>
                <w:sz w:val="20"/>
                <w:szCs w:val="20"/>
              </w:rPr>
              <w:t xml:space="preserve">)</w:t>
            </w:r>
            <w:r>
              <w:rPr>
                <w:color w:val="auto"/>
                <w:sz w:val="20"/>
                <w:szCs w:val="20"/>
              </w:rPr>
              <w:t xml:space="preserve">;</w:t>
            </w:r>
            <w:r>
              <w:rPr>
                <w:color w:val="auto"/>
                <w:sz w:val="20"/>
                <w:szCs w:val="20"/>
              </w:rPr>
            </w:r>
            <w:r>
              <w:rPr>
                <w:color w:val="auto"/>
                <w:sz w:val="20"/>
                <w:szCs w:val="20"/>
              </w:rPr>
            </w:r>
          </w:p>
          <w:p>
            <w:pPr>
              <w:spacing w:after="0" w:line="240" w:lineRule="auto"/>
              <w:widowControl/>
              <w:rPr>
                <w:color w:val="ff0000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2028 году – ГАУЗ "ЗККБ"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 xml:space="preserve">"</w:t>
            </w:r>
            <w:r>
              <w:rPr>
                <w:color w:val="auto"/>
                <w:sz w:val="20"/>
                <w:szCs w:val="20"/>
              </w:rPr>
              <w:t xml:space="preserve"> (отделение медицинской реабилитации для пациентов с нарушением функции ЦНС</w:t>
            </w:r>
            <w:r>
              <w:rPr>
                <w:color w:val="auto"/>
                <w:sz w:val="20"/>
                <w:szCs w:val="20"/>
              </w:rPr>
              <w:t xml:space="preserve">- 15 коек</w:t>
            </w:r>
            <w:r>
              <w:rPr>
                <w:color w:val="auto"/>
                <w:sz w:val="20"/>
                <w:szCs w:val="20"/>
              </w:rPr>
              <w:t xml:space="preserve">, отделение медицинской реабилитации для пациентов с нарушением функции ПНС и КМС</w:t>
            </w:r>
            <w:r>
              <w:rPr>
                <w:color w:val="auto"/>
                <w:sz w:val="20"/>
                <w:szCs w:val="20"/>
              </w:rPr>
              <w:t xml:space="preserve"> – 15 коек</w:t>
            </w:r>
            <w:r>
              <w:rPr>
                <w:color w:val="auto"/>
                <w:sz w:val="20"/>
                <w:szCs w:val="20"/>
              </w:rPr>
              <w:t xml:space="preserve">)</w:t>
            </w:r>
            <w:r>
              <w:rPr>
                <w:color w:val="auto"/>
                <w:sz w:val="20"/>
                <w:szCs w:val="20"/>
              </w:rPr>
              <w:t xml:space="preserve">, ГУЗ "ГКБ №!"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 xml:space="preserve">"</w:t>
            </w:r>
            <w:r>
              <w:rPr>
                <w:color w:val="auto"/>
                <w:sz w:val="20"/>
                <w:szCs w:val="20"/>
              </w:rPr>
              <w:t xml:space="preserve"> (отделение медицинской реабилитации для пациентов с нарушением функции ЦНС</w:t>
            </w:r>
            <w:r>
              <w:rPr>
                <w:color w:val="auto"/>
                <w:sz w:val="20"/>
                <w:szCs w:val="20"/>
              </w:rPr>
              <w:t xml:space="preserve"> – 15 коек</w:t>
            </w:r>
            <w:r>
              <w:rPr>
                <w:color w:val="auto"/>
                <w:sz w:val="20"/>
                <w:szCs w:val="20"/>
              </w:rPr>
              <w:t xml:space="preserve">, отделение медицинской реабилитации для пациентов с нарушением функции ПНС и КМС</w:t>
            </w:r>
            <w:r>
              <w:rPr>
                <w:color w:val="auto"/>
                <w:sz w:val="20"/>
                <w:szCs w:val="20"/>
              </w:rPr>
              <w:t xml:space="preserve"> – 15 коек</w:t>
            </w:r>
            <w:r>
              <w:rPr>
                <w:color w:val="auto"/>
                <w:sz w:val="20"/>
                <w:szCs w:val="20"/>
              </w:rPr>
              <w:t xml:space="preserve">)</w:t>
            </w:r>
            <w:r>
              <w:rPr>
                <w:color w:val="auto"/>
                <w:sz w:val="20"/>
                <w:szCs w:val="20"/>
              </w:rPr>
              <w:t xml:space="preserve">;                                                                                                                                   2029 году – ГАУЗ "КБ №3"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 xml:space="preserve">"</w:t>
            </w:r>
            <w:r>
              <w:rPr>
                <w:color w:val="auto"/>
                <w:sz w:val="20"/>
                <w:szCs w:val="20"/>
              </w:rPr>
              <w:t xml:space="preserve"> (отделение медицинской реабилитации для пациентов с нарушением функции ЦНС</w:t>
            </w:r>
            <w:r>
              <w:rPr>
                <w:color w:val="auto"/>
                <w:sz w:val="20"/>
                <w:szCs w:val="20"/>
              </w:rPr>
              <w:t xml:space="preserve"> – 15 коек</w:t>
            </w:r>
            <w:r>
              <w:rPr>
                <w:color w:val="auto"/>
                <w:sz w:val="20"/>
                <w:szCs w:val="20"/>
              </w:rPr>
              <w:t xml:space="preserve">)</w:t>
            </w:r>
            <w:r>
              <w:rPr>
                <w:color w:val="auto"/>
                <w:sz w:val="20"/>
                <w:szCs w:val="20"/>
              </w:rPr>
              <w:t xml:space="preserve">, ГАУЗ "КБ №4"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 xml:space="preserve">"</w:t>
            </w:r>
            <w:r>
              <w:rPr>
                <w:color w:val="auto"/>
                <w:sz w:val="20"/>
                <w:szCs w:val="20"/>
              </w:rPr>
              <w:t xml:space="preserve"> (отделение медицинской реабилитации для пациентов с нарушением функции ЦНС</w:t>
            </w:r>
            <w:r>
              <w:rPr>
                <w:color w:val="auto"/>
                <w:sz w:val="20"/>
                <w:szCs w:val="20"/>
              </w:rPr>
              <w:t xml:space="preserve"> – 15 коек</w:t>
            </w:r>
            <w:r>
              <w:rPr>
                <w:color w:val="auto"/>
                <w:sz w:val="20"/>
                <w:szCs w:val="20"/>
              </w:rPr>
              <w:t xml:space="preserve">, отделение медицинской реабилитации для пациентов с нарушением функции ПНС и КМС</w:t>
            </w:r>
            <w:r>
              <w:rPr>
                <w:color w:val="auto"/>
                <w:sz w:val="20"/>
                <w:szCs w:val="20"/>
              </w:rPr>
              <w:t xml:space="preserve"> – 15 коек</w:t>
            </w:r>
            <w:r>
              <w:rPr>
                <w:color w:val="auto"/>
                <w:sz w:val="20"/>
                <w:szCs w:val="20"/>
              </w:rPr>
              <w:t xml:space="preserve">;                                                                                                                                   2030 году – ГАУЗ "</w:t>
            </w:r>
            <w:r>
              <w:rPr>
                <w:color w:val="auto"/>
                <w:sz w:val="20"/>
                <w:szCs w:val="20"/>
              </w:rPr>
              <w:t xml:space="preserve">Шилкинская</w:t>
            </w:r>
            <w:r>
              <w:rPr>
                <w:color w:val="auto"/>
                <w:sz w:val="20"/>
                <w:szCs w:val="20"/>
              </w:rPr>
              <w:t xml:space="preserve"> ЦРБ"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 xml:space="preserve">, </w:t>
            </w:r>
            <w:r>
              <w:rPr>
                <w:color w:val="auto"/>
                <w:sz w:val="20"/>
                <w:szCs w:val="20"/>
              </w:rPr>
              <w:t xml:space="preserve">(</w:t>
            </w:r>
            <w:r>
              <w:rPr>
                <w:color w:val="auto"/>
                <w:sz w:val="20"/>
                <w:szCs w:val="20"/>
              </w:rPr>
              <w:t xml:space="preserve">отделение медицинской реабилитации для пациентов с соматическими заболеваниями</w:t>
            </w:r>
            <w:r>
              <w:rPr>
                <w:color w:val="auto"/>
                <w:sz w:val="20"/>
                <w:szCs w:val="20"/>
              </w:rPr>
              <w:t xml:space="preserve"> – 15 коек</w:t>
            </w:r>
            <w:r>
              <w:rPr>
                <w:color w:val="auto"/>
                <w:sz w:val="20"/>
                <w:szCs w:val="20"/>
              </w:rPr>
              <w:t xml:space="preserve">)</w:t>
            </w:r>
            <w:r>
              <w:rPr>
                <w:color w:val="auto"/>
                <w:sz w:val="20"/>
                <w:szCs w:val="20"/>
              </w:rPr>
              <w:t xml:space="preserve">.</w:t>
            </w:r>
            <w:r>
              <w:rPr>
                <w:color w:val="auto"/>
                <w:sz w:val="20"/>
                <w:szCs w:val="20"/>
              </w:rPr>
              <w:t xml:space="preserve">      </w:t>
            </w:r>
            <w:r>
              <w:rPr>
                <w:color w:val="ff0000"/>
                <w:sz w:val="20"/>
                <w:szCs w:val="20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blPrEx/>
        <w:trPr>
          <w:trHeight w:val="4335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Число медицинских организаций, имеющих в своей структуре подр</w:t>
            </w:r>
            <w:r>
              <w:rPr>
                <w:color w:val="000000"/>
                <w:sz w:val="20"/>
                <w:szCs w:val="20"/>
              </w:rPr>
              <w:t xml:space="preserve">азделения, оказывающие медицинскую помощь по медицинской реабилитации, для оснащения (переоснащения и (или) дооснащения) медицинскими изделиями в соответствии с порядками организации медицинской реабилитации взрослых и детей в рамках федерального проекта 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Оснащены стационарные отделения </w:t>
            </w:r>
            <w:r>
              <w:rPr>
                <w:color w:val="auto"/>
                <w:sz w:val="20"/>
                <w:szCs w:val="20"/>
              </w:rPr>
              <w:t xml:space="preserve">медицинской</w:t>
            </w:r>
            <w:r>
              <w:rPr>
                <w:color w:val="auto"/>
                <w:sz w:val="20"/>
                <w:szCs w:val="20"/>
              </w:rPr>
              <w:t xml:space="preserve"> реабилитации медицинскими изделиями в соответствии с Порядками организации медицинской реабилитации взрослых и детей:</w:t>
            </w:r>
            <w:r>
              <w:rPr>
                <w:color w:val="auto"/>
                <w:sz w:val="20"/>
                <w:szCs w:val="20"/>
              </w:rPr>
              <w:br/>
              <w:t xml:space="preserve">2025 году – 23 ед. медицинских изделий в ГАУЗ "ЗККБ"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 xml:space="preserve">"</w:t>
            </w:r>
            <w:r>
              <w:rPr>
                <w:color w:val="auto"/>
                <w:sz w:val="20"/>
                <w:szCs w:val="20"/>
              </w:rPr>
              <w:t xml:space="preserve"> (отделение медицинской реабилитации для пациентов с нарушением функции ЦНС, отделение медицинской реабилитации для пациентов с нарушением функции ПНС и КМС)</w:t>
            </w:r>
            <w:r>
              <w:rPr>
                <w:color w:val="auto"/>
                <w:sz w:val="20"/>
                <w:szCs w:val="20"/>
              </w:rPr>
              <w:t xml:space="preserve">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 xml:space="preserve">15 ед. медицинских изделий в ГУЗ КДКБ (</w:t>
            </w:r>
            <w:r>
              <w:rPr>
                <w:color w:val="auto"/>
                <w:sz w:val="20"/>
                <w:szCs w:val="20"/>
              </w:rPr>
              <w:t xml:space="preserve">(</w:t>
            </w:r>
            <w:r>
              <w:rPr>
                <w:color w:val="auto"/>
                <w:sz w:val="20"/>
                <w:szCs w:val="20"/>
              </w:rPr>
              <w:t xml:space="preserve">отделение медицинской реабилитации для детей с заболеваниями нервной системы)</w:t>
            </w:r>
            <w:r>
              <w:rPr>
                <w:color w:val="auto"/>
                <w:sz w:val="20"/>
                <w:szCs w:val="20"/>
              </w:rPr>
              <w:t xml:space="preserve">;</w:t>
            </w:r>
            <w:r>
              <w:rPr>
                <w:color w:val="auto"/>
                <w:sz w:val="20"/>
                <w:szCs w:val="20"/>
              </w:rPr>
              <w:br/>
              <w:t xml:space="preserve">2026 году – 4 ед. медицинских изделий в ГБУЗ "ЗККГВВ"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 xml:space="preserve">"</w:t>
            </w:r>
            <w:r>
              <w:rPr>
                <w:color w:val="auto"/>
                <w:sz w:val="20"/>
                <w:szCs w:val="20"/>
              </w:rPr>
              <w:t xml:space="preserve"> (отделение медицинской реабилитации для пациентов с нарушением функции ЦНС)</w:t>
            </w:r>
            <w:r>
              <w:rPr>
                <w:color w:val="auto"/>
                <w:sz w:val="20"/>
                <w:szCs w:val="20"/>
              </w:rPr>
              <w:t xml:space="preserve">,</w:t>
            </w:r>
            <w:r>
              <w:rPr>
                <w:color w:val="auto"/>
                <w:sz w:val="20"/>
                <w:szCs w:val="20"/>
              </w:rPr>
              <w:t xml:space="preserve">; </w:t>
            </w:r>
            <w:r>
              <w:rPr>
                <w:color w:val="auto"/>
                <w:sz w:val="20"/>
                <w:szCs w:val="20"/>
              </w:rPr>
              <w:br/>
              <w:t xml:space="preserve">2027 году – 0 ед. медицинских изделий;                                    </w:t>
            </w:r>
            <w:r>
              <w:rPr>
                <w:color w:val="auto"/>
                <w:sz w:val="20"/>
                <w:szCs w:val="20"/>
              </w:rPr>
              <w:br/>
              <w:t xml:space="preserve">2028 году – 0 ед. медицинских из</w:t>
            </w:r>
            <w:r>
              <w:rPr>
                <w:color w:val="auto"/>
                <w:sz w:val="20"/>
                <w:szCs w:val="20"/>
              </w:rPr>
              <w:t xml:space="preserve">делий;                                                                                       2029 году – 0 ед. медицинских изделий;                                                                                     2030 году – 25 ед. медицинских изделий (</w:t>
            </w:r>
            <w:r>
              <w:rPr>
                <w:color w:val="auto"/>
                <w:sz w:val="20"/>
                <w:szCs w:val="20"/>
              </w:rPr>
              <w:t xml:space="preserve">ГУЗ "КЦМР "</w:t>
            </w:r>
            <w:r>
              <w:rPr>
                <w:color w:val="auto"/>
                <w:sz w:val="20"/>
                <w:szCs w:val="20"/>
              </w:rPr>
              <w:t xml:space="preserve">Ямкун</w:t>
            </w:r>
            <w:r>
              <w:rPr>
                <w:color w:val="auto"/>
                <w:sz w:val="20"/>
                <w:szCs w:val="20"/>
              </w:rPr>
              <w:t xml:space="preserve">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 xml:space="preserve">"</w:t>
            </w:r>
            <w:r>
              <w:rPr>
                <w:color w:val="auto"/>
                <w:sz w:val="20"/>
                <w:szCs w:val="20"/>
              </w:rPr>
              <w:t xml:space="preserve"> (отделение медицинской реабилитации для пациентов с нарушением функции ПНС и КМС)</w:t>
            </w:r>
            <w:r>
              <w:rPr>
                <w:color w:val="auto"/>
                <w:sz w:val="20"/>
                <w:szCs w:val="20"/>
              </w:rPr>
              <w:t xml:space="preserve">.    </w:t>
            </w:r>
            <w:r>
              <w:rPr>
                <w:color w:val="ff0000"/>
                <w:sz w:val="20"/>
                <w:szCs w:val="20"/>
              </w:rPr>
              <w:t xml:space="preserve">                                                                                   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7620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Доля стационарных отделений медицинской реабилитации, укомплектованных кадрами  не менее чем на 70% для рационального и эффективного использования реабилитационного оборудования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(начальник отдела кадров МЗ ЗК, заместитель министра МЗ ЗК (взрослые), заместитель министра МЗ ЗК (дети),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Укомплектованы кадрами не менее чем на 70 % стационарные отделения медицинской реабилитации в соответствии с Порядками организации медицинской реабилитации взрослых и детей:</w:t>
            </w:r>
            <w:r>
              <w:rPr>
                <w:color w:val="ff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2025 году – в ГАУЗ "ЗККБ" (профиль: для пациентов с нарушением функции ЦНС / для пациентов с нарушениями функции ПНС и КМС);</w:t>
            </w:r>
            <w:r>
              <w:rPr>
                <w:color w:val="ff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2026 году – в ГУЗ "ГКБ №1"  (профиль: для пациентов с нарушением функции ЦНС / для пациентов с нарушениями функции ПНС и КМ</w:t>
            </w:r>
            <w:r>
              <w:rPr>
                <w:color w:val="000000" w:themeColor="text1"/>
                <w:sz w:val="20"/>
                <w:szCs w:val="20"/>
              </w:rPr>
              <w:t xml:space="preserve">С); ГУЗ "КДКБ", включая неврология (</w:t>
            </w:r>
            <w:r>
              <w:rPr>
                <w:color w:val="000000" w:themeColor="text1"/>
                <w:sz w:val="20"/>
                <w:szCs w:val="20"/>
              </w:rPr>
              <w:t xml:space="preserve">нейрореабилитация</w:t>
            </w:r>
            <w:r>
              <w:rPr>
                <w:color w:val="000000" w:themeColor="text1"/>
                <w:sz w:val="20"/>
                <w:szCs w:val="20"/>
              </w:rPr>
              <w:t xml:space="preserve">);</w:t>
            </w:r>
            <w:r>
              <w:rPr>
                <w:color w:val="ff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2027 году – в ГАУЗ "КБ №4" (профиль: для пациентов с нарушением функции ЦНС / для пациентов с нарушениями функции ПНС и КМС), ГБУЗ "ЗККГВВ" (профиль: для пациентов с нарушением функции ЦНС / для пациентов с соматическими заболеваниями);    </w:t>
            </w:r>
            <w:r>
              <w:rPr>
                <w:color w:val="ff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2028 году – в  ГАУЗ "КБ №3" (профиль: для пациентов с нарушением функции ЦНС / для пациентов с соматическими заболеваниями), ГАУЗ "Шилкинская ЦРБ" (профиль:  для пациентов с соматическ</w:t>
            </w:r>
            <w:r>
              <w:rPr>
                <w:sz w:val="20"/>
                <w:szCs w:val="20"/>
              </w:rPr>
              <w:t xml:space="preserve">ими заболеваниями / для пациентов с нарушениями функции ПНС и КМС);                                                                                                                           2029  году - в ГАУЗ "ЦМР "Дарасун" (по всем профилям), ГУЗ "КЦМР "</w:t>
            </w:r>
            <w:r>
              <w:rPr>
                <w:sz w:val="20"/>
                <w:szCs w:val="20"/>
              </w:rPr>
              <w:t xml:space="preserve">Ямкун</w:t>
            </w:r>
            <w:r>
              <w:rPr>
                <w:sz w:val="20"/>
                <w:szCs w:val="20"/>
              </w:rPr>
              <w:t xml:space="preserve">"  (профиль: для пациентов с нарушениями функции ПНС и КМС).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blPrEx/>
        <w:trPr>
          <w:trHeight w:val="3000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Мероприятия, направленные на рациональное и эффективное использование коечного фонда в стационарных условиях для медицинской реабилитации (указать планиру</w:t>
            </w:r>
            <w:r>
              <w:rPr>
                <w:color w:val="000000"/>
                <w:sz w:val="20"/>
                <w:szCs w:val="20"/>
              </w:rPr>
              <w:t xml:space="preserve">емые показатели изменения доли госпитализаций пациентов с оценкой состояния по шкале реабилитационной маршрутизации не менее 4 балла по годам действия проекта, уменьшение доли необоснованной госпитализации в стационарное отделение медицинской реабилитации)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случаев госпитализации пациентов, имеющих оценку по ШРМ 4-5-6 баллов составляет в: </w:t>
            </w:r>
            <w:r>
              <w:rPr>
                <w:sz w:val="20"/>
                <w:szCs w:val="20"/>
              </w:rPr>
              <w:br/>
              <w:t xml:space="preserve">2025 году –  10% (взрослые) и 3 % (дети);</w:t>
            </w:r>
            <w:r>
              <w:rPr>
                <w:sz w:val="20"/>
                <w:szCs w:val="20"/>
              </w:rPr>
              <w:br/>
              <w:t xml:space="preserve">2026 году –  12% (взрослые) и 5 % (дети);</w:t>
            </w:r>
            <w:r>
              <w:rPr>
                <w:sz w:val="20"/>
                <w:szCs w:val="20"/>
              </w:rPr>
              <w:br/>
              <w:t xml:space="preserve">2027 году –  15% (взрослые) и 10% (дети);</w:t>
            </w:r>
            <w:r>
              <w:rPr>
                <w:sz w:val="20"/>
                <w:szCs w:val="20"/>
              </w:rPr>
              <w:br/>
              <w:t xml:space="preserve">2028 году –  20% (взрослые) и 15</w:t>
            </w:r>
            <w:r>
              <w:rPr>
                <w:sz w:val="20"/>
                <w:szCs w:val="20"/>
              </w:rPr>
              <w:t xml:space="preserve">% (дети);                                                                                 2029 году –  25% (взрослые) и 15% (дети);                                                                                2030 году –  30% (взрослые) и 15 % (дети). 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465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Мероприятия по направлению п</w:t>
            </w:r>
            <w:r>
              <w:rPr>
                <w:color w:val="000000"/>
                <w:sz w:val="20"/>
                <w:szCs w:val="20"/>
              </w:rPr>
              <w:t xml:space="preserve">ациентов на 2 этап медицинской реабилитации с определением индивидуальной маршрутизации пациента на основании шкалы реабилитационной маршрутизации (взрослые) или уровня курации (дети) (указать долю пациентов, направленных на 2 этап медицинской реабилитации</w:t>
            </w:r>
            <w:r>
              <w:rPr>
                <w:sz w:val="20"/>
                <w:szCs w:val="20"/>
              </w:rPr>
              <w:t xml:space="preserve"> сразу</w:t>
            </w:r>
            <w:r>
              <w:rPr>
                <w:color w:val="000000"/>
                <w:sz w:val="20"/>
                <w:szCs w:val="20"/>
              </w:rPr>
              <w:t xml:space="preserve"> после завершения 1 этапа медицинской реабилитации)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пациентов, направленных на 2 этап медицинской реабилитации после завершения 1 этапа медицинской реабилитации составляет в: </w:t>
            </w:r>
            <w:r>
              <w:rPr>
                <w:sz w:val="20"/>
                <w:szCs w:val="20"/>
              </w:rPr>
              <w:br/>
              <w:t xml:space="preserve">2025 году –  10% (взрослые) и 0 % (дети);</w:t>
            </w:r>
            <w:r>
              <w:rPr>
                <w:sz w:val="20"/>
                <w:szCs w:val="20"/>
              </w:rPr>
              <w:br/>
              <w:t xml:space="preserve">2026 году –  12% (взрослые) и 3 % (дети);</w:t>
            </w:r>
            <w:r>
              <w:rPr>
                <w:sz w:val="20"/>
                <w:szCs w:val="20"/>
              </w:rPr>
              <w:br/>
              <w:t xml:space="preserve">2027 году –  15% (взрослые) и 5% (дети);</w:t>
            </w:r>
            <w:r>
              <w:rPr>
                <w:sz w:val="20"/>
                <w:szCs w:val="20"/>
              </w:rPr>
              <w:br/>
              <w:t xml:space="preserve">2028 году –  20% (взрослы</w:t>
            </w:r>
            <w:r>
              <w:rPr>
                <w:sz w:val="20"/>
                <w:szCs w:val="20"/>
              </w:rPr>
              <w:t xml:space="preserve">е) и 10% (дети);                                                                              2029 году –  25% (взрослые) и 15% (дети);                                                                             2030 году –  30% (взрослые) и 15% (дети). 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215"/>
        </w:trPr>
        <w:tc>
          <w:tcPr>
            <w:gridSpan w:val="6"/>
            <w:tcW w:w="1485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3. Совершенствование оказания медицинской помощи по медицинской реабилитации в амбулаторных условиях и условиях дневного стационара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стационара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на 3 этапе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540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Мероприятия, направленные на совершенствование структуры и ресурсного обеспечения медицинских организаций, оказывающих медицинскую помощь по медицинской реабилитации в  условиях дневного стационара и в амбулаторных условиях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МЗ ЗК (заместитель министра МЗ ЗК),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 w:themeColor="text1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Число открытых дневных стационаров и/или амбулаторных отделений медицинской реабилитации, числа реабилитационных коек дневного стационара в: </w:t>
            </w:r>
            <w:r>
              <w:rPr>
                <w:color w:val="auto"/>
                <w:sz w:val="20"/>
                <w:szCs w:val="20"/>
              </w:rPr>
              <w:br/>
              <w:t xml:space="preserve">2025 году – </w:t>
            </w:r>
            <w:r>
              <w:rPr>
                <w:color w:val="auto"/>
                <w:sz w:val="20"/>
                <w:szCs w:val="20"/>
              </w:rPr>
              <w:br/>
              <w:t xml:space="preserve">2026 году –  </w:t>
            </w:r>
            <w:r>
              <w:rPr>
                <w:color w:val="auto"/>
                <w:sz w:val="20"/>
                <w:szCs w:val="20"/>
              </w:rPr>
              <w:t xml:space="preserve">ГАУЗ"Краевая</w:t>
            </w:r>
            <w:r>
              <w:rPr>
                <w:color w:val="auto"/>
                <w:sz w:val="20"/>
                <w:szCs w:val="20"/>
              </w:rPr>
              <w:t xml:space="preserve"> больница №4" - на 15 посещений;</w:t>
            </w:r>
            <w:r>
              <w:rPr>
                <w:color w:val="auto"/>
                <w:sz w:val="20"/>
                <w:szCs w:val="20"/>
              </w:rPr>
              <w:br/>
              <w:t xml:space="preserve">2027 году –  ГУЗ "Городская клиническая больница №1" - 5 койко-мест в условиях дневного стационара, 10 посещений в смену - амбулаторно), в ГУЗ "ДКМЦ г. Чита" (</w:t>
            </w:r>
            <w:r>
              <w:rPr>
                <w:color w:val="auto"/>
                <w:sz w:val="20"/>
                <w:szCs w:val="20"/>
              </w:rPr>
              <w:t xml:space="preserve">отделение медицинской реабилитации для детей с заболеваниями нервной системы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 xml:space="preserve">45 койко-мест в условиях дневного стационара</w:t>
            </w:r>
            <w:r>
              <w:rPr>
                <w:color w:val="auto"/>
                <w:sz w:val="20"/>
                <w:szCs w:val="20"/>
              </w:rPr>
              <w:t xml:space="preserve">).                                               </w:t>
            </w:r>
            <w:r>
              <w:rPr>
                <w:color w:val="auto"/>
                <w:sz w:val="20"/>
                <w:szCs w:val="20"/>
              </w:rPr>
              <w:br/>
              <w:t xml:space="preserve">2028 году – ГАУЗ "Агинская</w:t>
            </w:r>
            <w:r>
              <w:rPr>
                <w:color w:val="auto"/>
                <w:sz w:val="20"/>
                <w:szCs w:val="20"/>
              </w:rPr>
              <w:t xml:space="preserve"> ЦРБ" - 10 посещений в </w:t>
            </w:r>
            <w:r>
              <w:rPr>
                <w:color w:val="auto"/>
                <w:sz w:val="20"/>
                <w:szCs w:val="20"/>
              </w:rPr>
              <w:t xml:space="preserve">смену;   </w:t>
            </w:r>
            <w:r>
              <w:rPr>
                <w:color w:val="auto"/>
                <w:sz w:val="20"/>
                <w:szCs w:val="20"/>
              </w:rPr>
              <w:t xml:space="preserve">                                      2029 году - ГУЗ "Петровск-Забайкальская больница" - 10 посещений в смену.  </w:t>
            </w:r>
            <w:r>
              <w:rPr>
                <w:color w:val="000000" w:themeColor="text1"/>
                <w:sz w:val="20"/>
                <w:szCs w:val="20"/>
              </w:rPr>
              <w:t xml:space="preserve">             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3975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Число медицинских организаций, имеющих в своей структуре по</w:t>
            </w:r>
            <w:r>
              <w:rPr>
                <w:color w:val="000000"/>
                <w:sz w:val="20"/>
                <w:szCs w:val="20"/>
              </w:rPr>
              <w:t xml:space="preserve">дразделения, оказывающие медицинскую помощь по медицинской реабилитации, для оснащения (переоснащения и (или) дооснащения) медицинскими изделиями в соответствии с порядками организации медицинской реабилитации взрослых и детей в рамках федерального проекта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Оснащены дневные стационары и/или амбулаторные отделения медицинской реабилитации медицинскими изделиями в соответствии с Порядками организации медицинской реабилитации взрослых и детей:</w:t>
            </w:r>
            <w:r>
              <w:rPr>
                <w:color w:val="000000"/>
                <w:sz w:val="20"/>
                <w:szCs w:val="20"/>
              </w:rPr>
              <w:br/>
              <w:t xml:space="preserve">в 2025 г. – 0 ;</w:t>
            </w:r>
            <w:r>
              <w:rPr>
                <w:color w:val="000000"/>
                <w:sz w:val="20"/>
                <w:szCs w:val="20"/>
              </w:rPr>
              <w:br/>
              <w:t xml:space="preserve">в 2026 г. – ГАУЗ "Шилкинская ЦРБ" - 9</w:t>
            </w:r>
            <w:r>
              <w:rPr>
                <w:sz w:val="20"/>
                <w:szCs w:val="20"/>
              </w:rPr>
              <w:t xml:space="preserve"> ед. оборудования;</w:t>
            </w:r>
            <w:r>
              <w:rPr>
                <w:color w:val="000000"/>
                <w:sz w:val="20"/>
                <w:szCs w:val="20"/>
              </w:rPr>
              <w:br/>
              <w:t xml:space="preserve">в 2027 г. – ГАУЗ "Краевая больница №4" - 13 </w:t>
            </w:r>
            <w:r>
              <w:rPr>
                <w:sz w:val="20"/>
                <w:szCs w:val="20"/>
              </w:rPr>
              <w:t xml:space="preserve">ед. оборудования,</w:t>
            </w:r>
            <w:r>
              <w:rPr>
                <w:color w:val="000000"/>
                <w:sz w:val="20"/>
                <w:szCs w:val="20"/>
              </w:rPr>
              <w:t xml:space="preserve"> ГУЗ "Борзинская ЦРБ  - 14</w:t>
            </w:r>
            <w:r>
              <w:rPr>
                <w:sz w:val="20"/>
                <w:szCs w:val="20"/>
              </w:rPr>
              <w:t xml:space="preserve"> ед. оборудования</w:t>
            </w:r>
            <w:r>
              <w:rPr>
                <w:color w:val="000000"/>
                <w:sz w:val="20"/>
                <w:szCs w:val="20"/>
              </w:rPr>
              <w:t xml:space="preserve">;</w:t>
            </w:r>
            <w:r>
              <w:rPr>
                <w:color w:val="000000"/>
                <w:sz w:val="20"/>
                <w:szCs w:val="20"/>
              </w:rPr>
              <w:br/>
              <w:t xml:space="preserve">в</w:t>
            </w:r>
            <w:r>
              <w:rPr>
                <w:color w:val="000000"/>
                <w:sz w:val="20"/>
                <w:szCs w:val="20"/>
              </w:rPr>
              <w:t xml:space="preserve"> 2028 г. – ГУЗ "Городская клиническая больница №1" - 25 ед. оборудования;                    в 2029 г. – ГУЗ "Петровск-Забайкальская ЦРБ" - 14 ед. оборудования;                                           в 2030 г. – ГУЗ "Агинская ЦРБ" - 14 ед. оборудования.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500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Доля </w:t>
            </w:r>
            <w:r>
              <w:rPr>
                <w:color w:val="000000"/>
                <w:sz w:val="20"/>
                <w:szCs w:val="20"/>
              </w:rPr>
              <w:t xml:space="preserve">дневнвных</w:t>
            </w:r>
            <w:r>
              <w:rPr>
                <w:color w:val="000000"/>
                <w:sz w:val="20"/>
                <w:szCs w:val="20"/>
              </w:rPr>
              <w:t xml:space="preserve"> стационаров и/или амбулаторных отделений медицинской реабилитации, укомплектованных кадрами  не менее чем на 70% для рационального и эффективного использования реабилитационного оборудования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(начальник отдела кадров МЗ ЗК, заместитель министра МЗ ЗК (взрослые), заместитель министра МЗ ЗК (дети),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Укомплектованы кадрами не менее чем на 70 % дневной стационар и/или амбулаторное отделение медицинской реабилитации в соответствии с Порядками организации медицинской реабилитации взрослых и детей:</w:t>
            </w:r>
            <w:r>
              <w:rPr>
                <w:color w:val="000000"/>
                <w:sz w:val="20"/>
                <w:szCs w:val="20"/>
              </w:rPr>
              <w:br/>
              <w:t xml:space="preserve">2025 году –  в ГУЗ "ДКМЦ г. Чита" (РП "Феникс"), включая "медицинская реабилитация";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в ГАУЗ "КБ №4 (амбулаторное отделение медицинской реабилитации), ГУЗ "Борзинская ЦРБ (амбулаторное отделение медицинской реабилитации);</w:t>
            </w:r>
            <w:r>
              <w:rPr>
                <w:color w:val="000000"/>
                <w:sz w:val="20"/>
                <w:szCs w:val="20"/>
              </w:rPr>
              <w:br/>
              <w:t xml:space="preserve">2027 году – в ГУЗ "ГКБ №1" (дневной стационар и амбулаторное отделение медицинской реабилитации);                                             </w:t>
            </w:r>
            <w:r>
              <w:rPr>
                <w:color w:val="000000"/>
                <w:sz w:val="20"/>
                <w:szCs w:val="20"/>
              </w:rPr>
              <w:br/>
              <w:t xml:space="preserve">2028 году – ГУЗ "Петро</w:t>
            </w:r>
            <w:r>
              <w:rPr>
                <w:color w:val="000000"/>
                <w:sz w:val="20"/>
                <w:szCs w:val="20"/>
              </w:rPr>
              <w:t xml:space="preserve">вск-Забайкальская больница" (амбулаторное отделение медицинской реабилитации);                                                                                             2029 году - ГАУЗ "Агинская ЦРБ" (амбулаторное отделение медицинской реабилитации).  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375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Мероприятия по направлению пациентов на 3 этап медицинской реабилитации с определением индивидуальной маршрутизации пациента на </w:t>
            </w:r>
            <w:r>
              <w:rPr>
                <w:color w:val="000000"/>
                <w:sz w:val="20"/>
                <w:szCs w:val="20"/>
              </w:rPr>
              <w:t xml:space="preserve">основании шкалы реабилитационной маршрутизации (взрослые) или уровня курации (дети) (указать долю пациентов, направленных на 3 этап медицинской реабилитации, от числа пациентов, которым оказана медицинская помощь по медицинской реабилитации на 1 и 2 этапе)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пациентов, направленных на 3 этап медицинской реабилитации после завершения 1 и 2 этапов медицинской реабилитации составляет в: </w:t>
            </w:r>
            <w:r>
              <w:rPr>
                <w:sz w:val="20"/>
                <w:szCs w:val="20"/>
              </w:rPr>
              <w:br/>
              <w:t xml:space="preserve">2025 году –  15% (взрослые) и 20% (дети);</w:t>
            </w:r>
            <w:r>
              <w:rPr>
                <w:sz w:val="20"/>
                <w:szCs w:val="20"/>
              </w:rPr>
              <w:br/>
              <w:t xml:space="preserve">2026 году –  20% (взрослые) и 25% (дети);</w:t>
            </w:r>
            <w:r>
              <w:rPr>
                <w:sz w:val="20"/>
                <w:szCs w:val="20"/>
              </w:rPr>
              <w:br/>
              <w:t xml:space="preserve">2027 году –  25% (взрослые) и 25% (дети);</w:t>
            </w:r>
            <w:r>
              <w:rPr>
                <w:sz w:val="20"/>
                <w:szCs w:val="20"/>
              </w:rPr>
              <w:br/>
              <w:t xml:space="preserve">2028 году</w:t>
            </w:r>
            <w:r>
              <w:rPr>
                <w:sz w:val="20"/>
                <w:szCs w:val="20"/>
              </w:rPr>
              <w:t xml:space="preserve"> –  30% (взрослые) и 25% (дети);                                                                      2029 году –  40% (взрослые) и 25% (дети);                                                                      2030 году –  45% (взрослые) и 25% (дети).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450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Мероприятия п</w:t>
            </w:r>
            <w:r>
              <w:rPr>
                <w:color w:val="000000"/>
                <w:sz w:val="20"/>
                <w:szCs w:val="20"/>
              </w:rPr>
              <w:t xml:space="preserve">о направлению пациентов на медицинскую реабилитацию на дому в соответствии с индивидуальной маршрутизацией пациента на основании шкалы реабилитационной маршрутизации (взрослые) или уровня курации (дети), в том числе с применением телемедицинских технологий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Доля пациентов, направленных на медицинскую реабилитацию на дому, от числа пациентов, которым оказана медицинская помощь по медицинской реабилитации на 2 этапе составляет в: </w:t>
            </w:r>
            <w:r>
              <w:rPr>
                <w:color w:val="000000"/>
                <w:sz w:val="20"/>
                <w:szCs w:val="20"/>
              </w:rPr>
              <w:br/>
              <w:t xml:space="preserve">2025 году –   0%; и 0 % (дети);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  0%; и 0 % (дети);</w:t>
            </w:r>
            <w:r>
              <w:rPr>
                <w:color w:val="000000"/>
                <w:sz w:val="20"/>
                <w:szCs w:val="20"/>
              </w:rPr>
              <w:br/>
              <w:t xml:space="preserve">2027 году –   0%; и 1 % (дети);</w:t>
            </w:r>
            <w:r>
              <w:rPr>
                <w:color w:val="000000"/>
                <w:sz w:val="20"/>
                <w:szCs w:val="20"/>
              </w:rPr>
              <w:br/>
              <w:t xml:space="preserve">2028 году –   1%; и  2 % (дети);                                    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2029 году –   2%; и 3 %(дети);                                                                                                                     2030 году –   3%; и 4 % (дети).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510"/>
        </w:trPr>
        <w:tc>
          <w:tcPr>
            <w:gridSpan w:val="6"/>
            <w:tcW w:w="1485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4. Укомплектование кадрами структурных подразделений реабилитационной службы субъекта Российской Федерации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1620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Число специалистов с высшим медицинским и немедицинским образованием, средним медицинским образованием для формирования мультидисциплинарной реабилитационной команды,  в том числе: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1550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4.1.1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Специалистов с высшим медицинским образованием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31.12.2030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МЗ ЗК (начальник отдела кадров МЗ ЗК, заместитель министра МЗ ЗК (взрослые), заместитель министра МЗ ЗК (дети),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Число врачей физической и реабилитационной медицины, включенных в МДР</w:t>
            </w:r>
            <w:r>
              <w:rPr>
                <w:color w:val="000000" w:themeColor="text1"/>
                <w:sz w:val="20"/>
                <w:szCs w:val="20"/>
              </w:rPr>
              <w:t xml:space="preserve">К, составляет 100% в:                                                                                                          2025 году – в ГАУЗ "ЗККБ"(профиль: ОРМР, для пациентов с нарушением функции ЦНС / для пациентов с нарушениями функции ПНС и КМС);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2026 году – в ГУЗ "ГКБ №1"  (профиль: ОРМР, для пациентов с нарушением функции ЦНС / для пациентов с нарушениями функции ПНС и КМС); ГУЗ "КДКБ", включая неврология (</w:t>
            </w:r>
            <w:r>
              <w:rPr>
                <w:color w:val="000000" w:themeColor="text1"/>
                <w:sz w:val="20"/>
                <w:szCs w:val="20"/>
              </w:rPr>
              <w:t xml:space="preserve">нейрореабилитация</w:t>
            </w:r>
            <w:r>
              <w:rPr>
                <w:color w:val="000000" w:themeColor="text1"/>
                <w:sz w:val="20"/>
                <w:szCs w:val="20"/>
              </w:rPr>
              <w:t xml:space="preserve">),  ГУЗ "ДКМЦ г. Чита" (РП "Феникс") - ДСМР, АОМР;, ГАУЗ "Агинская ЦРБ" - ОРМР;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t xml:space="preserve">2027 году – в ГАУЗ "КБ №4" (профиль: ОРМР, для пациентов с нарушением функции ЦНС / для пациентов с нарушениями функции ПНС и КМС, АОМР), ГБУЗ "ЗККГВВ" (профиль: для пациентов с нарушением функции Ц</w:t>
            </w:r>
            <w:r>
              <w:rPr>
                <w:color w:val="000000" w:themeColor="text1"/>
                <w:sz w:val="20"/>
                <w:szCs w:val="20"/>
              </w:rPr>
              <w:t xml:space="preserve">НС / для пациентов с соматическими заболеваниями, ДСМР, АОМР), ГУЗ "ГКБ №1"  (профиль: ДСМР, АОМР), ГУЗ "Нерчинская ЦРБ" (профили: АОМР) ГУЗ "Борзинская ЦРБ" (профили: ОРМР, АОМР), ГУЗ "Читинская ЦРБ" - АОМР;                                               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2028 году – в  ГАУЗ "КБ №3" (профиль: ОРМР, для пациентов с нарушением функции ЦНС / для пациентов с соматическими заболеваниями, АОМР), ГАУЗ "Шилкинская ЦРБ" (профиль:  ОРМР, для пациентов с соматическими заболеваниями / для пациентов</w:t>
            </w:r>
            <w:r>
              <w:rPr>
                <w:color w:val="000000" w:themeColor="text1"/>
                <w:sz w:val="20"/>
                <w:szCs w:val="20"/>
              </w:rPr>
              <w:t xml:space="preserve"> с нарушениями функции ПНС и КМС, АОМР), ГАУЗ "КМЦ г. Чита" - АОМР;                                                                                                                           2029  году - в ГАУЗ "ЦМР "Дарасун" (по всем профилям), ГУЗ "КЦМР "</w:t>
            </w:r>
            <w:r>
              <w:rPr>
                <w:color w:val="000000" w:themeColor="text1"/>
                <w:sz w:val="20"/>
                <w:szCs w:val="20"/>
              </w:rPr>
              <w:t xml:space="preserve">Ямкун</w:t>
            </w:r>
            <w:r>
              <w:rPr>
                <w:color w:val="000000" w:themeColor="text1"/>
                <w:sz w:val="20"/>
                <w:szCs w:val="20"/>
              </w:rPr>
              <w:t xml:space="preserve">"  (профиль: для пациентов с нарушениями функции ПНС и КМС), ГАУЗ "Агинская ЦРБ" -АОМР.                                                     </w:t>
            </w:r>
            <w:r>
              <w:rPr>
                <w:color w:val="000000" w:themeColor="text1"/>
                <w:sz w:val="20"/>
                <w:szCs w:val="20"/>
              </w:rPr>
              <w:t xml:space="preserve">2030  году</w:t>
            </w:r>
            <w:r>
              <w:rPr>
                <w:color w:val="000000" w:themeColor="text1"/>
                <w:sz w:val="20"/>
                <w:szCs w:val="20"/>
              </w:rPr>
              <w:t xml:space="preserve"> - в ГУЗ "Петровск-Забайкальская ЦРБ" (профили: ОРМР, АОМР), ГУЗ "Чернышевская ЦРБ" (профили: ОРМР, АОМР). 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2120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4.1.2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Специалистов с высшим </w:t>
            </w:r>
            <w:r>
              <w:rPr>
                <w:color w:val="000000"/>
                <w:sz w:val="20"/>
                <w:szCs w:val="20"/>
              </w:rPr>
              <w:t xml:space="preserve">немедеицинским</w:t>
            </w:r>
            <w:r>
              <w:rPr>
                <w:color w:val="000000"/>
                <w:sz w:val="20"/>
                <w:szCs w:val="20"/>
              </w:rPr>
              <w:t xml:space="preserve"> образованием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31.12.2030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(начальник отдела кадров МЗ ЗК, заместитель министра МЗ ЗК (взрослые), заместитель министра МЗ ЗК (дети),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специалистов по физической реабилитации (</w:t>
            </w:r>
            <w:r>
              <w:rPr>
                <w:sz w:val="20"/>
                <w:szCs w:val="20"/>
              </w:rPr>
              <w:t xml:space="preserve">кинезиоспециалист</w:t>
            </w:r>
            <w:r>
              <w:rPr>
                <w:sz w:val="20"/>
                <w:szCs w:val="20"/>
              </w:rPr>
              <w:t xml:space="preserve">)», «Медицинский логопед», «Медицинский психолог», «Специалист по </w:t>
            </w:r>
            <w:r>
              <w:rPr>
                <w:sz w:val="20"/>
                <w:szCs w:val="20"/>
              </w:rPr>
              <w:t xml:space="preserve">эргореабилитации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эргоспециалист</w:t>
            </w:r>
            <w:r>
              <w:rPr>
                <w:sz w:val="20"/>
                <w:szCs w:val="20"/>
              </w:rPr>
              <w:t xml:space="preserve">)», включенных в МДРК, составляет 100% в: </w:t>
            </w:r>
            <w:r>
              <w:rPr>
                <w:sz w:val="20"/>
                <w:szCs w:val="20"/>
              </w:rPr>
              <w:br/>
              <w:t xml:space="preserve">2025 году – в</w:t>
            </w:r>
            <w:r>
              <w:rPr>
                <w:color w:val="000000" w:themeColor="text1"/>
                <w:sz w:val="20"/>
                <w:szCs w:val="20"/>
              </w:rPr>
              <w:t xml:space="preserve"> ГАУЗ "ЗККБ"(профиль: ОРМР, для пациентов с нарушением функции ЦНС / для пациентов с нарушениями функции ПНС и КМС);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2026 году – в ГУЗ "КДКБ", включая неврология </w:t>
            </w:r>
            <w:r>
              <w:rPr>
                <w:color w:val="000000" w:themeColor="text1"/>
                <w:sz w:val="20"/>
                <w:szCs w:val="20"/>
              </w:rPr>
              <w:t xml:space="preserve">(</w:t>
            </w:r>
            <w:r>
              <w:rPr>
                <w:color w:val="000000" w:themeColor="text1"/>
                <w:sz w:val="20"/>
                <w:szCs w:val="20"/>
              </w:rPr>
              <w:t xml:space="preserve">нейрореабилитация</w:t>
            </w:r>
            <w:r>
              <w:rPr>
                <w:color w:val="000000" w:themeColor="text1"/>
                <w:sz w:val="20"/>
                <w:szCs w:val="20"/>
              </w:rPr>
              <w:t xml:space="preserve">),  ГУЗ "ДКМЦ г. Чита" (РП "Феникс") - ДСМР, АОМР, ГАУЗ "Агинская ЦРБ" -ОРМР;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2027 году – в ГУЗ "ГКБ №!"  (про</w:t>
            </w:r>
            <w:r>
              <w:rPr>
                <w:sz w:val="20"/>
                <w:szCs w:val="20"/>
              </w:rPr>
              <w:t xml:space="preserve">филь: ОРМР, для </w:t>
            </w:r>
            <w:r>
              <w:rPr>
                <w:sz w:val="20"/>
                <w:szCs w:val="20"/>
              </w:rPr>
              <w:t xml:space="preserve">пацентов</w:t>
            </w:r>
            <w:r>
              <w:rPr>
                <w:sz w:val="20"/>
                <w:szCs w:val="20"/>
              </w:rPr>
              <w:t xml:space="preserve"> с нар</w:t>
            </w:r>
            <w:r>
              <w:rPr>
                <w:sz w:val="20"/>
                <w:szCs w:val="20"/>
              </w:rPr>
              <w:t xml:space="preserve">ушением функции ЦНС / для пациентов с нарушениями функции ПНС и КМС); в ГАУЗ "КБ №4" (профиль: ОРМР, для пациентов с нарушением функции ЦНС / для пациентов с нарушениями функции ПНС и КМС, АОМР), ГБУЗ "ЗККГВВ" (профиль: для пациентов с нарушением функции Ц</w:t>
            </w:r>
            <w:r>
              <w:rPr>
                <w:sz w:val="20"/>
                <w:szCs w:val="20"/>
              </w:rPr>
              <w:t xml:space="preserve">НС / для пациентов с соматическими заболеваниями, МРДС, АОМР), ГУЗ "ГКБ №1"  (профиль: ДСМР, АОМР), ГУЗ "Нерчинская ЦРБ" (профили: АОМР) ГУЗ "Борзинская ЦРБ" (профили: ОРМР, АОМР), ГУЗ "Читинская ЦРБ" - АОМР;                                                </w:t>
            </w:r>
            <w:r>
              <w:rPr>
                <w:sz w:val="20"/>
                <w:szCs w:val="20"/>
              </w:rPr>
              <w:br/>
              <w:t xml:space="preserve">2028 году – в  ГАУЗ "КБ №3" (профиль: ОРМР, для </w:t>
            </w:r>
            <w:r>
              <w:rPr>
                <w:sz w:val="20"/>
                <w:szCs w:val="20"/>
              </w:rPr>
              <w:t xml:space="preserve">пацентов</w:t>
            </w:r>
            <w:r>
              <w:rPr>
                <w:sz w:val="20"/>
                <w:szCs w:val="20"/>
              </w:rPr>
              <w:t xml:space="preserve"> с нарушением функции ЦНС / для пациентов с соматическими заболеваниями, АОМР), ГАУЗ "Шилкинская ЦРБ" (профиль:  ОРМР, для пациентов с соматическими заболеваниями / для пациентов</w:t>
            </w:r>
            <w:r>
              <w:rPr>
                <w:sz w:val="20"/>
                <w:szCs w:val="20"/>
              </w:rPr>
              <w:t xml:space="preserve"> с нарушениями функции ПНС и КМС, АОМР), ГАУЗ "КМЦ г. Чита" - АОМР;                                                                                                                           2029  году - в ГАУЗ "ЦМР "Дарасун" (по всем профилям), ГУЗ "КЦМР "</w:t>
            </w:r>
            <w:r>
              <w:rPr>
                <w:sz w:val="20"/>
                <w:szCs w:val="20"/>
              </w:rPr>
              <w:t xml:space="preserve">Ямкун</w:t>
            </w:r>
            <w:r>
              <w:rPr>
                <w:sz w:val="20"/>
                <w:szCs w:val="20"/>
              </w:rPr>
              <w:t xml:space="preserve">"  (профиль: для пациентов с нарушениями функции ПНС и КМС), ГАУЗ "Агинская ЦРБ" -АОМР.                                                     </w:t>
            </w:r>
            <w:r>
              <w:rPr>
                <w:sz w:val="20"/>
                <w:szCs w:val="20"/>
              </w:rPr>
              <w:t xml:space="preserve">2030  году</w:t>
            </w:r>
            <w:r>
              <w:rPr>
                <w:sz w:val="20"/>
                <w:szCs w:val="20"/>
              </w:rPr>
              <w:t xml:space="preserve"> - в ГУЗ "Петровск-Забайкальская ЦРБ" (профили: ОРМР, АОМР), ГУЗ "Чернышевская ЦРБ" (профили: ОРМР, АОМР).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986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4.1.3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Специалистов со средним медицинским образованием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31.12.2030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(начальник отдела кадров МЗ ЗК, заместитель министра МЗ ЗК (взрослые), заместитель министра МЗ ЗК (дети), </w:t>
            </w:r>
            <w:r>
              <w:rPr>
                <w:color w:val="000000"/>
                <w:sz w:val="20"/>
                <w:szCs w:val="20"/>
              </w:rPr>
              <w:t xml:space="preserve">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медицинских сестер по медицинской реабилитации, включенных в МДРК, составляет 100% в: </w:t>
            </w:r>
            <w:r>
              <w:rPr>
                <w:sz w:val="20"/>
                <w:szCs w:val="20"/>
              </w:rPr>
              <w:br/>
              <w:t xml:space="preserve">2025 году – в ГАУЗ "ЗККБ"(профиль: ОРМР, для пациентов с нарушением функции ЦНС / </w:t>
            </w:r>
            <w:r>
              <w:rPr>
                <w:sz w:val="20"/>
                <w:szCs w:val="20"/>
              </w:rPr>
              <w:t xml:space="preserve">для</w:t>
            </w:r>
            <w:r>
              <w:rPr>
                <w:color w:val="000000" w:themeColor="text1"/>
                <w:sz w:val="20"/>
                <w:szCs w:val="20"/>
              </w:rPr>
              <w:t xml:space="preserve"> пациентов с нарушениями функции ПНС и КМС);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2026 году – в ГУЗ "КДКБ", включая неврология (</w:t>
            </w:r>
            <w:r>
              <w:rPr>
                <w:color w:val="000000" w:themeColor="text1"/>
                <w:sz w:val="20"/>
                <w:szCs w:val="20"/>
              </w:rPr>
              <w:t xml:space="preserve">нейрореабилитация</w:t>
            </w:r>
            <w:r>
              <w:rPr>
                <w:color w:val="000000" w:themeColor="text1"/>
                <w:sz w:val="20"/>
                <w:szCs w:val="20"/>
              </w:rPr>
              <w:t xml:space="preserve">),  ГУЗ "ДКМЦ г. Чита" (РП "Феникс") - ДСМР, АОМР, ГАУЗ "Агинская ЦРБ" -ОРМР;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2027 году – – в ГУЗ "ГКБ №1"  (профиль: ОРМР, для пациентов с нарушением функции ЦНС / для пациентов с</w:t>
            </w:r>
            <w:r>
              <w:rPr>
                <w:sz w:val="20"/>
                <w:szCs w:val="20"/>
              </w:rPr>
              <w:t xml:space="preserve"> нарушениями функции ПНС и КМС); в ГАУЗ "КБ №4" (профиль: ОРМР, для пациентов с нарушением функции ЦНС / для пациентов с нарушениями функции ПНС и КМС, АОМР), ГБУЗ "ЗККГВВ" (профиль: для пациентов с нарушением функции Ц</w:t>
            </w:r>
            <w:r>
              <w:rPr>
                <w:sz w:val="20"/>
                <w:szCs w:val="20"/>
              </w:rPr>
              <w:t xml:space="preserve">НС / для пациентов с соматическими заболеваниями, ДСМР, АОМР), ГУЗ "ГКБ №1"  (профиль: ДСМР, АОМР), ГУЗ "Нерчинская ЦРБ" (профили: АОМР) ГУЗ "Борзинская ЦРБ" (профили: ОРМР, АОМР), ГУЗ "Читинская ЦРБ" - АОМР;                                                </w:t>
            </w:r>
            <w:r>
              <w:rPr>
                <w:sz w:val="20"/>
                <w:szCs w:val="20"/>
              </w:rPr>
              <w:br/>
              <w:t xml:space="preserve">2028 году – в  ГАУЗ "КБ №3" (профиль: ОРМР, для пациентов с нарушением функции ЦНС / для пациентов с соматическими заболеваниями, АОМР), ГАУЗ "Шилкинская ЦРБ" (профиль:  ОРМР, для пациентов с соматическими заболеваниями / для пациентов</w:t>
            </w:r>
            <w:r>
              <w:rPr>
                <w:sz w:val="20"/>
                <w:szCs w:val="20"/>
              </w:rPr>
              <w:t xml:space="preserve"> с нарушениями функции ПНС и КМС, АОМР), ГАУЗ "КМЦ г. Чита" - АОМР;                                                                                                                           2029  году - в ГАУЗ "ЦМР "Дарасун" (по всем профилям), ГУЗ "КЦМР "</w:t>
            </w:r>
            <w:r>
              <w:rPr>
                <w:sz w:val="20"/>
                <w:szCs w:val="20"/>
              </w:rPr>
              <w:t xml:space="preserve">Ямкун</w:t>
            </w:r>
            <w:r>
              <w:rPr>
                <w:sz w:val="20"/>
                <w:szCs w:val="20"/>
              </w:rPr>
              <w:t xml:space="preserve">"  (профиль: для пациентов с нарушениями функции ПНС и КМС), ГАУЗ "Агинская ЦРБ" -АОМР.                                                     </w:t>
            </w:r>
            <w:r>
              <w:rPr>
                <w:sz w:val="20"/>
                <w:szCs w:val="20"/>
              </w:rPr>
              <w:t xml:space="preserve">2030  году</w:t>
            </w:r>
            <w:r>
              <w:rPr>
                <w:sz w:val="20"/>
                <w:szCs w:val="20"/>
              </w:rPr>
              <w:t xml:space="preserve"> - в ГУЗ "Петровск-Забайкальская ЦРБ" (профили: ОРМР, АОМР), ГУЗ "Чернышевская ЦРБ" (профили: ОРМР, АОМР).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125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Направление специалистов с высшим медицинским и немедицинским образованием, средним медицинским образованием на обучение по новым специальностям на период реализации региональной программы, в том числе: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375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4.2.1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Специалистов с высшим медицинским образованием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31.12.2030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(начальник отдела кадров МЗ ЗК, заместитель министра МЗ ЗК (взрослые), заместитель министра МЗ ЗК (дети),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Доля врачей, прошедших профессиональную переподготовку по специальности</w:t>
            </w:r>
            <w:r>
              <w:rPr>
                <w:sz w:val="20"/>
                <w:szCs w:val="20"/>
              </w:rPr>
              <w:br/>
              <w:t xml:space="preserve">«Физическая и реабилитационная медицина», от числа запланированных составляет в: </w:t>
            </w:r>
            <w:r>
              <w:rPr>
                <w:sz w:val="20"/>
                <w:szCs w:val="20"/>
              </w:rPr>
              <w:br/>
              <w:t xml:space="preserve">2025 году –  100%;</w:t>
            </w:r>
            <w:r>
              <w:rPr>
                <w:sz w:val="20"/>
                <w:szCs w:val="20"/>
              </w:rPr>
              <w:br/>
              <w:t xml:space="preserve">2026 году –  100%;</w:t>
            </w:r>
            <w:r>
              <w:rPr>
                <w:sz w:val="20"/>
                <w:szCs w:val="20"/>
              </w:rPr>
              <w:br/>
              <w:t xml:space="preserve">2027 году –  100%;</w:t>
            </w:r>
            <w:r>
              <w:rPr>
                <w:sz w:val="20"/>
                <w:szCs w:val="20"/>
              </w:rPr>
              <w:br/>
              <w:t xml:space="preserve">2028 году –  100%;                        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2029 году –  100%;                                                                                                                            2030 году – 100%.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821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4.2.2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Специалистов с высшим немедицинским образованием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31.12.2030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(начальник отдела кадров МЗ ЗК, заместитель министра МЗ ЗК (взрослые), заместитель министра МЗ ЗК (дети),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Доля специалистов с высшим немедицинским образованием, прошедших профессиональную переподготовку по специальности «Специалист по физической реабилитации (</w:t>
            </w:r>
            <w:r>
              <w:rPr>
                <w:sz w:val="20"/>
                <w:szCs w:val="20"/>
              </w:rPr>
              <w:t xml:space="preserve">кинезиоспециалист</w:t>
            </w:r>
            <w:r>
              <w:rPr>
                <w:sz w:val="20"/>
                <w:szCs w:val="20"/>
              </w:rPr>
              <w:t xml:space="preserve">)», «Медицинский логопед», «Медицинский психолог», «Специалист по </w:t>
            </w:r>
            <w:r>
              <w:rPr>
                <w:sz w:val="20"/>
                <w:szCs w:val="20"/>
              </w:rPr>
              <w:t xml:space="preserve">эргореабилитации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эргоспециалист</w:t>
            </w:r>
            <w:r>
              <w:rPr>
                <w:sz w:val="20"/>
                <w:szCs w:val="20"/>
              </w:rPr>
              <w:t xml:space="preserve">)», от числа запланированных составляет в: </w:t>
            </w:r>
            <w:r>
              <w:rPr>
                <w:sz w:val="20"/>
                <w:szCs w:val="20"/>
              </w:rPr>
              <w:br/>
              <w:t xml:space="preserve">2025 году –  100%;</w:t>
            </w:r>
            <w:r>
              <w:rPr>
                <w:sz w:val="20"/>
                <w:szCs w:val="20"/>
              </w:rPr>
              <w:br/>
              <w:t xml:space="preserve">2026 году –  100%;</w:t>
            </w:r>
            <w:r>
              <w:rPr>
                <w:sz w:val="20"/>
                <w:szCs w:val="20"/>
              </w:rPr>
              <w:br/>
              <w:t xml:space="preserve">2027 году –  100%;</w:t>
            </w:r>
            <w:r>
              <w:rPr>
                <w:sz w:val="20"/>
                <w:szCs w:val="20"/>
              </w:rPr>
              <w:br/>
              <w:t xml:space="preserve">2028 году –  100%;                             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2029 году –  100%;                                                                                                                               2030 году – 100%.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251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4.2.3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Специалистов со средним медицинским образованием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(начальник отдела кадров МЗ ЗК, заместитель министра МЗ ЗК (взрослые), заместитель министра МЗ ЗК (дети),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Число специалистов со средним медицинским образованием, прошедших профессиональную переподготовку по специальности</w:t>
            </w:r>
            <w:r>
              <w:rPr>
                <w:sz w:val="20"/>
                <w:szCs w:val="20"/>
              </w:rPr>
              <w:br/>
              <w:t xml:space="preserve">«Реабилитационное сестринское дело», от числа запланированных составляет в: </w:t>
            </w:r>
            <w:r>
              <w:rPr>
                <w:sz w:val="20"/>
                <w:szCs w:val="20"/>
              </w:rPr>
              <w:br/>
              <w:t xml:space="preserve">2025 году –  100%;</w:t>
            </w:r>
            <w:r>
              <w:rPr>
                <w:sz w:val="20"/>
                <w:szCs w:val="20"/>
              </w:rPr>
              <w:br/>
              <w:t xml:space="preserve">2026 году –  100%;</w:t>
            </w:r>
            <w:r>
              <w:rPr>
                <w:sz w:val="20"/>
                <w:szCs w:val="20"/>
              </w:rPr>
              <w:br/>
              <w:t xml:space="preserve">2027 году –  100%;</w:t>
            </w:r>
            <w:r>
              <w:rPr>
                <w:sz w:val="20"/>
                <w:szCs w:val="20"/>
              </w:rPr>
              <w:br/>
              <w:t xml:space="preserve">2028 году –  100%;                              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2029 году –  100%;                                                                                                                           2030 году – 100%.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844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Направление  специалистов с высшим медицинским и</w:t>
            </w:r>
            <w:r>
              <w:rPr>
                <w:color w:val="000000"/>
                <w:sz w:val="20"/>
                <w:szCs w:val="20"/>
              </w:rPr>
              <w:t xml:space="preserve"> немедицинским образованием, средним медицинским образованием на курсы повышения квалификации, в том числе в рамках непрерывного медицинского образования, для специалистов, участвующих в оказании медицинской помощи по медицинской реабилитации, в том числе: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827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4.3.1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Специалистов с высшим медицинским образованием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(начальник отдела кадров МЗ ЗК, заместитель министра МЗ ЗК (взрослые), заместитель министра МЗ ЗК (дети),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Доля врачей, прошедших тематическое профессиональное  усовершенствование,  в  том  числе  по  методикам  работы на реабилитационном оборудовании, от числа направленных составляет в: </w:t>
            </w:r>
            <w:r>
              <w:rPr>
                <w:sz w:val="20"/>
                <w:szCs w:val="20"/>
              </w:rPr>
              <w:br/>
              <w:t xml:space="preserve">2025 году –  100%;</w:t>
            </w:r>
            <w:r>
              <w:rPr>
                <w:sz w:val="20"/>
                <w:szCs w:val="20"/>
              </w:rPr>
              <w:br/>
              <w:t xml:space="preserve">2026 году –  100%;</w:t>
            </w:r>
            <w:r>
              <w:rPr>
                <w:sz w:val="20"/>
                <w:szCs w:val="20"/>
              </w:rPr>
              <w:br/>
              <w:t xml:space="preserve">2027 году –  100%;</w:t>
            </w:r>
            <w:r>
              <w:rPr>
                <w:sz w:val="20"/>
                <w:szCs w:val="20"/>
              </w:rPr>
              <w:br/>
              <w:t xml:space="preserve">2028 году –  100%;  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                                                   2029 году –  100%;                                                                                                                                                       2030 году – 100%.</w:t>
            </w: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blPrEx/>
        <w:trPr>
          <w:trHeight w:val="4095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4.3.2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Специалистов с высшим немедицинским образованием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(начальник отдела кадров МЗ ЗК, заместитель министра МЗ ЗК (взрослые), заместитель министра МЗ ЗК (дети),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Доля специалистов с высшим немедицинским образованием, прошедших тематическое профессиональное  усовершенствование,  в  том  числе  по  методикам  работы на реабилитационном оборудовании, от числа направленных «Специалист по физической реабилитации (</w:t>
            </w:r>
            <w:r>
              <w:rPr>
                <w:sz w:val="20"/>
                <w:szCs w:val="20"/>
              </w:rPr>
              <w:t xml:space="preserve">кинезиоспециалист</w:t>
            </w:r>
            <w:r>
              <w:rPr>
                <w:sz w:val="20"/>
                <w:szCs w:val="20"/>
              </w:rPr>
              <w:t xml:space="preserve">)», «Медицинский логопед», «Медицинский психолог», «Специалист по </w:t>
            </w:r>
            <w:r>
              <w:rPr>
                <w:sz w:val="20"/>
                <w:szCs w:val="20"/>
              </w:rPr>
              <w:t xml:space="preserve">эргореабилитации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эргоспециалист</w:t>
            </w:r>
            <w:r>
              <w:rPr>
                <w:sz w:val="20"/>
                <w:szCs w:val="20"/>
              </w:rPr>
              <w:t xml:space="preserve">)», от числа запланированных составляет в: </w:t>
            </w:r>
            <w:r>
              <w:rPr>
                <w:sz w:val="20"/>
                <w:szCs w:val="20"/>
              </w:rPr>
              <w:br/>
              <w:t xml:space="preserve">2025 году –  100%;</w:t>
            </w:r>
            <w:r>
              <w:rPr>
                <w:sz w:val="20"/>
                <w:szCs w:val="20"/>
              </w:rPr>
              <w:br/>
              <w:t xml:space="preserve">2026 году –  100%;</w:t>
            </w:r>
            <w:r>
              <w:rPr>
                <w:sz w:val="20"/>
                <w:szCs w:val="20"/>
              </w:rPr>
              <w:br/>
              <w:t xml:space="preserve">2027 году –  100%;</w:t>
            </w:r>
            <w:r>
              <w:rPr>
                <w:sz w:val="20"/>
                <w:szCs w:val="20"/>
              </w:rPr>
              <w:br/>
              <w:t xml:space="preserve">2028 году –  100%;  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                                                   2029 году –  100%;                                                                                                                                                       2030 году – 100%.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679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4.3.3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Специалистов со средним медицинским образованием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(начальник отдела кадров МЗ ЗК, заместитель министра МЗ ЗК (взрослые), заместитель министра МЗ ЗК (дети),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Число специалистов со средним медицинским образованием, прошедших тематическое профессиональное  усовершенствование,  в  том  числе  по  методикам  работы на реабилитационном оборудовании, от числа направленных по специальности</w:t>
            </w:r>
            <w:r>
              <w:rPr>
                <w:sz w:val="20"/>
                <w:szCs w:val="20"/>
              </w:rPr>
              <w:br/>
              <w:t xml:space="preserve">«Реабилитационное сестринское дело», от числа запланированных составляет в: </w:t>
            </w:r>
            <w:r>
              <w:rPr>
                <w:sz w:val="20"/>
                <w:szCs w:val="20"/>
              </w:rPr>
              <w:br/>
              <w:t xml:space="preserve">2025 году –  100%;</w:t>
            </w:r>
            <w:r>
              <w:rPr>
                <w:sz w:val="20"/>
                <w:szCs w:val="20"/>
              </w:rPr>
              <w:br/>
              <w:t xml:space="preserve">2026 году –  100%;</w:t>
            </w:r>
            <w:r>
              <w:rPr>
                <w:sz w:val="20"/>
                <w:szCs w:val="20"/>
              </w:rPr>
              <w:br/>
              <w:t xml:space="preserve">2027 году –  100%;</w:t>
            </w:r>
            <w:r>
              <w:rPr>
                <w:sz w:val="20"/>
                <w:szCs w:val="20"/>
              </w:rPr>
              <w:br/>
              <w:t xml:space="preserve">2028 году –  100%;   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                                                  2029 году –  100%;                                                                                                                                                        2030 году – 100%.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500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Аккредитация специалистов с высшим медицинским и</w:t>
            </w:r>
            <w:r>
              <w:rPr>
                <w:color w:val="000000"/>
                <w:sz w:val="20"/>
                <w:szCs w:val="20"/>
              </w:rPr>
              <w:t xml:space="preserve"> немедицинским образованием, средним медицинским образованием на курсы повышения квалификации, в том числе в рамках непрерывного медицинского образования, для специалистов, участвующих в оказании медицинской помощи по медицинской реабилитации, в том числе: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970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4.4.1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Специалистов с высшим медицинским образованием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(начальник отдела кадров МЗ ЗК, заместитель министра МЗ ЗК (взрослые), заместитель министра МЗ ЗК (дети),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а) Доля врачей, прошедших тематическое профессиональное  усовершенствование,  в  том  числе  по  методикам  работы на реабилитационном оборудовании, от числа направленных составляет в: </w:t>
            </w:r>
            <w:r>
              <w:rPr>
                <w:color w:val="000000"/>
                <w:sz w:val="20"/>
                <w:szCs w:val="20"/>
              </w:rPr>
              <w:br/>
              <w:t xml:space="preserve">2025 году –  100%;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 100%;</w:t>
            </w:r>
            <w:r>
              <w:rPr>
                <w:color w:val="000000"/>
                <w:sz w:val="20"/>
                <w:szCs w:val="20"/>
              </w:rPr>
              <w:br/>
              <w:t xml:space="preserve">2027 году –  100%;</w:t>
            </w:r>
            <w:r>
              <w:rPr>
                <w:color w:val="000000"/>
                <w:sz w:val="20"/>
                <w:szCs w:val="20"/>
              </w:rPr>
              <w:br/>
              <w:t xml:space="preserve">2028 году –  100%;                                                                                 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2029 году –  100%;                                                                                                                                                       2030 году – 100%.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170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4.4.2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Специалистов с высшим немедицинским образованием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(начальник отдела кадров МЗ ЗК, заместитель министра МЗ ЗК (взрослые), заместитель министра МЗ ЗК (дети),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Доля специалистов с высшим немедицинским образованием, прошедших тематическое профессиональное  усовершенствование,  в  том  числе  по  методикам  работы на реабилитационном оборудовании, от числа направленных «Специалист по физической реабилитации (</w:t>
            </w:r>
            <w:r>
              <w:rPr>
                <w:sz w:val="20"/>
                <w:szCs w:val="20"/>
              </w:rPr>
              <w:t xml:space="preserve">кинезиоспециалист</w:t>
            </w:r>
            <w:r>
              <w:rPr>
                <w:sz w:val="20"/>
                <w:szCs w:val="20"/>
              </w:rPr>
              <w:t xml:space="preserve">)», «Медицинский логопед», «Медицинский психолог», «Специалист по </w:t>
            </w:r>
            <w:r>
              <w:rPr>
                <w:sz w:val="20"/>
                <w:szCs w:val="20"/>
              </w:rPr>
              <w:t xml:space="preserve">эргореабилитации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эргоспециалист</w:t>
            </w:r>
            <w:r>
              <w:rPr>
                <w:sz w:val="20"/>
                <w:szCs w:val="20"/>
              </w:rPr>
              <w:t xml:space="preserve">)», от числа запланированных составляет в: </w:t>
            </w:r>
            <w:r>
              <w:rPr>
                <w:sz w:val="20"/>
                <w:szCs w:val="20"/>
              </w:rPr>
              <w:br/>
              <w:t xml:space="preserve">2025 году –  100%;</w:t>
            </w:r>
            <w:r>
              <w:rPr>
                <w:sz w:val="20"/>
                <w:szCs w:val="20"/>
              </w:rPr>
              <w:br/>
              <w:t xml:space="preserve">2026 году –  100%;</w:t>
            </w:r>
            <w:r>
              <w:rPr>
                <w:sz w:val="20"/>
                <w:szCs w:val="20"/>
              </w:rPr>
              <w:br/>
              <w:t xml:space="preserve">2027 году –  100%;</w:t>
            </w:r>
            <w:r>
              <w:rPr>
                <w:sz w:val="20"/>
                <w:szCs w:val="20"/>
              </w:rPr>
              <w:br/>
              <w:t xml:space="preserve">2028 году –  100%;  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                                                   2029 году –  100%;                                                                                                                                                       2030 году – 100%.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765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4.4.3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Специалистов со средним медицинским образованием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(начальник отдела кадров МЗ ЗК, заместитель министра МЗ ЗК (взрослые), заместитель министра МЗ ЗК (дети),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Число специалистов со средним медицинским образованием, прошедших тематическое профессиональное  усовершенствование,  в  том  числе  по  методикам  работы на реабилитационном оборудовании, от числа направленных по специальности</w:t>
            </w:r>
            <w:r>
              <w:rPr>
                <w:sz w:val="20"/>
                <w:szCs w:val="20"/>
              </w:rPr>
              <w:br/>
              <w:t xml:space="preserve">«Реабилитационное сестринское дело», от числа запланированных составляет в: </w:t>
            </w:r>
            <w:r>
              <w:rPr>
                <w:sz w:val="20"/>
                <w:szCs w:val="20"/>
              </w:rPr>
              <w:br/>
              <w:t xml:space="preserve">2025 году –  100%;</w:t>
            </w:r>
            <w:r>
              <w:rPr>
                <w:sz w:val="20"/>
                <w:szCs w:val="20"/>
              </w:rPr>
              <w:br/>
              <w:t xml:space="preserve">2026 году –  100%;</w:t>
            </w:r>
            <w:r>
              <w:rPr>
                <w:sz w:val="20"/>
                <w:szCs w:val="20"/>
              </w:rPr>
              <w:br/>
              <w:t xml:space="preserve">2027 году –  100%;</w:t>
            </w:r>
            <w:r>
              <w:rPr>
                <w:sz w:val="20"/>
                <w:szCs w:val="20"/>
              </w:rPr>
              <w:br/>
              <w:t xml:space="preserve">2028 году –  100%;  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                                                   2029 году –  100%;                                                                                                                                                       2030 году – 100%.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882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Мониторинг кадрового состава реабилитационной службы в субъекте, ведение регионального сегмента Федерального регистра медицинских работников, создание электронной базы вакансий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(начальник отдела кадров МЗ ЗК, заместитель министра МЗ ЗК (взрослые), заместитель министра МЗ ЗК (дети),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Укомплектованность медицинских организаций специалистами мультидисциплинарной реабилитационной команды (МДРК) в:</w:t>
            </w:r>
            <w:r>
              <w:rPr>
                <w:color w:val="auto"/>
                <w:sz w:val="20"/>
                <w:szCs w:val="20"/>
              </w:rPr>
              <w:br/>
              <w:t xml:space="preserve">2025 году –  50%;</w:t>
            </w:r>
            <w:r>
              <w:rPr>
                <w:color w:val="auto"/>
                <w:sz w:val="20"/>
                <w:szCs w:val="20"/>
              </w:rPr>
              <w:br/>
              <w:t xml:space="preserve">2026 году –  60%;</w:t>
            </w:r>
            <w:r>
              <w:rPr>
                <w:color w:val="auto"/>
                <w:sz w:val="20"/>
                <w:szCs w:val="20"/>
              </w:rPr>
              <w:br/>
              <w:t xml:space="preserve">2027 году –  70%;</w:t>
            </w:r>
            <w:r>
              <w:rPr>
                <w:color w:val="auto"/>
                <w:sz w:val="20"/>
                <w:szCs w:val="20"/>
              </w:rPr>
              <w:br/>
              <w:t xml:space="preserve">2028 году –   80%;                                                                                  </w:t>
            </w:r>
            <w:r>
              <w:rPr>
                <w:color w:val="auto"/>
                <w:sz w:val="20"/>
                <w:szCs w:val="20"/>
              </w:rPr>
              <w:t xml:space="preserve">                                                                     2029 году –   90%;                                                                                                                                                       2030 году –  100%.</w:t>
            </w:r>
            <w:r>
              <w:rPr>
                <w:color w:val="auto"/>
                <w:sz w:val="20"/>
                <w:szCs w:val="20"/>
              </w:rPr>
              <w:br/>
              <w:t xml:space="preserve">Специалисты (врач ФРМ, медицинский психолог, медицинский логопед, специалист по физической реабилитации, специалист по </w:t>
            </w:r>
            <w:r>
              <w:rPr>
                <w:color w:val="auto"/>
                <w:sz w:val="20"/>
                <w:szCs w:val="20"/>
              </w:rPr>
              <w:t xml:space="preserve">эргореабилитации</w:t>
            </w:r>
            <w:r>
              <w:rPr>
                <w:color w:val="auto"/>
                <w:sz w:val="20"/>
                <w:szCs w:val="20"/>
              </w:rPr>
              <w:t xml:space="preserve">, реабилитационная медицинская сестра)</w:t>
            </w:r>
            <w:r>
              <w:rPr>
                <w:color w:val="auto"/>
                <w:sz w:val="20"/>
                <w:szCs w:val="20"/>
              </w:rPr>
            </w:r>
            <w:r>
              <w:rPr>
                <w:color w:val="auto"/>
                <w:sz w:val="20"/>
                <w:szCs w:val="20"/>
              </w:rPr>
            </w:r>
          </w:p>
          <w:p>
            <w:pPr>
              <w:pStyle w:val="1078"/>
              <w:rPr>
                <w:color w:val="auto"/>
              </w:rPr>
            </w:pPr>
            <w:r>
              <w:rPr>
                <w:color w:val="auto"/>
                <w:lang w:val="ru-RU"/>
              </w:rPr>
              <w:t xml:space="preserve">2025 году – </w:t>
            </w:r>
            <w:r>
              <w:rPr>
                <w:color w:val="auto"/>
                <w:lang w:val="ru-RU"/>
              </w:rPr>
              <w:t xml:space="preserve">41,8</w:t>
            </w:r>
            <w:r>
              <w:rPr>
                <w:color w:val="auto"/>
                <w:lang w:val="ru-RU"/>
              </w:rPr>
              <w:t xml:space="preserve">%; </w:t>
            </w:r>
            <w:r>
              <w:rPr>
                <w:color w:val="auto"/>
                <w:lang w:val="ru-RU"/>
              </w:rPr>
              <w:t xml:space="preserve">(в </w:t>
            </w:r>
            <w:r>
              <w:rPr>
                <w:color w:val="auto"/>
                <w:lang w:val="ru-RU"/>
              </w:rPr>
              <w:t xml:space="preserve">т.ч</w:t>
            </w:r>
            <w:r>
              <w:rPr>
                <w:color w:val="auto"/>
                <w:lang w:val="ru-RU"/>
              </w:rPr>
              <w:t xml:space="preserve">.: «Физическая и реабилитационная медицина» - </w:t>
            </w:r>
            <w:r>
              <w:rPr>
                <w:color w:val="auto"/>
                <w:lang w:val="ru-RU"/>
              </w:rPr>
              <w:t xml:space="preserve">76,3</w:t>
            </w:r>
            <w:r>
              <w:rPr>
                <w:color w:val="auto"/>
                <w:lang w:val="ru-RU"/>
              </w:rPr>
              <w:t xml:space="preserve">%; «Специалист по физической реабилитации (</w:t>
            </w:r>
            <w:r>
              <w:rPr>
                <w:color w:val="auto"/>
                <w:lang w:val="ru-RU"/>
              </w:rPr>
              <w:t xml:space="preserve">кинезиоспециалист</w:t>
            </w:r>
            <w:r>
              <w:rPr>
                <w:color w:val="auto"/>
                <w:lang w:val="ru-RU"/>
              </w:rPr>
              <w:t xml:space="preserve">)» - </w:t>
            </w:r>
            <w:r>
              <w:rPr>
                <w:color w:val="auto"/>
                <w:lang w:val="ru-RU"/>
              </w:rPr>
              <w:t xml:space="preserve">29,2</w:t>
            </w:r>
            <w:r>
              <w:rPr>
                <w:color w:val="auto"/>
                <w:lang w:val="ru-RU"/>
              </w:rPr>
              <w:t xml:space="preserve">%, «Медицинский логопед» - </w:t>
            </w:r>
            <w:r>
              <w:rPr>
                <w:color w:val="auto"/>
                <w:lang w:val="ru-RU"/>
              </w:rPr>
              <w:t xml:space="preserve">31,5</w:t>
            </w:r>
            <w:r>
              <w:rPr>
                <w:color w:val="auto"/>
                <w:lang w:val="ru-RU"/>
              </w:rPr>
              <w:t xml:space="preserve">%, «Медицинский психолог» - </w:t>
            </w:r>
            <w:r>
              <w:rPr>
                <w:color w:val="auto"/>
                <w:lang w:val="ru-RU"/>
              </w:rPr>
              <w:t xml:space="preserve">73,6</w:t>
            </w:r>
            <w:r>
              <w:rPr>
                <w:color w:val="auto"/>
                <w:lang w:val="ru-RU"/>
              </w:rPr>
              <w:t xml:space="preserve">%, </w:t>
            </w:r>
            <w:r>
              <w:rPr>
                <w:color w:val="auto"/>
                <w:lang w:val="ru-RU"/>
              </w:rPr>
              <w:t xml:space="preserve">«Специалист по </w:t>
            </w:r>
            <w:r>
              <w:rPr>
                <w:color w:val="auto"/>
                <w:lang w:val="ru-RU"/>
              </w:rPr>
              <w:t xml:space="preserve">эргор</w:t>
            </w:r>
            <w:r>
              <w:rPr>
                <w:color w:val="auto"/>
                <w:lang w:val="ru-RU"/>
              </w:rPr>
              <w:t xml:space="preserve">еабилитации</w:t>
            </w:r>
            <w:r>
              <w:rPr>
                <w:color w:val="auto"/>
                <w:lang w:val="ru-RU"/>
              </w:rPr>
              <w:t xml:space="preserve"> (</w:t>
            </w:r>
            <w:r>
              <w:rPr>
                <w:color w:val="auto"/>
                <w:lang w:val="ru-RU"/>
              </w:rPr>
              <w:t xml:space="preserve">эргоспециалист</w:t>
            </w:r>
            <w:r>
              <w:rPr>
                <w:color w:val="auto"/>
                <w:lang w:val="ru-RU"/>
              </w:rPr>
              <w:t xml:space="preserve">)» -18,</w:t>
            </w:r>
            <w:r>
              <w:rPr>
                <w:color w:val="auto"/>
                <w:lang w:val="ru-RU"/>
              </w:rPr>
              <w:t xml:space="preserve">1,</w:t>
            </w:r>
            <w:r>
              <w:rPr>
                <w:color w:val="auto"/>
                <w:lang w:val="ru-RU"/>
              </w:rPr>
              <w:t xml:space="preserve">%</w:t>
            </w:r>
            <w:r>
              <w:rPr>
                <w:color w:val="auto"/>
                <w:lang w:val="ru-RU"/>
              </w:rPr>
              <w:t xml:space="preserve"> , «Реабилитационное сестринское дело» - </w:t>
            </w:r>
            <w:r>
              <w:rPr>
                <w:color w:val="auto"/>
                <w:lang w:val="ru-RU"/>
              </w:rPr>
              <w:t xml:space="preserve">22,3%);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pStyle w:val="1078"/>
              <w:rPr>
                <w:color w:val="auto"/>
              </w:rPr>
            </w:pPr>
            <w:r>
              <w:rPr>
                <w:color w:val="auto"/>
                <w:lang w:val="ru-RU"/>
              </w:rPr>
              <w:t xml:space="preserve">202</w:t>
            </w:r>
            <w:r>
              <w:rPr>
                <w:color w:val="auto"/>
                <w:lang w:val="ru-RU"/>
              </w:rPr>
              <w:t xml:space="preserve">6</w:t>
            </w:r>
            <w:r>
              <w:rPr>
                <w:color w:val="auto"/>
                <w:lang w:val="ru-RU"/>
              </w:rPr>
              <w:t xml:space="preserve"> году – </w:t>
            </w:r>
            <w:r>
              <w:rPr>
                <w:color w:val="auto"/>
                <w:lang w:val="ru-RU"/>
              </w:rPr>
              <w:t xml:space="preserve">48,55%; </w:t>
            </w:r>
            <w:r>
              <w:rPr>
                <w:color w:val="auto"/>
                <w:lang w:val="ru-RU"/>
              </w:rPr>
              <w:t xml:space="preserve">(в </w:t>
            </w:r>
            <w:r>
              <w:rPr>
                <w:color w:val="auto"/>
                <w:lang w:val="ru-RU"/>
              </w:rPr>
              <w:t xml:space="preserve">т.ч</w:t>
            </w:r>
            <w:r>
              <w:rPr>
                <w:color w:val="auto"/>
                <w:lang w:val="ru-RU"/>
              </w:rPr>
              <w:t xml:space="preserve">.: «Физическая и реабилитационная медицина» - </w:t>
            </w:r>
            <w:r>
              <w:rPr>
                <w:color w:val="auto"/>
                <w:lang w:val="ru-RU"/>
              </w:rPr>
              <w:t xml:space="preserve">81</w:t>
            </w:r>
            <w:r>
              <w:rPr>
                <w:color w:val="auto"/>
                <w:lang w:val="ru-RU"/>
              </w:rPr>
              <w:t xml:space="preserve">%; «Специалист по физической реабилитации (</w:t>
            </w:r>
            <w:r>
              <w:rPr>
                <w:color w:val="auto"/>
                <w:lang w:val="ru-RU"/>
              </w:rPr>
              <w:t xml:space="preserve">кинезиоспециалист</w:t>
            </w:r>
            <w:r>
              <w:rPr>
                <w:color w:val="auto"/>
                <w:lang w:val="ru-RU"/>
              </w:rPr>
              <w:t xml:space="preserve">)» - </w:t>
            </w:r>
            <w:r>
              <w:rPr>
                <w:color w:val="auto"/>
                <w:lang w:val="ru-RU"/>
              </w:rPr>
              <w:t xml:space="preserve">37,4</w:t>
            </w:r>
            <w:r>
              <w:rPr>
                <w:color w:val="auto"/>
                <w:lang w:val="ru-RU"/>
              </w:rPr>
              <w:t xml:space="preserve">%, «Медицинский логопед» - </w:t>
            </w:r>
            <w:r>
              <w:rPr>
                <w:color w:val="auto"/>
                <w:lang w:val="ru-RU"/>
              </w:rPr>
              <w:t xml:space="preserve">38,2</w:t>
            </w:r>
            <w:r>
              <w:rPr>
                <w:color w:val="auto"/>
                <w:lang w:val="ru-RU"/>
              </w:rPr>
              <w:t xml:space="preserve">%, «Медицинский психолог» - </w:t>
            </w:r>
            <w:r>
              <w:rPr>
                <w:color w:val="auto"/>
                <w:lang w:val="ru-RU"/>
              </w:rPr>
              <w:t xml:space="preserve">79</w:t>
            </w:r>
            <w:r>
              <w:rPr>
                <w:color w:val="auto"/>
                <w:lang w:val="ru-RU"/>
              </w:rPr>
              <w:t xml:space="preserve">%, </w:t>
            </w:r>
            <w:r>
              <w:rPr>
                <w:color w:val="auto"/>
                <w:lang w:val="ru-RU"/>
              </w:rPr>
              <w:t xml:space="preserve">«Специалист по </w:t>
            </w:r>
            <w:r>
              <w:rPr>
                <w:color w:val="auto"/>
                <w:lang w:val="ru-RU"/>
              </w:rPr>
              <w:t xml:space="preserve">эргореабилитации</w:t>
            </w:r>
            <w:r>
              <w:rPr>
                <w:color w:val="auto"/>
                <w:lang w:val="ru-RU"/>
              </w:rPr>
              <w:t xml:space="preserve"> (</w:t>
            </w:r>
            <w:r>
              <w:rPr>
                <w:color w:val="auto"/>
                <w:lang w:val="ru-RU"/>
              </w:rPr>
              <w:t xml:space="preserve">эргоспециалист</w:t>
            </w:r>
            <w:r>
              <w:rPr>
                <w:color w:val="auto"/>
                <w:lang w:val="ru-RU"/>
              </w:rPr>
              <w:t xml:space="preserve">)» -</w:t>
            </w:r>
            <w:r>
              <w:rPr>
                <w:color w:val="auto"/>
                <w:lang w:val="ru-RU"/>
              </w:rPr>
              <w:t xml:space="preserve">25,</w:t>
            </w:r>
            <w:r>
              <w:rPr>
                <w:color w:val="auto"/>
                <w:lang w:val="ru-RU"/>
              </w:rPr>
              <w:t xml:space="preserve">6</w:t>
            </w:r>
            <w:r>
              <w:rPr>
                <w:color w:val="auto"/>
                <w:lang w:val="ru-RU"/>
              </w:rPr>
              <w:t xml:space="preserve">,%</w:t>
            </w:r>
            <w:r>
              <w:rPr>
                <w:color w:val="auto"/>
                <w:lang w:val="ru-RU"/>
              </w:rPr>
              <w:t xml:space="preserve"> , «Реабилитационное сестринское дело» - </w:t>
            </w:r>
            <w:r>
              <w:rPr>
                <w:color w:val="auto"/>
                <w:lang w:val="ru-RU"/>
              </w:rPr>
              <w:t xml:space="preserve">30,1</w:t>
            </w:r>
            <w:r>
              <w:rPr>
                <w:color w:val="auto"/>
                <w:lang w:val="ru-RU"/>
              </w:rPr>
              <w:t xml:space="preserve">%);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pStyle w:val="1078"/>
              <w:rPr>
                <w:color w:val="auto"/>
              </w:rPr>
            </w:pPr>
            <w:r>
              <w:rPr>
                <w:color w:val="auto"/>
                <w:lang w:val="ru-RU"/>
              </w:rPr>
              <w:t xml:space="preserve">2</w:t>
            </w:r>
            <w:r>
              <w:rPr>
                <w:color w:val="auto"/>
                <w:lang w:val="ru-RU"/>
              </w:rPr>
              <w:t xml:space="preserve">027</w:t>
            </w:r>
            <w:r>
              <w:rPr>
                <w:color w:val="auto"/>
                <w:lang w:val="ru-RU"/>
              </w:rPr>
              <w:t xml:space="preserve"> году – </w:t>
            </w:r>
            <w:r>
              <w:rPr>
                <w:color w:val="auto"/>
                <w:lang w:val="ru-RU"/>
              </w:rPr>
              <w:t xml:space="preserve">56,9%; </w:t>
            </w:r>
            <w:r>
              <w:rPr>
                <w:color w:val="auto"/>
                <w:lang w:val="ru-RU"/>
              </w:rPr>
              <w:t xml:space="preserve">(в </w:t>
            </w:r>
            <w:r>
              <w:rPr>
                <w:color w:val="auto"/>
                <w:lang w:val="ru-RU"/>
              </w:rPr>
              <w:t xml:space="preserve">т.ч</w:t>
            </w:r>
            <w:r>
              <w:rPr>
                <w:color w:val="auto"/>
                <w:lang w:val="ru-RU"/>
              </w:rPr>
              <w:t xml:space="preserve">.: «Физическая и реабилитационная медицина» - </w:t>
            </w:r>
            <w:r>
              <w:rPr>
                <w:color w:val="auto"/>
                <w:lang w:val="ru-RU"/>
              </w:rPr>
              <w:t xml:space="preserve">89</w:t>
            </w:r>
            <w:r>
              <w:rPr>
                <w:color w:val="auto"/>
                <w:lang w:val="ru-RU"/>
              </w:rPr>
              <w:t xml:space="preserve">%; «Специалист по физической реабилитации (</w:t>
            </w:r>
            <w:r>
              <w:rPr>
                <w:color w:val="auto"/>
                <w:lang w:val="ru-RU"/>
              </w:rPr>
              <w:t xml:space="preserve">кинезиоспециалист</w:t>
            </w:r>
            <w:r>
              <w:rPr>
                <w:color w:val="auto"/>
                <w:lang w:val="ru-RU"/>
              </w:rPr>
              <w:t xml:space="preserve">)» - </w:t>
            </w:r>
            <w:r>
              <w:rPr>
                <w:color w:val="auto"/>
                <w:lang w:val="ru-RU"/>
              </w:rPr>
              <w:t xml:space="preserve">41,3</w:t>
            </w:r>
            <w:r>
              <w:rPr>
                <w:color w:val="auto"/>
                <w:lang w:val="ru-RU"/>
              </w:rPr>
              <w:t xml:space="preserve">%, «Медицинский логопед» - </w:t>
            </w:r>
            <w:r>
              <w:rPr>
                <w:color w:val="auto"/>
                <w:lang w:val="ru-RU"/>
              </w:rPr>
              <w:t xml:space="preserve">44,4</w:t>
            </w:r>
            <w:r>
              <w:rPr>
                <w:color w:val="auto"/>
                <w:lang w:val="ru-RU"/>
              </w:rPr>
              <w:t xml:space="preserve">%, «Медицинский психолог» - </w:t>
            </w:r>
            <w:r>
              <w:rPr>
                <w:color w:val="auto"/>
                <w:lang w:val="ru-RU"/>
              </w:rPr>
              <w:t xml:space="preserve">83%, </w:t>
            </w:r>
            <w:bookmarkStart w:id="12" w:name="_GoBack"/>
            <w:r>
              <w:rPr>
                <w:color w:val="auto"/>
              </w:rPr>
            </w:r>
            <w:bookmarkEnd w:id="12"/>
            <w:r>
              <w:rPr>
                <w:color w:val="auto"/>
                <w:lang w:val="ru-RU"/>
              </w:rPr>
              <w:t xml:space="preserve">«Специалист по </w:t>
            </w:r>
            <w:r>
              <w:rPr>
                <w:color w:val="auto"/>
                <w:lang w:val="ru-RU"/>
              </w:rPr>
              <w:t xml:space="preserve">эргореабилитации</w:t>
            </w:r>
            <w:r>
              <w:rPr>
                <w:color w:val="auto"/>
                <w:lang w:val="ru-RU"/>
              </w:rPr>
              <w:t xml:space="preserve"> (</w:t>
            </w:r>
            <w:r>
              <w:rPr>
                <w:color w:val="auto"/>
                <w:lang w:val="ru-RU"/>
              </w:rPr>
              <w:t xml:space="preserve">эргоспециалист</w:t>
            </w:r>
            <w:r>
              <w:rPr>
                <w:color w:val="auto"/>
                <w:lang w:val="ru-RU"/>
              </w:rPr>
              <w:t xml:space="preserve">)» -</w:t>
            </w:r>
            <w:r>
              <w:rPr>
                <w:color w:val="auto"/>
                <w:lang w:val="ru-RU"/>
              </w:rPr>
              <w:t xml:space="preserve">37,</w:t>
            </w:r>
            <w:r>
              <w:rPr>
                <w:color w:val="auto"/>
                <w:lang w:val="ru-RU"/>
              </w:rPr>
              <w:t xml:space="preserve">2</w:t>
            </w:r>
            <w:r>
              <w:rPr>
                <w:color w:val="auto"/>
                <w:lang w:val="ru-RU"/>
              </w:rPr>
              <w:t xml:space="preserve">,%</w:t>
            </w:r>
            <w:r>
              <w:rPr>
                <w:color w:val="auto"/>
                <w:lang w:val="ru-RU"/>
              </w:rPr>
              <w:t xml:space="preserve"> , «Реабилитационное </w:t>
            </w:r>
            <w:r>
              <w:rPr>
                <w:color w:val="auto"/>
                <w:lang w:val="ru-RU"/>
              </w:rPr>
              <w:t xml:space="preserve">сестринское дело» - </w:t>
            </w:r>
            <w:r>
              <w:rPr>
                <w:color w:val="auto"/>
                <w:lang w:val="ru-RU"/>
              </w:rPr>
              <w:t xml:space="preserve">46,4</w:t>
            </w:r>
            <w:r>
              <w:rPr>
                <w:color w:val="auto"/>
                <w:lang w:val="ru-RU"/>
              </w:rPr>
              <w:t xml:space="preserve">%);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pStyle w:val="1078"/>
              <w:rPr>
                <w:color w:val="auto"/>
              </w:rPr>
            </w:pPr>
            <w:r>
              <w:rPr>
                <w:color w:val="auto"/>
                <w:lang w:val="ru-RU"/>
              </w:rPr>
              <w:t xml:space="preserve">2</w:t>
            </w:r>
            <w:r>
              <w:rPr>
                <w:color w:val="auto"/>
                <w:lang w:val="ru-RU"/>
              </w:rPr>
              <w:t xml:space="preserve">028</w:t>
            </w:r>
            <w:r>
              <w:rPr>
                <w:color w:val="auto"/>
                <w:lang w:val="ru-RU"/>
              </w:rPr>
              <w:t xml:space="preserve"> году – </w:t>
            </w:r>
            <w:r>
              <w:rPr>
                <w:color w:val="auto"/>
                <w:lang w:val="ru-RU"/>
              </w:rPr>
              <w:t xml:space="preserve">73</w:t>
            </w:r>
            <w:r>
              <w:rPr>
                <w:color w:val="auto"/>
                <w:lang w:val="ru-RU"/>
              </w:rPr>
              <w:t xml:space="preserve">%; </w:t>
            </w:r>
            <w:r>
              <w:rPr>
                <w:color w:val="auto"/>
                <w:lang w:val="ru-RU"/>
              </w:rPr>
              <w:t xml:space="preserve">(в </w:t>
            </w:r>
            <w:r>
              <w:rPr>
                <w:color w:val="auto"/>
                <w:lang w:val="ru-RU"/>
              </w:rPr>
              <w:t xml:space="preserve">т.ч</w:t>
            </w:r>
            <w:r>
              <w:rPr>
                <w:color w:val="auto"/>
                <w:lang w:val="ru-RU"/>
              </w:rPr>
              <w:t xml:space="preserve">.: «Физическая и реабилитационная медицина» - </w:t>
            </w:r>
            <w:r>
              <w:rPr>
                <w:color w:val="auto"/>
                <w:lang w:val="ru-RU"/>
              </w:rPr>
              <w:t xml:space="preserve">95</w:t>
            </w:r>
            <w:r>
              <w:rPr>
                <w:color w:val="auto"/>
                <w:lang w:val="ru-RU"/>
              </w:rPr>
              <w:t xml:space="preserve">%; «Специалист по физической реабилитации (</w:t>
            </w:r>
            <w:r>
              <w:rPr>
                <w:color w:val="auto"/>
                <w:lang w:val="ru-RU"/>
              </w:rPr>
              <w:t xml:space="preserve">кинезиоспециалист</w:t>
            </w:r>
            <w:r>
              <w:rPr>
                <w:color w:val="auto"/>
                <w:lang w:val="ru-RU"/>
              </w:rPr>
              <w:t xml:space="preserve">)» - </w:t>
            </w:r>
            <w:r>
              <w:rPr>
                <w:color w:val="auto"/>
                <w:lang w:val="ru-RU"/>
              </w:rPr>
              <w:t xml:space="preserve">60,2</w:t>
            </w:r>
            <w:r>
              <w:rPr>
                <w:color w:val="auto"/>
                <w:lang w:val="ru-RU"/>
              </w:rPr>
              <w:t xml:space="preserve">%, «Медицинский логопед» - </w:t>
            </w:r>
            <w:r>
              <w:rPr>
                <w:color w:val="auto"/>
                <w:lang w:val="ru-RU"/>
              </w:rPr>
              <w:t xml:space="preserve">66,9</w:t>
            </w:r>
            <w:r>
              <w:rPr>
                <w:color w:val="auto"/>
                <w:lang w:val="ru-RU"/>
              </w:rPr>
              <w:t xml:space="preserve">%, «Медицинский психолог» - </w:t>
            </w:r>
            <w:r>
              <w:rPr>
                <w:color w:val="auto"/>
                <w:lang w:val="ru-RU"/>
              </w:rPr>
              <w:t xml:space="preserve">94,2</w:t>
            </w:r>
            <w:r>
              <w:rPr>
                <w:color w:val="auto"/>
                <w:lang w:val="ru-RU"/>
              </w:rPr>
              <w:t xml:space="preserve">% , «Специалист по </w:t>
            </w:r>
            <w:r>
              <w:rPr>
                <w:color w:val="auto"/>
                <w:lang w:val="ru-RU"/>
              </w:rPr>
              <w:t xml:space="preserve">эргореабилитации</w:t>
            </w:r>
            <w:r>
              <w:rPr>
                <w:color w:val="auto"/>
                <w:lang w:val="ru-RU"/>
              </w:rPr>
              <w:t xml:space="preserve"> (</w:t>
            </w:r>
            <w:r>
              <w:rPr>
                <w:color w:val="auto"/>
                <w:lang w:val="ru-RU"/>
              </w:rPr>
              <w:t xml:space="preserve">эргоспециалист</w:t>
            </w:r>
            <w:r>
              <w:rPr>
                <w:color w:val="auto"/>
                <w:lang w:val="ru-RU"/>
              </w:rPr>
              <w:t xml:space="preserve">)» -</w:t>
            </w:r>
            <w:r>
              <w:rPr>
                <w:color w:val="auto"/>
                <w:lang w:val="ru-RU"/>
              </w:rPr>
              <w:t xml:space="preserve">52,1</w:t>
            </w:r>
            <w:r>
              <w:rPr>
                <w:color w:val="auto"/>
                <w:lang w:val="ru-RU"/>
              </w:rPr>
              <w:t xml:space="preserve">% , «Реабилитационное сестринское дело» - </w:t>
            </w:r>
            <w:r>
              <w:rPr>
                <w:color w:val="auto"/>
                <w:lang w:val="ru-RU"/>
              </w:rPr>
              <w:t xml:space="preserve">69,6</w:t>
            </w:r>
            <w:r>
              <w:rPr>
                <w:color w:val="auto"/>
                <w:lang w:val="ru-RU"/>
              </w:rPr>
              <w:t xml:space="preserve">%).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  <w:tr>
        <w:tblPrEx/>
        <w:trPr>
          <w:trHeight w:val="4246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Формирование и расширение системы мотивации и мер социальной поддержки медицинских работников: решение социально-бытовых вопросов, содействие профессиональному росту через пр</w:t>
            </w:r>
            <w:r>
              <w:rPr>
                <w:color w:val="000000"/>
                <w:sz w:val="20"/>
                <w:szCs w:val="20"/>
              </w:rPr>
              <w:t xml:space="preserve">офессиональную переподготовку, обучение по программам ординатуры и др.; проведение конкурсов профессионального мастерства «Лучший врач года», «Лучший средний медицинский работник года», «Лучший специалист по физической реабилитации», «Лучший специалист по </w:t>
            </w:r>
            <w:r>
              <w:rPr>
                <w:color w:val="000000"/>
                <w:sz w:val="20"/>
                <w:szCs w:val="20"/>
              </w:rPr>
              <w:t xml:space="preserve">эргореабилитации</w:t>
            </w:r>
            <w:r>
              <w:rPr>
                <w:color w:val="000000"/>
                <w:sz w:val="20"/>
                <w:szCs w:val="20"/>
              </w:rPr>
              <w:t xml:space="preserve">», «Лучший медицинский логопед», «Лучший нейропсихолог», «Лучший психолог», «Лучший главный врач медицинской организации, оказывающей помощь по медицинской реабилитации»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МЗ ЗК (начальник отдела кадров МЗ ЗК, заместитель министра МЗ ЗК (взрослые), заместитель министра МЗ ЗК (дети),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а) Предоставление служебного жилья медицинским работникам в: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2025 году 26 (чел).;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2026 году 10 (чел).;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2027 году 10 (чел).;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2028 году 10 (чел).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б) Предоставление мест в общежитиях медицинским работникам в: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2025 году 6 (чел).;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2026 году 6 (чел).;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2027 году 6 (чел).;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2028 году 6 (чел).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в) Предоставление жилья медицинским работникам по договору социального найма в: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2025 году 5 (чел).;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2026 году 5 (чел).;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2027 году 5 (чел).;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2028 году 5 (чел).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г) Предоставление компенсации найма жилья медицинским работникам в: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2025 году 676 (чел).;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2026 году 600 (чел).;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2027 году 600 (чел).;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t xml:space="preserve">2028 году 600 (чел).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д) Предоставление медицинским работникам права на участие льготной Дальневосточной ипотеке в: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2025 году 544 (чел).;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2026 году 300 (чел).;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2027 году 300 (чел).;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2028 году 300 (чел).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е) предоставление в первоочередном порядке мест детям медицинских работников в детских садах в: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2025 году 59 (чел).;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2026 году 30 (чел).;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2027 году 30 (чел).;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2028 году 30 (чел).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ж) В регионе запланировано и проведено конкурсов в (</w:t>
            </w:r>
            <w:r>
              <w:rPr>
                <w:color w:val="000000" w:themeColor="text1"/>
                <w:sz w:val="20"/>
                <w:szCs w:val="20"/>
              </w:rPr>
              <w:t xml:space="preserve">ед</w:t>
            </w:r>
            <w:r>
              <w:rPr>
                <w:color w:val="000000" w:themeColor="text1"/>
                <w:sz w:val="20"/>
                <w:szCs w:val="20"/>
              </w:rPr>
              <w:t xml:space="preserve">):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2025 году 2 (план/реализовано).;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2026 году 2 (план/реализовано).;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2027 году 2 (план/реализовано).;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2028 году 2 (план/реализовано);                           2029 году 2 (план/реализовано);                    2030 году 2 (план/реализовано).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375"/>
        </w:trPr>
        <w:tc>
          <w:tcPr>
            <w:gridSpan w:val="6"/>
            <w:tcW w:w="1485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5. Организация оказания медицинской помощи по медицинской реабилитации с использованием телемедицинских технологий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671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медицинских организаций субъекта Российской Федерации оборудованием и кадрами для проведения телемедицинских консультаций по медицинской реабилитации с медицинскими организациями всех уровней (видеоконференцсвязь)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ЗК), ГУЗ «Медицинский информационный автоматизированный центр», главные врачи, главный внештатный специалист по медицинской реабилитации взрослых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Открыты кабинеты телемедицины в:</w:t>
            </w:r>
            <w:r>
              <w:rPr>
                <w:sz w:val="20"/>
                <w:szCs w:val="20"/>
              </w:rPr>
              <w:br/>
              <w:t xml:space="preserve">2025 году – в 18 (все медицинские организации, оказывающие помощь по медицинской реабилитации);</w:t>
            </w:r>
            <w:r>
              <w:rPr>
                <w:sz w:val="20"/>
                <w:szCs w:val="20"/>
              </w:rPr>
              <w:br/>
              <w:t xml:space="preserve">2026 году –  в 18 (все медицинские организации, оказывающие помощь по медицинской реабилитации);</w:t>
            </w:r>
            <w:r>
              <w:rPr>
                <w:sz w:val="20"/>
                <w:szCs w:val="20"/>
              </w:rPr>
              <w:br/>
              <w:t xml:space="preserve">2027 году – в 18 (все медицинские организации, оказывающие помощь по медицинской реабилитации);</w:t>
            </w:r>
            <w:r>
              <w:rPr>
                <w:sz w:val="20"/>
                <w:szCs w:val="20"/>
              </w:rPr>
              <w:br/>
              <w:t xml:space="preserve">2028 го</w:t>
            </w:r>
            <w:r>
              <w:rPr>
                <w:sz w:val="20"/>
                <w:szCs w:val="20"/>
              </w:rPr>
              <w:t xml:space="preserve">ду –  в 18 (все медицинские организации, оказывающие помощь по медицинской реабилитации);                                                                                                                     2029 году --  в 18 (все медицинские организации, о</w:t>
            </w:r>
            <w:r>
              <w:rPr>
                <w:sz w:val="20"/>
                <w:szCs w:val="20"/>
              </w:rPr>
              <w:t xml:space="preserve">казывающие помощь по медицинской реабилитации);                                                                                                                 2030 году -- в 18 (все медицинские организации, оказывающие помощь по медицинской реабилитации).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541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Развитие и совершенствование практики применения телемедицинских технологий на всех этапах оказания медицинской помощи по медицинской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ЗК), ГУЗ «Медицинский информационный автоматизированный центр», главные врачи, главный внештатный специалист по медицинской реабилитации взрослых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Число проведенных телемедицинских консультаций по профилю "медицинская реабилитация" составляет в: </w:t>
            </w:r>
            <w:r>
              <w:rPr>
                <w:color w:val="000000"/>
                <w:sz w:val="20"/>
                <w:szCs w:val="20"/>
              </w:rPr>
              <w:br/>
              <w:t xml:space="preserve">2025 году –  33 ед.;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 50 ед.;</w:t>
            </w:r>
            <w:r>
              <w:rPr>
                <w:color w:val="000000"/>
                <w:sz w:val="20"/>
                <w:szCs w:val="20"/>
              </w:rPr>
              <w:br/>
              <w:t xml:space="preserve">2027 году –  75 ед.;</w:t>
            </w:r>
            <w:r>
              <w:rPr>
                <w:color w:val="000000"/>
                <w:sz w:val="20"/>
                <w:szCs w:val="20"/>
              </w:rPr>
              <w:br/>
              <w:t xml:space="preserve">2028 году –  100 ед.;                          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2029 году -- 125 ед.;                                                                                                                      2030 году --  150 ед.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500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Развитие и совершенствование практики применения телемедицинских технологий на амбулаторном этапе оказания медицинской помощи по медицинской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ЗК), ГУЗ «Медицинский информационный автоматизированный центр», главные врачи, главный внештатный специалист по медицинской реабилитации взрослых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Доля пациентов, которым была оказана медицинская помощь по медицинской реабилитации в амбулаторных условиях </w:t>
            </w:r>
            <w:r>
              <w:rPr>
                <w:color w:val="000000"/>
                <w:sz w:val="20"/>
                <w:szCs w:val="20"/>
              </w:rPr>
              <w:t xml:space="preserve">с использованием телемедицинских технологий, планируемые показатели изменения числа объемов оказания медицинской помощи по медицинской реабилитации в амбулаторных условиях с применением телемедицинских технологий «врач- пациент»  и «врач-врач» составила в:</w:t>
            </w:r>
            <w:r>
              <w:rPr>
                <w:color w:val="000000"/>
                <w:sz w:val="20"/>
                <w:szCs w:val="20"/>
              </w:rPr>
              <w:br/>
              <w:t xml:space="preserve">2025 году –  0 % (врач-пациент),   100%  (врач-врач);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 0 % (врач-пациент),   100% (врач-врач);</w:t>
            </w:r>
            <w:r>
              <w:rPr>
                <w:color w:val="000000"/>
                <w:sz w:val="20"/>
                <w:szCs w:val="20"/>
              </w:rPr>
              <w:br/>
              <w:t xml:space="preserve">2027 году –  1 % (врач-пациент),   99% (врач-врач);</w:t>
            </w:r>
            <w:r>
              <w:rPr>
                <w:color w:val="000000"/>
                <w:sz w:val="20"/>
                <w:szCs w:val="20"/>
              </w:rPr>
              <w:br/>
              <w:t xml:space="preserve">2028 году –  2 % (врач-паци</w:t>
            </w:r>
            <w:r>
              <w:rPr>
                <w:color w:val="000000"/>
                <w:sz w:val="20"/>
                <w:szCs w:val="20"/>
              </w:rPr>
              <w:t xml:space="preserve">ент),   98% (врач-врач);                                                                 2029 году –  3 % (врач-пациент),   97% (врач-врач);                                                                 2030 году –  4 % (врач-пациент),   96% (врач-врач).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900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Осуществление   профильных   дистанционных   консультаций/консилиумов по медицинской  реабилитации  с  применением  телемедицинских  технологий</w:t>
            </w:r>
            <w:r>
              <w:rPr>
                <w:color w:val="000000"/>
                <w:sz w:val="20"/>
                <w:szCs w:val="20"/>
              </w:rPr>
              <w:br/>
              <w:t xml:space="preserve">«якорных» краевых, республиканских, областных, окружных медицинских организаций субъектов Российской Федерации (и/или их структурных подразделений), либо организаций, выполняющих их функции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ЗК), ГУЗ «Медицинский информационный автоматизированный центр», главные врачи, главный внештатный специалист по медицинской реабилитации взрослых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Число обоснованности и результативности проведенных телемедицинских консультаций по медицинской реабилитации с профильными национальными медицинскими исследовательскими центрами и иными федеральными медицинскими организациями составило в:</w:t>
            </w:r>
            <w:r>
              <w:rPr>
                <w:color w:val="000000"/>
                <w:sz w:val="20"/>
                <w:szCs w:val="20"/>
              </w:rPr>
              <w:br/>
              <w:t xml:space="preserve">2025 году –  10 ед. (ТМК), 1 ед. (госпитализаций после ТМК);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  12 ед. (ТМК), 2 ед. (госпитализаций после ТМК);</w:t>
            </w:r>
            <w:r>
              <w:rPr>
                <w:color w:val="000000"/>
                <w:sz w:val="20"/>
                <w:szCs w:val="20"/>
              </w:rPr>
              <w:br/>
              <w:t xml:space="preserve">2027 году –   14 ед. (ТМК),  3 ед. (госпитализаций после ТМК);</w:t>
            </w:r>
            <w:r>
              <w:rPr>
                <w:color w:val="000000"/>
                <w:sz w:val="20"/>
                <w:szCs w:val="20"/>
              </w:rPr>
              <w:br/>
              <w:t xml:space="preserve">2028 году –   16 ед</w:t>
            </w:r>
            <w:r>
              <w:rPr>
                <w:color w:val="000000"/>
                <w:sz w:val="20"/>
                <w:szCs w:val="20"/>
              </w:rPr>
              <w:t xml:space="preserve">. (ТМК),  4 ед. (госпитализаций после ТМК);                                             2029 году –   18 ед. (ТМК),  5 ед. (госпитализаций после ТМК);                                            2030 году –   20 ед. (ТМК),  6 ед. (госпитализаций после ТМК).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75"/>
        </w:trPr>
        <w:tc>
          <w:tcPr>
            <w:gridSpan w:val="6"/>
            <w:tcW w:w="1485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6. Организационно-методическое сопровождение медицинской реабилитации в субъекте Российской Федерации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250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Мониторинг потребности населения в проведении медицинской реабилитации, результатов работы медицинских организаций </w:t>
            </w:r>
            <w:r>
              <w:rPr>
                <w:color w:val="000000"/>
                <w:sz w:val="20"/>
                <w:szCs w:val="20"/>
              </w:rPr>
              <w:t xml:space="preserve">по медицинской реабилитации, планирования  объемов  оказания  медицинской  помощи по медицинской реабилитации формирование подходов для анализа эффективности маршрутизации пациентов для получения медицинской помощи по медицинской реабилитации, в том числе: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5096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6.1.1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 стационарных условиях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(начальник отдела кадров МЗ ЗК, заместитель министра МЗ ЗК (взрослые), заместитель министра МЗ ЗК (дети),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случаев госпитализации в стационарных условиях составило в:</w:t>
            </w:r>
            <w:r>
              <w:rPr>
                <w:color w:val="000000"/>
                <w:sz w:val="20"/>
                <w:szCs w:val="20"/>
              </w:rPr>
              <w:br/>
              <w:t xml:space="preserve">2025 году –  6300 ед. (запланировано), 6300 ед. (направлено), 6300 ед. (прошло медицинскую реабилитацию);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5605 ед. (запланировано), 5605 ед. (планируется направить), 5605 ед. (планируется выполнить);</w:t>
            </w:r>
            <w:r>
              <w:rPr>
                <w:color w:val="000000"/>
                <w:sz w:val="20"/>
                <w:szCs w:val="20"/>
              </w:rPr>
              <w:br/>
              <w:t xml:space="preserve">2027 году –  5605 ед. (будет запланировано), 5605 ед. (планируется направить), 5605 ед. (планируется выполнить);</w:t>
            </w:r>
            <w:r>
              <w:rPr>
                <w:color w:val="000000"/>
                <w:sz w:val="20"/>
                <w:szCs w:val="20"/>
              </w:rPr>
              <w:br/>
              <w:t xml:space="preserve">2028 году –  5605 ед. (будет запланировано), 5605 ед. (планируется направить), 5605 ед. (планируется выполнить);                                                                                                </w:t>
            </w:r>
            <w:r>
              <w:rPr>
                <w:color w:val="000000"/>
                <w:sz w:val="20"/>
                <w:szCs w:val="20"/>
              </w:rPr>
              <w:t xml:space="preserve">  2029 году –  5605 ед. (будет запланировано), 5605 ед. (планируется направить), 5605 ед. (планируется выполнить);                              2030 году –  5605 ед. (будет запланировано), 5605 ед. (планируется направить), 5605 ед. (планируется выполнить);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5055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6.1.2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 условиях дневного стационара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(начальник отдела кадров МЗ ЗК, заместитель министра МЗ ЗК (взрослые), заместитель министра МЗ ЗК (дети),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случаев лечения в условиях дневного стационара составило в:</w:t>
            </w:r>
            <w:r>
              <w:rPr>
                <w:color w:val="000000"/>
                <w:sz w:val="20"/>
                <w:szCs w:val="20"/>
              </w:rPr>
              <w:br/>
              <w:t xml:space="preserve">2025 году –  2815 ед. (запланировано), 2815 ед. (направлено), 2815 ед. (прошло медицинскую реабилитацию);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2687 ед. (запланировано), 2687 ед. (планируется направить), 2687 ед. (планируется выполнить);</w:t>
            </w:r>
            <w:r>
              <w:rPr>
                <w:color w:val="000000"/>
                <w:sz w:val="20"/>
                <w:szCs w:val="20"/>
              </w:rPr>
              <w:br/>
              <w:t xml:space="preserve">2027 году –  2687 ед. (запланировано), 2687 ед. (планируется направить), 2687 ед. (планируется выполнить);</w:t>
            </w:r>
            <w:r>
              <w:rPr>
                <w:color w:val="000000"/>
                <w:sz w:val="20"/>
                <w:szCs w:val="20"/>
              </w:rPr>
              <w:br/>
              <w:t xml:space="preserve">2028 году – 2687 ед. (запланировано), 2687 ед. (планируется направить), 2687 ед. (планируется выполнить);</w:t>
            </w:r>
            <w:r>
              <w:rPr>
                <w:color w:val="000000"/>
                <w:sz w:val="20"/>
                <w:szCs w:val="20"/>
              </w:rPr>
              <w:br/>
              <w:t xml:space="preserve">2029 году –  2687 ед. (запланировано), 2687 ед. (планируется направить), 2687 ед. (планируется выполнить);</w:t>
            </w:r>
            <w:r>
              <w:rPr>
                <w:color w:val="000000"/>
                <w:sz w:val="20"/>
                <w:szCs w:val="20"/>
              </w:rPr>
              <w:br/>
              <w:t xml:space="preserve">2030 году –  2687 ед. (запланировано), 2687 ед. (планируется направить), 2687 ед. (планируется выполнить);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955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6.1.3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 амбулаторных условиях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(начальник отдела кадров МЗ ЗК, заместитель министра МЗ ЗК (взрослые), заместитель министра МЗ ЗК (дети),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комплексных посещений в амбулаторных условиях составило в:</w:t>
            </w:r>
            <w:r>
              <w:rPr>
                <w:color w:val="000000"/>
                <w:sz w:val="20"/>
                <w:szCs w:val="20"/>
              </w:rPr>
              <w:br/>
              <w:t xml:space="preserve">2025 году –  11607 ед. (запланировано), 11607 ед. (направлено), 11607 ед. (прошло медицинскую реабилитацию);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3777 ед. (запланировано), 3777 ед. (планируется направить), 3777 ед. (планируется выполнить);</w:t>
            </w:r>
            <w:r>
              <w:rPr>
                <w:color w:val="000000"/>
                <w:sz w:val="20"/>
                <w:szCs w:val="20"/>
              </w:rPr>
              <w:br/>
              <w:t xml:space="preserve">2027 году – 3777 ед. (запланировано), 3777 ед. (планируется направить), 3777 ед. (планируется выполнить);</w:t>
            </w:r>
            <w:r>
              <w:rPr>
                <w:color w:val="000000"/>
                <w:sz w:val="20"/>
                <w:szCs w:val="20"/>
              </w:rPr>
              <w:br/>
              <w:t xml:space="preserve">2028 году – 3777 ед. (запланировано), 3777 ед. (планируется направить), 3777 ед. (планируется выполнить);</w:t>
            </w:r>
            <w:r>
              <w:rPr>
                <w:color w:val="000000"/>
                <w:sz w:val="20"/>
                <w:szCs w:val="20"/>
              </w:rPr>
              <w:br/>
              <w:t xml:space="preserve">2029 году – 3777 ед. (запланировано), 3777 ед. (планируется направить), 3777 ед. (планируется выполнить);</w:t>
            </w:r>
            <w:r>
              <w:rPr>
                <w:color w:val="000000"/>
                <w:sz w:val="20"/>
                <w:szCs w:val="20"/>
              </w:rPr>
              <w:br/>
              <w:t xml:space="preserve">2030 году – 3777 ед. (запланировано), 3777 ед. (планируется направить), 3777 ед. (планируется выполнить).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315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Актуализация нормативных правовых актов, регламентирующих организацию медицинской реабилитации взрослых и детей на всех этапах с учетом оценки состояния по ШРМ и уровней курации, создании центров компетенции на базе "якорных" медицинс</w:t>
            </w:r>
            <w:r>
              <w:rPr>
                <w:color w:val="000000"/>
                <w:sz w:val="20"/>
                <w:szCs w:val="20"/>
              </w:rPr>
              <w:t xml:space="preserve">ких организаций, маршрутизации пациентов в медицинские организации, создание Регистра пациентов нуждающихся и прошедших медицинскую реабилитацию, создании центра/бюро маршрутизации,  проведения телемедицинских консультаций, медицинской реабилитации на дому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color w:val="000000" w:themeColor="text1"/>
                <w:sz w:val="20"/>
                <w:szCs w:val="20"/>
                <w:highlight w:val="white"/>
              </w:rPr>
              <w:t xml:space="preserve">МЗ ЗК (начальник отдела кадров МЗ ЗК, заместитель министра МЗ ЗК (взрослые), заместитель министра МЗ ЗК (дети),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pStyle w:val="1094"/>
              <w:contextualSpacing/>
              <w:ind w:right="-2"/>
              <w:spacing w:line="276" w:lineRule="auto"/>
              <w:tabs>
                <w:tab w:val="left" w:pos="3261" w:leader="none"/>
              </w:tabs>
              <w:rPr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color w:val="000000" w:themeColor="text1"/>
                <w:sz w:val="20"/>
                <w:szCs w:val="20"/>
                <w:highlight w:val="white"/>
              </w:rPr>
              <w:t xml:space="preserve">Количество утвержденных нормативных правовых актов составило в:</w:t>
            </w:r>
            <w:r>
              <w:rPr>
                <w:color w:val="000000" w:themeColor="text1"/>
                <w:sz w:val="20"/>
                <w:szCs w:val="20"/>
                <w:highlight w:val="white"/>
              </w:rPr>
              <w:br/>
              <w:t xml:space="preserve">2025 году –  0;</w:t>
            </w:r>
            <w:r>
              <w:rPr>
                <w:color w:val="000000" w:themeColor="text1"/>
                <w:sz w:val="20"/>
                <w:szCs w:val="20"/>
                <w:highlight w:val="white"/>
              </w:rPr>
              <w:br/>
              <w:t xml:space="preserve">2026 году –  0;</w:t>
            </w:r>
            <w:r>
              <w:rPr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color w:val="000000" w:themeColor="text1"/>
                <w:sz w:val="20"/>
                <w:szCs w:val="20"/>
                <w:highlight w:val="white"/>
              </w:rPr>
            </w:r>
          </w:p>
          <w:p>
            <w:pPr>
              <w:spacing w:after="0" w:line="276" w:lineRule="auto"/>
              <w:rPr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color w:val="000000" w:themeColor="text1"/>
                <w:sz w:val="20"/>
                <w:szCs w:val="20"/>
                <w:highlight w:val="white"/>
              </w:rPr>
              <w:t xml:space="preserve">2027 году –  2 ед. (Об организации медицинской реабилитации на территории Забайкальского края, О медицинской реабилитации взрослого населения с применением телемедицинских технологий, О предоставлении информации по медицинской реабилитации);</w:t>
            </w:r>
            <w:r>
              <w:rPr>
                <w:color w:val="000000" w:themeColor="text1"/>
                <w:sz w:val="20"/>
                <w:szCs w:val="20"/>
                <w:highlight w:val="white"/>
              </w:rPr>
              <w:br/>
              <w:t xml:space="preserve">2028 году – 1 ед. (О порядке медицинской реабилитации взрослого населения на </w:t>
            </w:r>
            <w:r>
              <w:rPr>
                <w:color w:val="000000" w:themeColor="text1"/>
                <w:sz w:val="20"/>
                <w:szCs w:val="20"/>
                <w:highlight w:val="white"/>
              </w:rPr>
              <w:t xml:space="preserve">дому,О</w:t>
            </w:r>
            <w:r>
              <w:rPr>
                <w:color w:val="000000" w:themeColor="text1"/>
                <w:sz w:val="20"/>
                <w:szCs w:val="20"/>
                <w:highlight w:val="white"/>
              </w:rPr>
              <w:t xml:space="preserve"> маршрутизации и создании центра </w:t>
            </w:r>
            <w:r>
              <w:rPr>
                <w:color w:val="000000" w:themeColor="text1"/>
                <w:sz w:val="20"/>
                <w:szCs w:val="20"/>
                <w:highlight w:val="white"/>
              </w:rPr>
              <w:t xml:space="preserve">маршрутизации взрослого населения, нуждающегося в медицинской реабилитации);</w:t>
            </w:r>
            <w:r>
              <w:rPr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color w:val="000000" w:themeColor="text1"/>
                <w:sz w:val="20"/>
                <w:szCs w:val="20"/>
                <w:highlight w:val="white"/>
              </w:rPr>
            </w:r>
          </w:p>
          <w:p>
            <w:pPr>
              <w:spacing w:after="0" w:line="276" w:lineRule="auto"/>
              <w:rPr>
                <w:b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0"/>
                <w:szCs w:val="20"/>
                <w:highlight w:val="white"/>
              </w:rPr>
              <w:t xml:space="preserve">2029 году – выполнение принятых НПА, при необходимости их корректировка);                                              2030 году – выполнение принятых НПА, при необходимости их корректировка).</w:t>
            </w:r>
            <w:r>
              <w:rPr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5010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аудита оснащенности реабилитационным оборудованием отделений реабилитации медицинских организаций на соответст</w:t>
            </w:r>
            <w:r>
              <w:rPr>
                <w:color w:val="000000"/>
                <w:sz w:val="20"/>
                <w:szCs w:val="20"/>
              </w:rPr>
              <w:t xml:space="preserve">вие стандартам оснащения Порядка организации медицинской реабилитации взрослых, утвержденного приказом Минздрава России от 31.07.2020 № 788н и Порядка организации медицинской реабилитации детей, утвержденного приказом Минздрава России от 23.10.2019 № 878н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(начальник отдела кадров МЗ ЗК, заместитель министра МЗ ЗК (взрослые), заместитель министра МЗ ЗК (дети), главные врачи, главный внештатный специалист по медицинской реабилитации взрослых, главный внештатный специалист по детской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медицинских организаций, осуществляющих медицинскую реабилитацию взрослых и детей, в отношении которых проведен аудит составило в:</w:t>
            </w:r>
            <w:r>
              <w:rPr>
                <w:sz w:val="20"/>
                <w:szCs w:val="20"/>
              </w:rPr>
              <w:br/>
              <w:t xml:space="preserve">2025 году –  6 ед. (ГУЗ "ГКБ №1", ГАУЗ "ЗККБ", ГУЗ "КДКБ", ГБУЗ "ЗККГВВ", ГАУЗ "Шилкинская ЦРБ", ГАУЗ "Агинская ЦРБ");</w:t>
            </w:r>
            <w:r>
              <w:rPr>
                <w:sz w:val="20"/>
                <w:szCs w:val="20"/>
              </w:rPr>
              <w:br/>
              <w:t xml:space="preserve">2026 году –  2 ед. (ГАУЗ "КБ №4", ГУЗ "Борзинская ЦРБ");</w:t>
            </w:r>
            <w:r>
              <w:rPr>
                <w:sz w:val="20"/>
                <w:szCs w:val="20"/>
              </w:rPr>
              <w:br/>
              <w:t xml:space="preserve">2027 году – 3 ед. (ГАУЗ "ЦМР "Дарасун", ГУЗ "ДКМЦ г. Чита (РП "Феникс");</w:t>
            </w:r>
            <w:r>
              <w:rPr>
                <w:sz w:val="20"/>
                <w:szCs w:val="20"/>
              </w:rPr>
              <w:br/>
              <w:t xml:space="preserve">2028 году –</w:t>
            </w:r>
            <w:r>
              <w:rPr>
                <w:sz w:val="20"/>
                <w:szCs w:val="20"/>
              </w:rPr>
              <w:t xml:space="preserve"> 3 ед. (ГУЗ "Читинская ЦРБ", ГАУЗ "КМЦ г. Чита", ГАУЗ "КБ №3").                         2029 году – 3 ед. (ГУЗ "КОД", ГУЗ "Нерчинская ЦРБ");                            2030 году – 3 ед. (ГУЗ "Петровск-Забайкальская ЦРБ", ГУЗ "Чернышевская ЦРБ", ГУЗ "КЦМР "</w:t>
            </w:r>
            <w:r>
              <w:rPr>
                <w:sz w:val="20"/>
                <w:szCs w:val="20"/>
              </w:rPr>
              <w:t xml:space="preserve">Ямкун</w:t>
            </w:r>
            <w:r>
              <w:rPr>
                <w:sz w:val="20"/>
                <w:szCs w:val="20"/>
              </w:rPr>
              <w:t xml:space="preserve">").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005"/>
        </w:trPr>
        <w:tc>
          <w:tcPr>
            <w:gridSpan w:val="6"/>
            <w:tcW w:w="1485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7. Мероприятия по внедрению и соблюдению клинических рекомендаций, а также совершенствованию организации контроля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 xml:space="preserve">качества медицинской помощи по медицинской реабилитации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5940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Внедрение в практическую работу медицинских организаций клинических рекомендаций/методических рекоме</w:t>
            </w:r>
            <w:r>
              <w:rPr>
                <w:color w:val="000000"/>
                <w:sz w:val="20"/>
                <w:szCs w:val="20"/>
              </w:rPr>
              <w:t xml:space="preserve">ндаций и оценка достаточности и состояния материально-технической базы, уровня профессиональной подготовки специалистов, обеспеченности необходимыми лекарственными препаратами, расходными материалами, специализированными продуктами лечебного питания и т.д.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 (взрослые), заместитель министра МЗ ЗК (дети), главные врачи в составе рабочих групп с участием главных внештатных специалистов по медицинской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Число медицинских организаций, внедривших клинические/методические рекомендации в пра</w:t>
            </w:r>
            <w:r>
              <w:rPr>
                <w:color w:val="000000"/>
                <w:sz w:val="20"/>
                <w:szCs w:val="20"/>
              </w:rPr>
              <w:t xml:space="preserve">ктику,  имеющих достаточную материально-техническую базу, уровень профессиональной подготовки специалистов, обеспеченность необходимыми лекарственными препаратами, расходными материалами, специализированными продуктами лечебного питания и т.д. составило в:</w:t>
            </w:r>
            <w:r>
              <w:rPr>
                <w:color w:val="000000"/>
                <w:sz w:val="20"/>
                <w:szCs w:val="20"/>
              </w:rPr>
              <w:br/>
              <w:t xml:space="preserve">2025 году – 4 ед. (ГУЗ "ГКБ №1", ГАУЗ "ЗККБ", ГУЗ "КДКБ", ГБУЗ "ЗККГВВ");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 3 ед. (ГАУЗ "КБ №4",   ГАУЗ "КБ №3", ГАУЗ "ЦМР "Дарасун");</w:t>
            </w:r>
            <w:r>
              <w:rPr>
                <w:color w:val="000000"/>
                <w:sz w:val="20"/>
                <w:szCs w:val="20"/>
              </w:rPr>
              <w:br/>
              <w:t xml:space="preserve">2027 году – 4 ед. (ГАУЗ "Шилкинская ЦРБ", ГАУЗ "Агинская ЦРБ", ГУЗ "ДКМЦ г. Чита (РП "Феникс"), ГУЗ "Борзинская ЦРБ");</w:t>
            </w:r>
            <w:r>
              <w:rPr>
                <w:color w:val="000000"/>
                <w:sz w:val="20"/>
                <w:szCs w:val="20"/>
              </w:rPr>
              <w:br/>
              <w:t xml:space="preserve">2028 году – 2 ед. (ГУЗ "Читинская ЦРБ", ГАУЗ "КМЦ г. Чита");  </w:t>
            </w:r>
            <w:r>
              <w:rPr>
                <w:color w:val="000000"/>
                <w:sz w:val="20"/>
                <w:szCs w:val="20"/>
              </w:rPr>
              <w:br/>
              <w:t xml:space="preserve">2029 году – 2 ед. (ГУЗ "КОД", ГУЗ "Нерчинская ЦРБ");                                              2030 году – 3 ед. (ГУЗ "Петровск-Забайкальская ЦРБ", ГУЗ "Чернышевская ЦРБ", ГУЗ "КЦМР "</w:t>
            </w:r>
            <w:r>
              <w:rPr>
                <w:color w:val="000000"/>
                <w:sz w:val="20"/>
                <w:szCs w:val="20"/>
              </w:rPr>
              <w:t xml:space="preserve">Ямкун</w:t>
            </w:r>
            <w:r>
              <w:rPr>
                <w:color w:val="000000"/>
                <w:sz w:val="20"/>
                <w:szCs w:val="20"/>
              </w:rPr>
              <w:t xml:space="preserve">").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935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образовательных лекций и семинаров по практическому использованию клинических рекомендаций в медицинских организациях субъекта Российской Федерации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 (взрослые), заместитель министра МЗ ЗК (дети), главные врачи в составе рабочих групп с участием главных внештатных специалистов по медицинской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Число медицинских организаций, принявших участие в образовательных лекциях и семинарах по практическому использованию клинических рекомендаций в медицинских организациях субъекта Российской Федерации составило в:</w:t>
            </w:r>
            <w:r>
              <w:rPr>
                <w:color w:val="000000"/>
                <w:sz w:val="20"/>
                <w:szCs w:val="20"/>
              </w:rPr>
              <w:br/>
              <w:t xml:space="preserve">2025 году – 5 ед. (ГУЗ "ГКБ №1", ГАУЗ "ЗККБ", ГУЗ "КДКБ", ГБУЗ "ЗККГВВ");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 3 ед. (ГАУЗ "КБ №4",   ГАУЗ "КБ №3", ГАУЗ "ЦМР "Дарасун");</w:t>
            </w:r>
            <w:r>
              <w:rPr>
                <w:color w:val="000000"/>
                <w:sz w:val="20"/>
                <w:szCs w:val="20"/>
              </w:rPr>
              <w:br/>
              <w:t xml:space="preserve">2027 году – 4 ед. (ГАУЗ "Шилкинская ЦРБ", ГАУЗ "Агинская ЦРБ", ГУЗ "ДКМЦ г. Чита (РП "Феникс"), ГУЗ "Борзинская ЦРБ");</w:t>
            </w:r>
            <w:r>
              <w:rPr>
                <w:color w:val="000000"/>
                <w:sz w:val="20"/>
                <w:szCs w:val="20"/>
              </w:rPr>
              <w:br/>
              <w:t xml:space="preserve">2028 году – 2 ед. (ГУЗ "Читинская ЦРБ</w:t>
            </w:r>
            <w:r>
              <w:rPr>
                <w:color w:val="000000"/>
                <w:sz w:val="20"/>
                <w:szCs w:val="20"/>
              </w:rPr>
              <w:t xml:space="preserve">", ГАУЗ "КМЦ г. Чита");                                               2029 году – 2 ед. (ГУЗ "КОД", ГУЗ "Нерчинская ЦРБ");                                              2030 году – 3 ед. (ГУЗ "Петровск-Забайкальская ЦРБ", ГУЗ "Чернышевская ЦРБ", ГУЗ "КЦМР "</w:t>
            </w:r>
            <w:r>
              <w:rPr>
                <w:color w:val="000000"/>
                <w:sz w:val="20"/>
                <w:szCs w:val="20"/>
              </w:rPr>
              <w:t xml:space="preserve">Ямкун</w:t>
            </w:r>
            <w:r>
              <w:rPr>
                <w:color w:val="000000"/>
                <w:sz w:val="20"/>
                <w:szCs w:val="20"/>
              </w:rPr>
              <w:t xml:space="preserve">").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530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Обеспечение доступа специалистов медицинских организаций к Рубрикатору клинических рекомендаций в сети «Интернет»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 (взрослые), заместитель министра МЗ ЗК (дети), главные врачи в составе рабочих групп с участием главных внештатных специалистов по медицинской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Число специалистов медицинских организаций, имеющих доступ к Рубрикатору клинических рекомендаций в сети "Интернет" составило в:</w:t>
            </w:r>
            <w:r>
              <w:rPr>
                <w:color w:val="000000"/>
                <w:sz w:val="20"/>
                <w:szCs w:val="20"/>
              </w:rPr>
              <w:br/>
              <w:t xml:space="preserve">2025 году – 4 ед. (ГУЗ "ГКБ №1", ГАУЗ "ЗККБ", ГУЗ "КДКБ", ГБУЗ "ЗККГВВ");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 3 ед. (ГАУЗ "КБ №4",   ГАУЗ "КБ №3", ГАУЗ "ЦМР "Дарасун");</w:t>
            </w:r>
            <w:r>
              <w:rPr>
                <w:color w:val="000000"/>
                <w:sz w:val="20"/>
                <w:szCs w:val="20"/>
              </w:rPr>
              <w:br/>
              <w:t xml:space="preserve">2027 году – 4 ед. (ГАУЗ "Шилкинская ЦРБ", ГАУЗ "Агинская ЦРБ", ГУЗ "ДКМЦ г. Чита (РП "Феникс"), ГУЗ "Борзинская ЦРБ");</w:t>
            </w:r>
            <w:r>
              <w:rPr>
                <w:color w:val="000000"/>
                <w:sz w:val="20"/>
                <w:szCs w:val="20"/>
              </w:rPr>
              <w:br/>
              <w:t xml:space="preserve">2028 году – 2 ед. (ГУЗ "Читинская ЦРБ", ГАУЗ "КМЦ г. Чита").                         </w:t>
            </w:r>
            <w:r>
              <w:rPr>
                <w:color w:val="000000"/>
                <w:sz w:val="20"/>
                <w:szCs w:val="20"/>
              </w:rPr>
              <w:br/>
              <w:t xml:space="preserve">2029 году – 2 ед. (ГУЗ "КОД", ГУЗ "Нерчинская ЦРБ");                                              2030 году – 3 ед. (ГУЗ "Петровск-Забайкальская ЦРБ", ГУЗ "Чернышевская ЦРБ", ГУЗ "КЦМР "</w:t>
            </w:r>
            <w:r>
              <w:rPr>
                <w:color w:val="000000"/>
                <w:sz w:val="20"/>
                <w:szCs w:val="20"/>
              </w:rPr>
              <w:t xml:space="preserve">Ямкун</w:t>
            </w:r>
            <w:r>
              <w:rPr>
                <w:color w:val="000000"/>
                <w:sz w:val="20"/>
                <w:szCs w:val="20"/>
              </w:rPr>
              <w:t xml:space="preserve">").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910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(актуализация) Положения по контролю качества оказания помощи по медицинской реабилитации с утверждением единой формы чек-листа, графика  проведения  аудитов  медицинских  организаций по медицинской реабилитации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01.01.2026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31.12.2030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 (взрослые), заместитель министра МЗ ЗК (дети), главные врачи в составе рабочих групп с участием главных внештатных специалистов по медицинской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Принятые в субъекте нормативные правовые акты в: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2025 году –  0;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2026 году – 1 (Создание и Утверждение Положения по контролю качества оказания медицинской помощи по медицинской реабилитации на территории Забайкальского края);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2027 году – 1  (Создание единой формы чек-листа и Утверждение графика проведения аудитов медицинских организаций по медицинской реабилитации);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2028 году- выполнение принятых НПА, при необходимости их корректировка;</w:t>
            </w:r>
            <w:r>
              <w:rPr>
                <w:color w:val="000000" w:themeColor="text1"/>
                <w:sz w:val="20"/>
                <w:szCs w:val="20"/>
              </w:rPr>
              <w:t xml:space="preserve">                                                        2029 году - выполнение принятых НПА, при необходимости их корректировка;                                                        2030 году – выполнение принятых НПА, при необходимости их корректировка.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5460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Модернизация действующей региональной медицинской информационной системы по следующим направлениям:</w:t>
            </w:r>
            <w:r>
              <w:rPr>
                <w:color w:val="000000"/>
                <w:sz w:val="20"/>
                <w:szCs w:val="20"/>
              </w:rPr>
              <w:br/>
              <w:t xml:space="preserve"> -автоматизация I уровня внутреннего контроля – доработка медицинской информационной системы в части автоматизации использования критериев качества оказания медицинской помощи;</w:t>
            </w:r>
            <w:r>
              <w:rPr>
                <w:color w:val="000000"/>
                <w:sz w:val="20"/>
                <w:szCs w:val="20"/>
              </w:rPr>
              <w:br/>
              <w:t xml:space="preserve"> -проведение контроля качества медицинской помощи и медико-экономической экспертизы страховыми медицинскими организациями на основе данных стандартизованной структурированной электронной медицинской карты пациента;</w:t>
            </w:r>
            <w:r>
              <w:rPr>
                <w:color w:val="000000"/>
                <w:sz w:val="20"/>
                <w:szCs w:val="20"/>
              </w:rPr>
              <w:br/>
              <w:t xml:space="preserve"> -разработка модуля выгрузки сводных отчетов о деятельности медицинской организации на основании электронной медицинской карты пациента, хранящейся в медицинской информационной системе.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МЗ ЗК (заместитель министра МЗ ЗК (взрослые), заместитель министра МЗ ЗК (дети), главные врачи в составе рабочих групп с участием главных внештатных специалистов по медицинской реабилитации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Осуществлены мероприятия по модернизации действующей региональной медицинской информационной системы в: 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2025 году –  0;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2026 году – 0;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2027 году – создание Плана и Положения о Модернизации действующей региональной информационной системы;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2028 году – 1 (автоматизация I уровня внутреннего контроля – доработка медицинской информационной системы в части автоматизации использования критериев</w:t>
            </w:r>
            <w:r>
              <w:rPr>
                <w:color w:val="000000" w:themeColor="text1"/>
                <w:sz w:val="20"/>
                <w:szCs w:val="20"/>
              </w:rPr>
              <w:t xml:space="preserve"> качества оказания медицинской помощи);                                                                                                     2029 году – 1  (проведение контроля качества медицинской помощи и медико-экономической экспертизы страховыми медицин</w:t>
            </w:r>
            <w:r>
              <w:rPr>
                <w:color w:val="000000" w:themeColor="text1"/>
                <w:sz w:val="20"/>
                <w:szCs w:val="20"/>
              </w:rPr>
              <w:t xml:space="preserve">скими организациями на основе данных стандартизованной структурированной электронной медицинской карты пациент);                                                                                                                                                </w:t>
            </w:r>
            <w:r>
              <w:rPr>
                <w:color w:val="000000" w:themeColor="text1"/>
                <w:sz w:val="20"/>
                <w:szCs w:val="20"/>
              </w:rPr>
              <w:t xml:space="preserve"> 2030 году – 1  (разработка модуля выгрузки сводных отчетов о деятельности медицинской организации на основании электронной медицинской карты пациента, хранящейся в медицинской информационной системе);                                                       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375"/>
        </w:trPr>
        <w:tc>
          <w:tcPr>
            <w:gridSpan w:val="6"/>
            <w:tcW w:w="1485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8. Формирование и развитие цифрового контура в субъекте Российской Федерации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844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8.1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Унификация ведения   электрон</w:t>
            </w:r>
            <w:r>
              <w:rPr>
                <w:color w:val="000000"/>
                <w:sz w:val="20"/>
                <w:szCs w:val="20"/>
              </w:rPr>
              <w:t xml:space="preserve">ной   медицинской   документации по медицинской реабилитации (использование классификатора Международной классификация функционирования, ограничений жизнедеятельности и здоровья, единых электронных форм медицинской документации по медицинской реабилитации)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МЗ ЗК (заместитель министра МЗ ЗК (взрослые), заместитель министра МЗ ЗК (дети), главные врачи в составе рабочих групп с участием главных внештатных специалистов по медицинской реабилитации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Принятые нормативные правовые акты в: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2025 году –  0;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2026 году – 1 (НПА «О единых электронных формах медицинской документации по медицинской реабилитации»);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2027 году –  1 (НПА «О внедрении классификатора Международной классификации функционирования, ограничений жизнедеятельности и здоровья в МИС);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2028 году –  выполнение принятых НПА, при необходимости их корректировка;</w:t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2029 году –  –  выполнение принятых НПА, при </w:t>
            </w:r>
            <w:r>
              <w:rPr>
                <w:color w:val="000000" w:themeColor="text1"/>
                <w:sz w:val="20"/>
                <w:szCs w:val="20"/>
              </w:rPr>
              <w:t xml:space="preserve">необходимости их корректировка;    </w:t>
            </w:r>
            <w:r>
              <w:rPr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                                            2030 году –  –  выполнение принятых НПА, при необходимости их корректировка;                                           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5865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8.2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Применение систем электронной очереди для амбу</w:t>
            </w:r>
            <w:r>
              <w:rPr>
                <w:color w:val="000000"/>
                <w:sz w:val="20"/>
                <w:szCs w:val="20"/>
              </w:rPr>
              <w:t xml:space="preserve">латорных и стационарных пациентов посредством региональной медицинской системы (название региональной медицинской информационной системы) и мониторинг, планирование и управление потоками пациентов при оказании медицинской помощи по медицинской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 (взрослые), заместитель министра МЗ ЗК (дети), главные врачи в составе рабочих групп с участием главных внештатных специалистов по медицинской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Доля медицинских организаций, где организовано ведение электронной медицинской докум</w:t>
            </w:r>
            <w:r>
              <w:rPr>
                <w:color w:val="000000"/>
                <w:sz w:val="20"/>
                <w:szCs w:val="20"/>
              </w:rPr>
              <w:t xml:space="preserve">ентации по медицинской реабилитации с использованием классификатора МКФ, единых электронных форм медицинской документации по медицинской реабилитации) от общего числа МО субъекта, включенных в оказание помощи по медицинской реабилитации за счет средств ПГГ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br/>
              <w:t xml:space="preserve">2025 году – 4 ед. (ГУЗ "ГКБ №1", ГАУЗ "ЗККБ", ГУЗ "КДКБ", ГБУЗ "ЗККГВВ");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 3 ед. (ГАУЗ "КБ №4",   ГАУЗ "КБ №3", ГАУЗ "ЦМР "Дарасун");</w:t>
            </w:r>
            <w:r>
              <w:rPr>
                <w:color w:val="000000"/>
                <w:sz w:val="20"/>
                <w:szCs w:val="20"/>
              </w:rPr>
              <w:br/>
              <w:t xml:space="preserve">2027 году – 4 ед. (ГАУЗ "Шилкинская ЦРБ", ГАУЗ "Агинская ЦРБ", ГУЗ "ДКМЦ г. Чита (РП "Феникс"), ГУЗ "Борзинская ЦРБ");</w:t>
            </w:r>
            <w:r>
              <w:rPr>
                <w:color w:val="000000"/>
                <w:sz w:val="20"/>
                <w:szCs w:val="20"/>
              </w:rPr>
              <w:br/>
              <w:t xml:space="preserve">2028 году – 2 ед. (ГУЗ "Читинская ЦРБ", ГАУЗ "КМЦ г. Чита").                         </w:t>
            </w:r>
            <w:r>
              <w:rPr>
                <w:color w:val="000000"/>
                <w:sz w:val="20"/>
                <w:szCs w:val="20"/>
              </w:rPr>
              <w:br/>
              <w:t xml:space="preserve">2029 году – 2 ед. (ГУЗ "КОД", ГУЗ "Нерчинская ЦРБ");                                                           2030 году – 3 ед. (ГУЗ "Петровск-Забайкальская ЦРБ", ГУЗ "Чернышевская ЦРБ", ГУЗ "КЦМР "</w:t>
            </w:r>
            <w:r>
              <w:rPr>
                <w:color w:val="000000"/>
                <w:sz w:val="20"/>
                <w:szCs w:val="20"/>
              </w:rPr>
              <w:t xml:space="preserve">Ямкун</w:t>
            </w:r>
            <w:r>
              <w:rPr>
                <w:color w:val="000000"/>
                <w:sz w:val="20"/>
                <w:szCs w:val="20"/>
              </w:rPr>
              <w:t xml:space="preserve">").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679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8.3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Использование в медицинской информационной системе элементов поддержки принятия врачебных решений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 (взрослые), заместитель министра МЗ ЗК (дети), главные врачи в составе рабочих групп с участием главных внештатных специалистов по медицинской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Элементы поддержки принятия врачебных решений внедрены в:</w:t>
            </w:r>
            <w:r>
              <w:rPr>
                <w:color w:val="000000"/>
                <w:sz w:val="20"/>
                <w:szCs w:val="20"/>
              </w:rPr>
              <w:br/>
              <w:t xml:space="preserve">2025 году –  0;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0;</w:t>
            </w:r>
            <w:r>
              <w:rPr>
                <w:color w:val="000000"/>
                <w:sz w:val="20"/>
                <w:szCs w:val="20"/>
              </w:rPr>
              <w:br/>
              <w:t xml:space="preserve">2027 году – 6 (ГУЗ "ГКБ №1", ГАУЗ "ЗККБ", ГБУЗ "ЗККГВВ", ГАУЗ "КБ №4",   ГАУЗ "КБ №3", ГАУЗ "ЦМР "Дарасун");</w:t>
            </w:r>
            <w:r>
              <w:rPr>
                <w:color w:val="000000"/>
                <w:sz w:val="20"/>
                <w:szCs w:val="20"/>
              </w:rPr>
              <w:br/>
              <w:t xml:space="preserve">2028 году – 3  (ГАУЗ "Шилкинская ЦРБ", ГАУЗ "Агинская ЦРБ", ГУЗ "Борзинская ЦРБ") ;                                           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2029 году – 3 ( ГУЗ "Нерчинская ЦРБ", ГУЗ "Читинская ЦРБ", ГАУЗ "КМЦ г. Чита");                                                        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2030 году – 2 (ГУЗ "Петровск-Забайкальская ЦРБ", ГУЗ "Чернышевская ЦРБ").                                                                                                    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952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8.4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Анализ качества оказания медицинской помощи по медицинской реабилитации, использование механизма мультидисциплинарного контроля и анализа предоставляемых медицинскими организациями данных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 (взрослые), заместитель министра МЗ ЗК (дети), главные врачи в составе рабочих групп с участием главных внештатных специалистов по медицинской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Внедрена автоматизация процессов управления качеством и контроля качества оказания медицинской помощи по медицинской реабилитации на основе данных электронной медицинской карты пациента в МИС в:</w:t>
            </w:r>
            <w:r>
              <w:rPr>
                <w:color w:val="000000"/>
                <w:sz w:val="20"/>
                <w:szCs w:val="20"/>
              </w:rPr>
              <w:br/>
              <w:t xml:space="preserve">2025 году –  0;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0;</w:t>
            </w:r>
            <w:r>
              <w:rPr>
                <w:color w:val="000000"/>
                <w:sz w:val="20"/>
                <w:szCs w:val="20"/>
              </w:rPr>
              <w:br/>
              <w:t xml:space="preserve">2027 году – 1   (ГУЗ "ГКБ №1");</w:t>
            </w:r>
            <w:r>
              <w:rPr>
                <w:color w:val="000000"/>
                <w:sz w:val="20"/>
                <w:szCs w:val="20"/>
              </w:rPr>
              <w:br/>
              <w:t xml:space="preserve">2028 году – 1  (ГБУЗ "ЗККГВВ");                                                                                                                    2029 году – 1  (ГА</w:t>
            </w:r>
            <w:r>
              <w:rPr>
                <w:color w:val="000000"/>
                <w:sz w:val="20"/>
                <w:szCs w:val="20"/>
              </w:rPr>
              <w:t xml:space="preserve">УЗ "ЗККБ");                                                                                                                    2030 году – 1  (ГУЗ "КДКБ).                                                                                                     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687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8.5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Создание и ведение регистра пациентов, в т.ч. инвалидов, направленных на медицинскую реабилитацию и завершивших медицинскую реабилитацию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 (взрослые), заместитель министра МЗ ЗК (дети), главные врачи в составе рабочих групп с участием главных внештатных специалистов по медицинской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Число медицинских организаций, ведущих регистр пациентов, в т.ч. инвалидов, направленных на медицинскую реабилитацию и завершивших медицинскую реабилитацию в: </w:t>
            </w:r>
            <w:r>
              <w:rPr>
                <w:color w:val="000000"/>
                <w:sz w:val="20"/>
                <w:szCs w:val="20"/>
              </w:rPr>
              <w:br/>
              <w:t xml:space="preserve">2025 году –  0;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0;</w:t>
            </w:r>
            <w:r>
              <w:rPr>
                <w:color w:val="000000"/>
                <w:sz w:val="20"/>
                <w:szCs w:val="20"/>
              </w:rPr>
              <w:br/>
              <w:t xml:space="preserve">2027 году – 4   (ГУЗ "ГКБ №1", ГБУЗ "ЗККГВВ", ГАУЗ "ЗККБ", ГУЗ "КДКБ»);</w:t>
            </w:r>
            <w:r>
              <w:rPr>
                <w:color w:val="000000"/>
                <w:sz w:val="20"/>
                <w:szCs w:val="20"/>
              </w:rPr>
              <w:br/>
              <w:t xml:space="preserve">2028 году – все медицинские организации.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655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8.6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Создание и ведение модуля "медицинская реабилитация" в медицинской информационной системе субъекта Российской Федерации, в том числе: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 (взрослые), заместитель министра МЗ ЗК (дети), главные врачи в составе рабочих групп с участием главных внештатных специалистов по медицинской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Число медицинских организаций, использующих модуль "медицинская реабилитация" в МИС составляет в:</w:t>
            </w:r>
            <w:r>
              <w:rPr>
                <w:color w:val="000000"/>
                <w:sz w:val="20"/>
                <w:szCs w:val="20"/>
              </w:rPr>
              <w:br/>
              <w:t xml:space="preserve"> 2025 году – 4 ед. (ГУЗ "ГКБ №1", ГАУЗ "ЗККБ", ГУЗ "КДКБ", ГБУЗ "ЗККГВВ");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 3 ед. (ГАУЗ "КБ №4",   ГАУЗ "КБ №3", ГАУЗ "ЦМР "Дарасун");</w:t>
            </w:r>
            <w:r>
              <w:rPr>
                <w:color w:val="000000"/>
                <w:sz w:val="20"/>
                <w:szCs w:val="20"/>
              </w:rPr>
              <w:br/>
              <w:t xml:space="preserve">2027 году – 4 ед. (ГАУЗ "Шилкинская ЦРБ", ГАУЗ "Агинская ЦРБ", ГУЗ "ДКМЦ г. Чита (РП "Феникс"), ГУЗ "Борзинская ЦРБ");</w:t>
            </w:r>
            <w:r>
              <w:rPr>
                <w:color w:val="000000"/>
                <w:sz w:val="20"/>
                <w:szCs w:val="20"/>
              </w:rPr>
              <w:br/>
              <w:t xml:space="preserve">2028 году – 2 ед. (ГУЗ "Читинская ЦРБ", ГАУЗ"КМЦ г. Чита");       </w:t>
            </w:r>
            <w:r>
              <w:rPr>
                <w:color w:val="000000"/>
                <w:sz w:val="20"/>
                <w:szCs w:val="20"/>
              </w:rPr>
              <w:br/>
              <w:t xml:space="preserve">2029 году – 2 ед. (ГУЗ "КОД", ГУЗ "Нерчинская ЦРБ");                                                      2030 году – 3 ед. (ГУЗ "Петровск-Забайкальская ЦРБ", ГУЗ "Чернышевская ЦРБ", ГУЗ "КЦМР "</w:t>
            </w:r>
            <w:r>
              <w:rPr>
                <w:color w:val="000000"/>
                <w:sz w:val="20"/>
                <w:szCs w:val="20"/>
              </w:rPr>
              <w:t xml:space="preserve">Ямкун</w:t>
            </w:r>
            <w:r>
              <w:rPr>
                <w:color w:val="000000"/>
                <w:sz w:val="20"/>
                <w:szCs w:val="20"/>
              </w:rPr>
              <w:t xml:space="preserve">").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813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8.6.1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Наличие электронного учета времени работы медицинского оборудования в каждом индивидуальном плане медицинской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 (взрослые), заместитель министра МЗ ЗК (дети), главные врачи в составе рабочих групп с участием главных внештатных специалистов по медицинской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Число медицинских организаций, использующих модуль "медицинская реабилитация" с электронным учетом времени работы оборудования в МИС составляет в:</w:t>
            </w:r>
            <w:r>
              <w:rPr>
                <w:color w:val="000000"/>
                <w:sz w:val="20"/>
                <w:szCs w:val="20"/>
              </w:rPr>
              <w:br/>
              <w:t xml:space="preserve">2025 году – 4 ед. (ГУЗ "ГКБ №1", ГАУЗ "ЗККБ", ГУЗ "КДКБ", ГБУЗ "ЗККГВВ");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 3 ед. (ГАУЗ "КБ №4",   ГАУЗ "КБ №3", ГАУЗ "ЦМР "Дарасун");</w:t>
            </w:r>
            <w:r>
              <w:rPr>
                <w:color w:val="000000"/>
                <w:sz w:val="20"/>
                <w:szCs w:val="20"/>
              </w:rPr>
              <w:br/>
              <w:t xml:space="preserve">2027 году – 4 ед. (ГАУЗ "Шилкинская ЦРБ", ГАУЗ "Агинская ЦРБ", ГУЗ "ДКМЦ г. Чита (РП "Феникс"), ГУЗ "Борзинская ЦРБ");</w:t>
            </w:r>
            <w:r>
              <w:rPr>
                <w:color w:val="000000"/>
                <w:sz w:val="20"/>
                <w:szCs w:val="20"/>
              </w:rPr>
              <w:br/>
              <w:t xml:space="preserve">2028 году – 2 ед. (ГУЗ "Читинская ЦРБ</w:t>
            </w:r>
            <w:r>
              <w:rPr>
                <w:color w:val="000000"/>
                <w:sz w:val="20"/>
                <w:szCs w:val="20"/>
              </w:rPr>
              <w:t xml:space="preserve">", ГАУЗ "КМЦ г. Чита");                                               2029 году – 2 ед. (ГУЗ "КОД", ГУЗ "Нерчинская ЦРБ");                                              2030 году – 3 ед. (ГУЗ "Петровск-Забайкальская ЦРБ", ГУЗ "Чернышевская ЦРБ", ГУЗ "КЦМР "</w:t>
            </w:r>
            <w:r>
              <w:rPr>
                <w:color w:val="000000"/>
                <w:sz w:val="20"/>
                <w:szCs w:val="20"/>
              </w:rPr>
              <w:t xml:space="preserve">Ямкун</w:t>
            </w:r>
            <w:r>
              <w:rPr>
                <w:color w:val="000000"/>
                <w:sz w:val="20"/>
                <w:szCs w:val="20"/>
              </w:rPr>
              <w:t xml:space="preserve">").                                                                                                     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75"/>
        </w:trPr>
        <w:tc>
          <w:tcPr>
            <w:gridSpan w:val="6"/>
            <w:tcW w:w="1485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9. Информирование граждан о возможностях медицинской реабилитации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577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9.1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Мероприятия, направленные на увеличение охвата граждан информацией о возможностях медицинской реабилитации через </w:t>
            </w:r>
            <w:r>
              <w:rPr>
                <w:color w:val="000000"/>
                <w:sz w:val="20"/>
                <w:szCs w:val="20"/>
              </w:rPr>
              <w:t xml:space="preserve">госпаблики</w:t>
            </w:r>
            <w:r>
              <w:rPr>
                <w:color w:val="000000"/>
                <w:sz w:val="20"/>
                <w:szCs w:val="20"/>
              </w:rPr>
              <w:t xml:space="preserve">, национальный мессенджер MAX, официальные сайты Министерства здравоохранения Забайкальского края и подведомственных медицинских организаций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 (взрослые), заместитель министра МЗ ЗК (дети), главные врачи в составе рабочих групп с участием главных внештатных специалистов по медицинской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Число граждан, охваченных информированием:</w:t>
            </w:r>
            <w:r>
              <w:rPr>
                <w:color w:val="000000"/>
                <w:sz w:val="20"/>
                <w:szCs w:val="20"/>
              </w:rPr>
              <w:br/>
              <w:t xml:space="preserve">2025 году – 180000;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220000;</w:t>
            </w:r>
            <w:r>
              <w:rPr>
                <w:color w:val="000000"/>
                <w:sz w:val="20"/>
                <w:szCs w:val="20"/>
              </w:rPr>
              <w:br/>
              <w:t xml:space="preserve">2027 году – 250000; </w:t>
            </w:r>
            <w:r>
              <w:rPr>
                <w:color w:val="000000"/>
                <w:sz w:val="20"/>
                <w:szCs w:val="20"/>
              </w:rPr>
              <w:br/>
              <w:t xml:space="preserve">2028 году – 300000:                                                                                                                                    2029 году –</w:t>
            </w:r>
            <w:r>
              <w:rPr>
                <w:color w:val="000000"/>
                <w:sz w:val="20"/>
                <w:szCs w:val="20"/>
              </w:rPr>
              <w:t xml:space="preserve"> 350000;                                                                                                                                   2030 году – 400000;                                                                                                 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962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9.2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информационных материалов по медицинской реабилитации, размещенных в медицинских организациях, на официальных ресурсах субъекта РФ, в СМИ, на телевидении и радио.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 (взрослые), заместитель министра МЗ ЗК (дети), главные врачи в составе рабочих групп с участием главных внештатных специалистов по медицинской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Число информационных материалов по медицинской реабилитации, размещенных в медицинских организациях, на официальных ресурсах субъекта РФ, в СМИ, на телевидении и радио.</w:t>
            </w:r>
            <w:r>
              <w:rPr>
                <w:color w:val="000000"/>
                <w:sz w:val="20"/>
                <w:szCs w:val="20"/>
              </w:rPr>
              <w:br/>
              <w:t xml:space="preserve">2025 году – 10 ед.;</w:t>
            </w:r>
            <w:r>
              <w:rPr>
                <w:color w:val="000000"/>
                <w:sz w:val="20"/>
                <w:szCs w:val="20"/>
              </w:rPr>
              <w:br/>
              <w:t xml:space="preserve">2026 году – 12 ед.;</w:t>
            </w:r>
            <w:r>
              <w:rPr>
                <w:color w:val="000000"/>
                <w:sz w:val="20"/>
                <w:szCs w:val="20"/>
              </w:rPr>
              <w:br/>
              <w:t xml:space="preserve">2027 году – 15  ед.;</w:t>
            </w:r>
            <w:r>
              <w:rPr>
                <w:color w:val="000000"/>
                <w:sz w:val="20"/>
                <w:szCs w:val="20"/>
              </w:rPr>
              <w:br/>
              <w:t xml:space="preserve">2028 году – 18  ед.;                                                                                                                                                    2029 году - 22  ед.;                         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2030 году - 25 ед.                                                                                                                                   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4388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9.3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Внедрение механизмов обратной связи по вопросам медицинской реабилитации и информирование пациентов об их наличии посредством сайтов медицинских организаций, </w:t>
            </w:r>
            <w:r>
              <w:rPr>
                <w:color w:val="000000"/>
                <w:sz w:val="20"/>
                <w:szCs w:val="20"/>
              </w:rPr>
              <w:t xml:space="preserve">инфоматов</w:t>
            </w:r>
            <w:r>
              <w:rPr>
                <w:color w:val="000000"/>
                <w:sz w:val="20"/>
                <w:szCs w:val="20"/>
              </w:rPr>
              <w:t xml:space="preserve">, смс-рассылок, рассылок на электронную почту и др.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 (взрослые), заместитель министра МЗ ЗК (дети), главные врачи в составе рабочих групп с участием главных внештатных специалистов по медицинской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медицинских организаций, внедривших механизмы обратной связи по вопросам медицинской реабилитации,  в: </w:t>
            </w:r>
            <w:r>
              <w:rPr>
                <w:sz w:val="20"/>
                <w:szCs w:val="20"/>
              </w:rPr>
              <w:br/>
              <w:t xml:space="preserve">2025 году –  0;</w:t>
            </w:r>
            <w:r>
              <w:rPr>
                <w:sz w:val="20"/>
                <w:szCs w:val="20"/>
              </w:rPr>
              <w:br/>
              <w:t xml:space="preserve">2026 году – 5  (ГУЗ "ГКБ №1", ГАУЗ "ЗККБ", ГУЗ "КДКБ", ГАУЗ "КБ №4", ГАУЗ "КБ №3");</w:t>
            </w:r>
            <w:r>
              <w:rPr>
                <w:sz w:val="20"/>
                <w:szCs w:val="20"/>
              </w:rPr>
              <w:br/>
              <w:t xml:space="preserve">2027 году – 4  (ГАУЗ "ЦМР "Дарасун", ГУЗ "КЦМР "</w:t>
            </w:r>
            <w:r>
              <w:rPr>
                <w:sz w:val="20"/>
                <w:szCs w:val="20"/>
              </w:rPr>
              <w:t xml:space="preserve">Ямкун</w:t>
            </w:r>
            <w:r>
              <w:rPr>
                <w:sz w:val="20"/>
                <w:szCs w:val="20"/>
              </w:rPr>
              <w:t xml:space="preserve">", ГБУЗ "ЗККГВВ",  ГАУЗ "Агинская ЦРБ");     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2028 году – 4    (ГАУЗ "Шилкинская ЦРБ", ГАУЗ "КМЦ г. Чита", ГУЗ "ДКМЦ г. Чита", ГУЗ "Читинская ЦРБ");                                            </w:t>
            </w:r>
            <w:r>
              <w:rPr>
                <w:sz w:val="20"/>
                <w:szCs w:val="20"/>
              </w:rPr>
              <w:t xml:space="preserve">                                                                          2029 году – 3  (ГУЗ "Борзинская ЦРБ", ГУЗ "Нерчинская ЦРБ",  ГУЗ "КОД").                                      2030 году – 2 (ГУЗ "Петровск-Забайкальская ЦРБ", ГУЗ "Чернышевская ЦРБ")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104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9.4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Информирование населения о возможности пройти медицинс</w:t>
            </w:r>
            <w:r>
              <w:rPr>
                <w:color w:val="000000"/>
                <w:sz w:val="20"/>
                <w:szCs w:val="20"/>
              </w:rPr>
              <w:t xml:space="preserve">кую реабилитацию с помощью средств массовой информации (с указанием числа созданных роликов и числа их демонстраций по годам действия проекта и (или) числа статей  в  печатных/электронных  средствах  массовой  информации,  программ по телевидению и радио).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 (взрослые), заместитель министра МЗ ЗК (дети), главные врачи в составе рабочих групп с участием главных внештатных специалистов по медицинской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созданных роликов и число их демонстраций по годам действия проекта и (или) числа статей  в  печатных/электронных  средствах  массовой  информации,  программ по телевидению и радио в: </w:t>
            </w:r>
            <w:r>
              <w:rPr>
                <w:sz w:val="20"/>
                <w:szCs w:val="20"/>
              </w:rPr>
              <w:br/>
              <w:t xml:space="preserve">2025 году –  5 ед.;</w:t>
            </w:r>
            <w:r>
              <w:rPr>
                <w:sz w:val="20"/>
                <w:szCs w:val="20"/>
              </w:rPr>
              <w:br/>
              <w:t xml:space="preserve">2026 году – 7 ед.;</w:t>
            </w:r>
            <w:r>
              <w:rPr>
                <w:sz w:val="20"/>
                <w:szCs w:val="20"/>
              </w:rPr>
              <w:br/>
              <w:t xml:space="preserve">2027 году – 9  ед.;</w:t>
            </w:r>
            <w:r>
              <w:rPr>
                <w:sz w:val="20"/>
                <w:szCs w:val="20"/>
              </w:rPr>
              <w:br/>
              <w:t xml:space="preserve">2028 году – 11  ед.;                                                                                                                                                    2029 году - 13  ед.;                       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2030 году - 15 ед.                                                                                                                                 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388"/>
        </w:trPr>
        <w:tc>
          <w:tcPr>
            <w:tcW w:w="87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9.5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680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и ведение Школы пациентов и родственников по медицинской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01.01.2026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6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31.12.2030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61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МЗ ЗК (заместитель министра МЗ ЗК (взрослые), заместитель министра МЗ ЗК (дети), главные врачи в составе рабочих групп с участием главных внештатных специалистов по медицинской реабилитации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345" w:type="dxa"/>
            <w:vAlign w:val="center"/>
            <w:textDirection w:val="lrTb"/>
            <w:noWrap/>
          </w:tcPr>
          <w:p>
            <w:pPr>
              <w:spacing w:after="0" w:line="240" w:lineRule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медицинских организаций, внедривших Школу пациентов и родственников по медицинской реабилитации,  в: </w:t>
            </w:r>
            <w:r>
              <w:rPr>
                <w:sz w:val="20"/>
                <w:szCs w:val="20"/>
              </w:rPr>
              <w:br/>
              <w:t xml:space="preserve">2025 году –  0;</w:t>
            </w:r>
            <w:r>
              <w:rPr>
                <w:sz w:val="20"/>
                <w:szCs w:val="20"/>
              </w:rPr>
              <w:br/>
              <w:t xml:space="preserve">2026 году –  4  (ГУЗ "ГКБ №1", ГАУЗ "ЗККБ", ГАУЗ "КБ №4", ГАУЗ "КБ №3"); ;</w:t>
            </w:r>
            <w:r>
              <w:rPr>
                <w:sz w:val="20"/>
                <w:szCs w:val="20"/>
              </w:rPr>
              <w:br/>
              <w:t xml:space="preserve">2027 году – 3  ( ГУЗ "КДКБ", ГАУЗ "ЦМР "Дарасун",  ГБУЗ "ЗККГВВ", );</w:t>
            </w:r>
            <w:r>
              <w:rPr>
                <w:sz w:val="20"/>
                <w:szCs w:val="20"/>
              </w:rPr>
              <w:br/>
              <w:t xml:space="preserve">2028 году – 3  ( ГУЗ "КЦМР "</w:t>
            </w:r>
            <w:r>
              <w:rPr>
                <w:sz w:val="20"/>
                <w:szCs w:val="20"/>
              </w:rPr>
              <w:t xml:space="preserve">Ямкун</w:t>
            </w:r>
            <w:r>
              <w:rPr>
                <w:sz w:val="20"/>
                <w:szCs w:val="20"/>
              </w:rPr>
              <w:t xml:space="preserve">",  ГАУЗ "Агинская ЦРБ", </w:t>
            </w:r>
            <w:r>
              <w:rPr>
                <w:sz w:val="20"/>
                <w:szCs w:val="20"/>
              </w:rPr>
              <w:t xml:space="preserve">ГАУЗ"Шилкинская</w:t>
            </w:r>
            <w:r>
              <w:rPr>
                <w:sz w:val="20"/>
                <w:szCs w:val="20"/>
              </w:rPr>
              <w:t xml:space="preserve"> ЦРБ");                                                                                                                                             2029 году – 14     ГАУЗ "КМЦ г. Чита", ГУЗ "ДКМЦ г. Чита" (РП "Феникс), ГУЗ "Борзинск</w:t>
            </w:r>
            <w:r>
              <w:rPr>
                <w:sz w:val="20"/>
                <w:szCs w:val="20"/>
              </w:rPr>
              <w:t xml:space="preserve">ая ЦРБ"", ГУЗ "Читинская ЦРБ");                                                                                                                      2030 году – 4  (ГУЗ "Нерчинская ЦРБ", ГУЗ "Петровск-Забайкальская ЦРБ", ГУЗ "Чернышевская ЦРБ", ГУЗ "КОД").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45"/>
        <w:ind w:left="217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5"/>
        <w:ind w:left="2178"/>
        <w:jc w:val="center"/>
        <w:rPr>
          <w:b/>
          <w:sz w:val="28"/>
          <w:szCs w:val="28"/>
        </w:rPr>
        <w:sectPr>
          <w:footnotePr/>
          <w:endnotePr/>
          <w:type w:val="nextPage"/>
          <w:pgSz w:w="16839" w:h="11907" w:orient="landscape"/>
          <w:pgMar w:top="1702" w:right="1134" w:bottom="567" w:left="1134" w:header="720" w:footer="720" w:gutter="0"/>
          <w:cols w:num="1" w:sep="0" w:space="720" w:equalWidth="1"/>
          <w:docGrid w:linePitch="360"/>
        </w:sect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02"/>
        <w:jc w:val="center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5. Ожидаемые результаты</w:t>
      </w:r>
      <w:r>
        <w:rPr>
          <w:rFonts w:ascii="Times New Roman" w:hAnsi="Times New Roman"/>
          <w:b/>
          <w:sz w:val="28"/>
          <w:szCs w:val="28"/>
          <w:lang w:val="ru-RU"/>
        </w:rPr>
      </w:r>
      <w:r>
        <w:rPr>
          <w:rFonts w:ascii="Times New Roman" w:hAnsi="Times New Roman"/>
          <w:b/>
          <w:sz w:val="28"/>
          <w:szCs w:val="28"/>
          <w:lang w:val="ru-RU"/>
        </w:rPr>
      </w:r>
    </w:p>
    <w:p>
      <w:pPr>
        <w:jc w:val="both"/>
        <w:spacing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Исполнение мероприятий региональной программы «Оптимальная для восстановления здоровья медицинская реабилитация» позволит достичь </w:t>
      </w:r>
      <w:r>
        <w:rPr>
          <w:sz w:val="28"/>
          <w:szCs w:val="28"/>
        </w:rPr>
        <w:br w:type="textWrapping" w:clear="all"/>
        <w:t xml:space="preserve">к 2030 году следующих результатов: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1) доля случаев оказания медиц</w:t>
      </w:r>
      <w:r>
        <w:rPr>
          <w:sz w:val="28"/>
          <w:szCs w:val="28"/>
        </w:rPr>
        <w:t xml:space="preserve">инской помощи по медицинской реабилитации в стационарных условиях от числа случаев, предусмотренных объемами оказания медицинской помощи по медицинской реабилитации за счет средств обязательного медицинского страхования, должна составить 100 % в 2030 году;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2) доля случаев оказания ме</w:t>
      </w:r>
      <w:r>
        <w:rPr>
          <w:sz w:val="28"/>
          <w:szCs w:val="28"/>
        </w:rPr>
        <w:t xml:space="preserve">дицинской помощи по медицинской реабилитации в дневном стационаре от числа случаев, предусмотренных объемами оказания медицинской помощи по медицинской реабилитации за счет средств обязательного медицинского страхования, должна составить 100 % в 2030 году;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3) доля случаев оказания медиц</w:t>
      </w:r>
      <w:r>
        <w:rPr>
          <w:sz w:val="28"/>
          <w:szCs w:val="28"/>
        </w:rPr>
        <w:t xml:space="preserve">инской помощи по медицинской реабилитации в амбулаторных условиях от числа случаев, предусмотренных объемами оказания медицинской помощи по медицинской реабилитации за счет средств обязательного медицинского страхования, должна составить 100 % в 2030 году;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4) доля оснащенных современным медицинским оборудованием медицинских организаций, подведомственных исполнительным органам Забайкальского края, осуществляющих медицинскую реабилитацию, составит 100 % в 2030 году;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5) доля отделений медицинской реабилитации, в которых процесс медицинской реабилитации включен в медицинскую информационную систему, от общего числа отделений медицинской реабилитации должна составить 100 % в 2030 году;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6) доля отделений медицинской реабилитации, в которых используются СЭМД по медицинской реабилитации, от общего числа отделений медицинской реабилитации должна составить 100 % в 2030 году;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9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увеличение к 2030 году на 26,5 % возможности восстановления здоровья после перенесенных заболеваний и травм путем проведения мероприятий по медицинской реабилитации;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8) доля медицинских орг</w:t>
      </w:r>
      <w:r>
        <w:rPr>
          <w:sz w:val="28"/>
          <w:szCs w:val="28"/>
        </w:rPr>
        <w:t xml:space="preserve">анизаций, разместивших сведения о возможностях получения медицинской реабилитации на сайте медицинской организации, от всего количества медицинских организаций, оказывающих медицинскую помощь по медицинской реабилитации, должна составить 100 % в 2030 году.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7" w:h="16839" w:orient="portrait"/>
      <w:pgMar w:top="1134" w:right="567" w:bottom="1134" w:left="1985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Полужирный">
    <w:panose1 w:val="02020603050405020304"/>
  </w:font>
  <w:font w:name="Symbol">
    <w:panose1 w:val="05010000000000000000"/>
  </w:font>
  <w:font w:name="Wingdings">
    <w:panose1 w:val="05010000000000000000"/>
  </w:font>
  <w:font w:name="MS Mincho">
    <w:panose1 w:val="02020603050405090304"/>
  </w:font>
  <w:font w:name="Courier New">
    <w:panose1 w:val="02070309020205020404"/>
  </w:font>
  <w:font w:name="Calibri">
    <w:panose1 w:val="020F0502020204030204"/>
  </w:font>
  <w:font w:name="Segoe UI">
    <w:panose1 w:val="020B0502040504020204"/>
  </w:font>
  <w:font w:name="Cambria">
    <w:panose1 w:val="02040503050406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6"/>
      <w:jc w:val="right"/>
    </w:pPr>
    <w:r/>
    <w:r/>
  </w:p>
  <w:p>
    <w:pPr>
      <w:pStyle w:val="92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4"/>
      <w:jc w:val="center"/>
      <w:rPr>
        <w:lang w:val="ru-RU"/>
      </w:rPr>
    </w:pPr>
    <w:r>
      <w:fldChar w:fldCharType="begin"/>
    </w:r>
    <w:r>
      <w:instrText xml:space="preserve">PAGE \* MERGEFORMAT</w:instrText>
    </w:r>
    <w:r>
      <w:fldChar w:fldCharType="separate"/>
    </w:r>
    <w:r>
      <w:t xml:space="preserve">85</w:t>
    </w:r>
    <w:r>
      <w:fldChar w:fldCharType="end"/>
    </w:r>
    <w:r>
      <w:rPr>
        <w:lang w:val="ru-RU"/>
      </w:rPr>
    </w:r>
    <w:r>
      <w:rPr>
        <w:lang w:val="ru-RU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4"/>
      <w:jc w:val="center"/>
    </w:pPr>
    <w:r/>
    <w:r/>
  </w:p>
  <w:p>
    <w:pPr>
      <w:pStyle w:val="92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/>
        <w:b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6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nothing"/>
      <w:lvlText w:val="%1"/>
      <w:lvlJc w:val="left"/>
      <w:pPr/>
    </w:lvl>
    <w:lvl w:ilvl="1">
      <w:start w:val="1"/>
      <w:numFmt w:val="decimal"/>
      <w:isLgl w:val="false"/>
      <w:suff w:val="nothing"/>
      <w:lvlText w:val="%2"/>
      <w:lvlJc w:val="left"/>
      <w:pPr/>
    </w:lvl>
    <w:lvl w:ilvl="2">
      <w:start w:val="1"/>
      <w:numFmt w:val="decimal"/>
      <w:isLgl w:val="false"/>
      <w:suff w:val="nothing"/>
      <w:lvlText w:val="%3"/>
      <w:lvlJc w:val="left"/>
      <w:pPr/>
    </w:lvl>
    <w:lvl w:ilvl="3">
      <w:start w:val="1"/>
      <w:numFmt w:val="decimal"/>
      <w:isLgl w:val="false"/>
      <w:suff w:val="nothing"/>
      <w:lvlText w:val="%4"/>
      <w:lvlJc w:val="left"/>
      <w:pPr/>
    </w:lvl>
    <w:lvl w:ilvl="4">
      <w:start w:val="1"/>
      <w:numFmt w:val="decimal"/>
      <w:isLgl w:val="false"/>
      <w:suff w:val="nothing"/>
      <w:lvlText w:val="%5"/>
      <w:lvlJc w:val="left"/>
      <w:pPr/>
    </w:lvl>
    <w:lvl w:ilvl="5">
      <w:start w:val="1"/>
      <w:numFmt w:val="decimal"/>
      <w:isLgl w:val="false"/>
      <w:suff w:val="nothing"/>
      <w:lvlText w:val="%6"/>
      <w:lvlJc w:val="left"/>
      <w:pPr/>
    </w:lvl>
    <w:lvl w:ilvl="6">
      <w:start w:val="1"/>
      <w:numFmt w:val="decimal"/>
      <w:isLgl w:val="false"/>
      <w:suff w:val="nothing"/>
      <w:lvlText w:val="%7"/>
      <w:lvlJc w:val="left"/>
      <w:pPr/>
    </w:lvl>
    <w:lvl w:ilvl="7">
      <w:start w:val="1"/>
      <w:numFmt w:val="decimal"/>
      <w:isLgl w:val="false"/>
      <w:suff w:val="nothing"/>
      <w:lvlText w:val="%8"/>
      <w:lvlJc w:val="left"/>
      <w:pPr/>
    </w:lvl>
    <w:lvl w:ilvl="8">
      <w:start w:val="1"/>
      <w:numFmt w:val="decimal"/>
      <w:isLgl w:val="false"/>
      <w:suff w:val="nothing"/>
      <w:lvlText w:val="%9"/>
      <w:lvlJc w:val="left"/>
      <w:pPr/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40" w:hanging="540"/>
      </w:pPr>
    </w:lvl>
    <w:lvl w:ilvl="1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9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217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9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61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3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5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7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9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21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38" w:hanging="180"/>
      </w:p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217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9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61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3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5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7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9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21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38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5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5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18" w:hanging="111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11"/>
  </w:num>
  <w:num w:numId="5">
    <w:abstractNumId w:val="14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5"/>
  </w:num>
  <w:num w:numId="11">
    <w:abstractNumId w:val="10"/>
  </w:num>
  <w:num w:numId="12">
    <w:abstractNumId w:val="2"/>
  </w:num>
  <w:num w:numId="13">
    <w:abstractNumId w:val="12"/>
  </w:num>
  <w:num w:numId="14">
    <w:abstractNumId w:val="8"/>
  </w:num>
  <w:num w:numId="15">
    <w:abstractNumId w:val="0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1">
    <w:name w:val="Heading 1 Char"/>
    <w:basedOn w:val="750"/>
    <w:link w:val="741"/>
    <w:uiPriority w:val="9"/>
    <w:rPr>
      <w:rFonts w:ascii="Arial" w:hAnsi="Arial" w:eastAsia="Arial" w:cs="Arial"/>
      <w:sz w:val="40"/>
      <w:szCs w:val="40"/>
    </w:rPr>
  </w:style>
  <w:style w:type="character" w:styleId="732">
    <w:name w:val="Heading 2 Char"/>
    <w:basedOn w:val="750"/>
    <w:link w:val="742"/>
    <w:uiPriority w:val="9"/>
    <w:rPr>
      <w:rFonts w:ascii="Arial" w:hAnsi="Arial" w:eastAsia="Arial" w:cs="Arial"/>
      <w:sz w:val="34"/>
    </w:rPr>
  </w:style>
  <w:style w:type="character" w:styleId="733">
    <w:name w:val="Heading 3 Char"/>
    <w:basedOn w:val="750"/>
    <w:link w:val="743"/>
    <w:uiPriority w:val="9"/>
    <w:rPr>
      <w:rFonts w:ascii="Arial" w:hAnsi="Arial" w:eastAsia="Arial" w:cs="Arial"/>
      <w:sz w:val="30"/>
      <w:szCs w:val="30"/>
    </w:rPr>
  </w:style>
  <w:style w:type="character" w:styleId="734">
    <w:name w:val="Heading 4 Char"/>
    <w:basedOn w:val="750"/>
    <w:link w:val="744"/>
    <w:uiPriority w:val="9"/>
    <w:rPr>
      <w:rFonts w:ascii="Arial" w:hAnsi="Arial" w:eastAsia="Arial" w:cs="Arial"/>
      <w:b/>
      <w:bCs/>
      <w:sz w:val="26"/>
      <w:szCs w:val="26"/>
    </w:rPr>
  </w:style>
  <w:style w:type="character" w:styleId="735">
    <w:name w:val="Heading 5 Char"/>
    <w:basedOn w:val="750"/>
    <w:link w:val="745"/>
    <w:uiPriority w:val="9"/>
    <w:rPr>
      <w:rFonts w:ascii="Arial" w:hAnsi="Arial" w:eastAsia="Arial" w:cs="Arial"/>
      <w:b/>
      <w:bCs/>
      <w:sz w:val="24"/>
      <w:szCs w:val="24"/>
    </w:rPr>
  </w:style>
  <w:style w:type="character" w:styleId="736">
    <w:name w:val="Heading 6 Char"/>
    <w:basedOn w:val="750"/>
    <w:link w:val="746"/>
    <w:uiPriority w:val="9"/>
    <w:rPr>
      <w:rFonts w:ascii="Arial" w:hAnsi="Arial" w:eastAsia="Arial" w:cs="Arial"/>
      <w:b/>
      <w:bCs/>
      <w:sz w:val="22"/>
      <w:szCs w:val="22"/>
    </w:rPr>
  </w:style>
  <w:style w:type="character" w:styleId="737">
    <w:name w:val="Heading 7 Char"/>
    <w:basedOn w:val="750"/>
    <w:link w:val="74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8">
    <w:name w:val="Heading 8 Char"/>
    <w:basedOn w:val="750"/>
    <w:link w:val="748"/>
    <w:uiPriority w:val="9"/>
    <w:rPr>
      <w:rFonts w:ascii="Arial" w:hAnsi="Arial" w:eastAsia="Arial" w:cs="Arial"/>
      <w:i/>
      <w:iCs/>
      <w:sz w:val="22"/>
      <w:szCs w:val="22"/>
    </w:rPr>
  </w:style>
  <w:style w:type="character" w:styleId="739">
    <w:name w:val="Heading 9 Char"/>
    <w:basedOn w:val="750"/>
    <w:link w:val="749"/>
    <w:uiPriority w:val="9"/>
    <w:rPr>
      <w:rFonts w:ascii="Arial" w:hAnsi="Arial" w:eastAsia="Arial" w:cs="Arial"/>
      <w:i/>
      <w:iCs/>
      <w:sz w:val="21"/>
      <w:szCs w:val="21"/>
    </w:rPr>
  </w:style>
  <w:style w:type="paragraph" w:styleId="740" w:default="1">
    <w:name w:val="Normal"/>
    <w:qFormat/>
    <w:pPr>
      <w:spacing w:after="200" w:line="275" w:lineRule="auto"/>
      <w:widowControl w:val="off"/>
    </w:pPr>
    <w:rPr>
      <w:sz w:val="24"/>
      <w:szCs w:val="24"/>
    </w:rPr>
  </w:style>
  <w:style w:type="paragraph" w:styleId="741">
    <w:name w:val="Heading 1"/>
    <w:basedOn w:val="740"/>
    <w:next w:val="740"/>
    <w:link w:val="84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42">
    <w:name w:val="Heading 2"/>
    <w:basedOn w:val="740"/>
    <w:next w:val="740"/>
    <w:link w:val="773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43">
    <w:name w:val="Heading 3"/>
    <w:basedOn w:val="740"/>
    <w:next w:val="740"/>
    <w:link w:val="774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44">
    <w:name w:val="Heading 4"/>
    <w:basedOn w:val="740"/>
    <w:next w:val="740"/>
    <w:link w:val="775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5">
    <w:name w:val="Heading 5"/>
    <w:basedOn w:val="740"/>
    <w:next w:val="740"/>
    <w:link w:val="776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</w:rPr>
  </w:style>
  <w:style w:type="paragraph" w:styleId="746">
    <w:name w:val="Heading 6"/>
    <w:basedOn w:val="740"/>
    <w:next w:val="740"/>
    <w:link w:val="777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7">
    <w:name w:val="Heading 7"/>
    <w:basedOn w:val="740"/>
    <w:next w:val="740"/>
    <w:link w:val="778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8">
    <w:name w:val="Heading 8"/>
    <w:basedOn w:val="740"/>
    <w:next w:val="740"/>
    <w:link w:val="779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9">
    <w:name w:val="Heading 9"/>
    <w:basedOn w:val="740"/>
    <w:next w:val="740"/>
    <w:link w:val="780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0" w:default="1">
    <w:name w:val="Default Paragraph Font"/>
    <w:uiPriority w:val="1"/>
    <w:semiHidden/>
    <w:unhideWhenUsed/>
  </w:style>
  <w:style w:type="table" w:styleId="75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2" w:default="1">
    <w:name w:val="No List"/>
    <w:uiPriority w:val="99"/>
    <w:semiHidden/>
    <w:unhideWhenUsed/>
  </w:style>
  <w:style w:type="paragraph" w:styleId="753">
    <w:name w:val="Caption"/>
    <w:basedOn w:val="740"/>
    <w:next w:val="7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754">
    <w:name w:val="Plain Table 1"/>
    <w:basedOn w:val="75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5">
    <w:name w:val="Plain Table 2"/>
    <w:basedOn w:val="75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>
    <w:name w:val="Plain Table 3"/>
    <w:basedOn w:val="75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7">
    <w:name w:val="Plain Table 4"/>
    <w:basedOn w:val="75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Plain Table 5"/>
    <w:basedOn w:val="75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9">
    <w:name w:val="Grid Table 1 Light"/>
    <w:basedOn w:val="75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basedOn w:val="75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"/>
    <w:basedOn w:val="75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4"/>
    <w:basedOn w:val="75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3">
    <w:name w:val="Grid Table 5 Dark"/>
    <w:basedOn w:val="75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4">
    <w:name w:val="Grid Table 6 Colorful"/>
    <w:basedOn w:val="75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5">
    <w:name w:val="Grid Table 7 Colorful"/>
    <w:basedOn w:val="75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75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2"/>
    <w:basedOn w:val="75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8">
    <w:name w:val="List Table 3"/>
    <w:basedOn w:val="75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75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75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1">
    <w:name w:val="List Table 6 Colorful"/>
    <w:basedOn w:val="75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72">
    <w:name w:val="List Table 7 Colorful"/>
    <w:basedOn w:val="75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73" w:customStyle="1">
    <w:name w:val="Заголовок 2 Знак3"/>
    <w:basedOn w:val="750"/>
    <w:link w:val="742"/>
    <w:uiPriority w:val="9"/>
    <w:rPr>
      <w:rFonts w:ascii="Arial" w:hAnsi="Arial" w:eastAsia="Arial" w:cs="Arial"/>
      <w:sz w:val="34"/>
    </w:rPr>
  </w:style>
  <w:style w:type="character" w:styleId="774" w:customStyle="1">
    <w:name w:val="Заголовок 3 Знак3"/>
    <w:basedOn w:val="750"/>
    <w:link w:val="743"/>
    <w:uiPriority w:val="9"/>
    <w:rPr>
      <w:rFonts w:ascii="Arial" w:hAnsi="Arial" w:eastAsia="Arial" w:cs="Arial"/>
      <w:sz w:val="30"/>
      <w:szCs w:val="30"/>
    </w:rPr>
  </w:style>
  <w:style w:type="character" w:styleId="775" w:customStyle="1">
    <w:name w:val="Заголовок 4 Знак2"/>
    <w:basedOn w:val="750"/>
    <w:link w:val="744"/>
    <w:uiPriority w:val="9"/>
    <w:rPr>
      <w:rFonts w:ascii="Arial" w:hAnsi="Arial" w:eastAsia="Arial" w:cs="Arial"/>
      <w:b/>
      <w:bCs/>
      <w:sz w:val="26"/>
      <w:szCs w:val="26"/>
    </w:rPr>
  </w:style>
  <w:style w:type="character" w:styleId="776" w:customStyle="1">
    <w:name w:val="Заголовок 5 Знак2"/>
    <w:basedOn w:val="750"/>
    <w:link w:val="745"/>
    <w:uiPriority w:val="9"/>
    <w:rPr>
      <w:rFonts w:ascii="Arial" w:hAnsi="Arial" w:eastAsia="Arial" w:cs="Arial"/>
      <w:b/>
      <w:bCs/>
      <w:sz w:val="24"/>
      <w:szCs w:val="24"/>
    </w:rPr>
  </w:style>
  <w:style w:type="character" w:styleId="777" w:customStyle="1">
    <w:name w:val="Заголовок 6 Знак2"/>
    <w:basedOn w:val="750"/>
    <w:link w:val="746"/>
    <w:uiPriority w:val="9"/>
    <w:rPr>
      <w:rFonts w:ascii="Arial" w:hAnsi="Arial" w:eastAsia="Arial" w:cs="Arial"/>
      <w:b/>
      <w:bCs/>
      <w:sz w:val="22"/>
      <w:szCs w:val="22"/>
    </w:rPr>
  </w:style>
  <w:style w:type="character" w:styleId="778" w:customStyle="1">
    <w:name w:val="Заголовок 7 Знак2"/>
    <w:basedOn w:val="750"/>
    <w:link w:val="74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9" w:customStyle="1">
    <w:name w:val="Заголовок 8 Знак2"/>
    <w:basedOn w:val="750"/>
    <w:link w:val="748"/>
    <w:uiPriority w:val="9"/>
    <w:rPr>
      <w:rFonts w:ascii="Arial" w:hAnsi="Arial" w:eastAsia="Arial" w:cs="Arial"/>
      <w:i/>
      <w:iCs/>
      <w:sz w:val="22"/>
      <w:szCs w:val="22"/>
    </w:rPr>
  </w:style>
  <w:style w:type="character" w:styleId="780" w:customStyle="1">
    <w:name w:val="Заголовок 9 Знак2"/>
    <w:basedOn w:val="750"/>
    <w:link w:val="749"/>
    <w:uiPriority w:val="9"/>
    <w:rPr>
      <w:rFonts w:ascii="Arial" w:hAnsi="Arial" w:eastAsia="Arial" w:cs="Arial"/>
      <w:i/>
      <w:iCs/>
      <w:sz w:val="21"/>
      <w:szCs w:val="21"/>
    </w:rPr>
  </w:style>
  <w:style w:type="character" w:styleId="781" w:customStyle="1">
    <w:name w:val="Header Char"/>
    <w:basedOn w:val="750"/>
    <w:uiPriority w:val="99"/>
  </w:style>
  <w:style w:type="character" w:styleId="782" w:customStyle="1">
    <w:name w:val="Caption Char"/>
    <w:uiPriority w:val="99"/>
  </w:style>
  <w:style w:type="paragraph" w:styleId="783" w:customStyle="1">
    <w:name w:val="Заголовок 11"/>
    <w:basedOn w:val="740"/>
    <w:next w:val="740"/>
    <w:link w:val="1129"/>
    <w:uiPriority w:val="9"/>
    <w:qFormat/>
    <w:pPr>
      <w:keepLines/>
      <w:keepNext/>
      <w:spacing w:before="480" w:after="0" w:line="276" w:lineRule="auto"/>
      <w:widowControl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784" w:customStyle="1">
    <w:name w:val="Заголовок 21"/>
    <w:basedOn w:val="740"/>
    <w:next w:val="740"/>
    <w:link w:val="842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85" w:customStyle="1">
    <w:name w:val="Заголовок 31"/>
    <w:basedOn w:val="740"/>
    <w:next w:val="740"/>
    <w:link w:val="843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86" w:customStyle="1">
    <w:name w:val="Заголовок 41"/>
    <w:basedOn w:val="740"/>
    <w:next w:val="740"/>
    <w:link w:val="890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7" w:customStyle="1">
    <w:name w:val="Заголовок 51"/>
    <w:basedOn w:val="740"/>
    <w:next w:val="740"/>
    <w:link w:val="89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</w:rPr>
  </w:style>
  <w:style w:type="paragraph" w:styleId="788" w:customStyle="1">
    <w:name w:val="Заголовок 61"/>
    <w:basedOn w:val="740"/>
    <w:next w:val="740"/>
    <w:link w:val="89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9" w:customStyle="1">
    <w:name w:val="Заголовок 71"/>
    <w:basedOn w:val="740"/>
    <w:next w:val="740"/>
    <w:link w:val="89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0" w:customStyle="1">
    <w:name w:val="Заголовок 81"/>
    <w:basedOn w:val="740"/>
    <w:next w:val="740"/>
    <w:link w:val="894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1" w:customStyle="1">
    <w:name w:val="Заголовок 91"/>
    <w:basedOn w:val="740"/>
    <w:next w:val="740"/>
    <w:link w:val="895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792" w:customStyle="1">
    <w:name w:val="Верхний колонтитул1"/>
    <w:basedOn w:val="740"/>
    <w:link w:val="9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793" w:customStyle="1">
    <w:name w:val="Нижний колонтитул1"/>
    <w:basedOn w:val="740"/>
    <w:link w:val="9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794" w:customStyle="1">
    <w:name w:val="Название объекта1"/>
    <w:basedOn w:val="740"/>
    <w:next w:val="7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795" w:customStyle="1">
    <w:name w:val="Таблица простая 11"/>
    <w:basedOn w:val="75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 w:customStyle="1">
    <w:name w:val="Таблица простая 21"/>
    <w:basedOn w:val="75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7" w:customStyle="1">
    <w:name w:val="Таблица простая 31"/>
    <w:basedOn w:val="75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8" w:customStyle="1">
    <w:name w:val="Таблица простая 41"/>
    <w:basedOn w:val="75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Таблица простая 51"/>
    <w:basedOn w:val="75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0" w:customStyle="1">
    <w:name w:val="Таблица-сетка 1 светлая1"/>
    <w:basedOn w:val="75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Таблица-сетка 21"/>
    <w:basedOn w:val="75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Таблица-сетка 31"/>
    <w:basedOn w:val="75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Таблица-сетка 41"/>
    <w:basedOn w:val="75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4" w:customStyle="1">
    <w:name w:val="Таблица-сетка 5 темная1"/>
    <w:basedOn w:val="75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5" w:customStyle="1">
    <w:name w:val="Таблица-сетка 6 цветная1"/>
    <w:basedOn w:val="75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6" w:customStyle="1">
    <w:name w:val="Таблица-сетка 7 цветная1"/>
    <w:basedOn w:val="75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Список-таблица 1 светлая1"/>
    <w:basedOn w:val="75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Список-таблица 21"/>
    <w:basedOn w:val="75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9" w:customStyle="1">
    <w:name w:val="Список-таблица 31"/>
    <w:basedOn w:val="75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Список-таблица 41"/>
    <w:basedOn w:val="75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Список-таблица 5 темная1"/>
    <w:basedOn w:val="75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Список-таблица 6 цветная1"/>
    <w:basedOn w:val="75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3" w:customStyle="1">
    <w:name w:val="Список-таблица 7 цветная1"/>
    <w:basedOn w:val="75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paragraph" w:styleId="814" w:customStyle="1">
    <w:name w:val="Заголовок 11"/>
    <w:basedOn w:val="740"/>
    <w:next w:val="740"/>
    <w:link w:val="911"/>
    <w:uiPriority w:val="9"/>
    <w:qFormat/>
    <w:pPr>
      <w:keepLines/>
      <w:keepNext/>
      <w:spacing w:before="480"/>
      <w:outlineLvl w:val="0"/>
    </w:pPr>
    <w:rPr>
      <w:rFonts w:ascii="Arial" w:hAnsi="Arial" w:eastAsia="Arial"/>
      <w:sz w:val="40"/>
      <w:szCs w:val="40"/>
      <w:lang w:val="en-US" w:eastAsia="en-US"/>
    </w:rPr>
  </w:style>
  <w:style w:type="paragraph" w:styleId="815" w:customStyle="1">
    <w:name w:val="Заголовок 21"/>
    <w:basedOn w:val="740"/>
    <w:next w:val="740"/>
    <w:link w:val="912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816" w:customStyle="1">
    <w:name w:val="Заголовок 31"/>
    <w:basedOn w:val="740"/>
    <w:next w:val="740"/>
    <w:link w:val="913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817" w:customStyle="1">
    <w:name w:val="Заголовок 41"/>
    <w:basedOn w:val="740"/>
    <w:next w:val="740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18" w:customStyle="1">
    <w:name w:val="Заголовок 51"/>
    <w:basedOn w:val="740"/>
    <w:next w:val="740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</w:rPr>
  </w:style>
  <w:style w:type="paragraph" w:styleId="819" w:customStyle="1">
    <w:name w:val="Заголовок 61"/>
    <w:basedOn w:val="740"/>
    <w:next w:val="740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20" w:customStyle="1">
    <w:name w:val="Заголовок 71"/>
    <w:basedOn w:val="740"/>
    <w:next w:val="74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21" w:customStyle="1">
    <w:name w:val="Заголовок 81"/>
    <w:basedOn w:val="740"/>
    <w:next w:val="740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22" w:customStyle="1">
    <w:name w:val="Заголовок 91"/>
    <w:basedOn w:val="740"/>
    <w:next w:val="740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table" w:styleId="823" w:customStyle="1">
    <w:name w:val="Таблица простая 11"/>
    <w:basedOn w:val="75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4" w:customStyle="1">
    <w:name w:val="Таблица простая 21"/>
    <w:basedOn w:val="75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5" w:customStyle="1">
    <w:name w:val="Таблица простая 31"/>
    <w:basedOn w:val="75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6" w:customStyle="1">
    <w:name w:val="Таблица простая 41"/>
    <w:basedOn w:val="75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Таблица простая 51"/>
    <w:basedOn w:val="75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8" w:customStyle="1">
    <w:name w:val="Таблица-сетка 1 светлая1"/>
    <w:basedOn w:val="75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Таблица-сетка 21"/>
    <w:basedOn w:val="75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Таблица-сетка 31"/>
    <w:basedOn w:val="75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Таблица-сетка 41"/>
    <w:basedOn w:val="75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2" w:customStyle="1">
    <w:name w:val="Таблица-сетка 5 темная1"/>
    <w:basedOn w:val="75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33" w:customStyle="1">
    <w:name w:val="Таблица-сетка 6 цветная1"/>
    <w:basedOn w:val="75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4" w:customStyle="1">
    <w:name w:val="Таблица-сетка 7 цветная1"/>
    <w:basedOn w:val="75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5" w:customStyle="1">
    <w:name w:val="Список-таблица 1 светлая1"/>
    <w:basedOn w:val="75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Список-таблица 21"/>
    <w:basedOn w:val="75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7" w:customStyle="1">
    <w:name w:val="Список-таблица 31"/>
    <w:basedOn w:val="75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Список-таблица 41"/>
    <w:basedOn w:val="75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Список-таблица 5 темная1"/>
    <w:basedOn w:val="75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Список-таблица 6 цветная1"/>
    <w:basedOn w:val="75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1" w:customStyle="1">
    <w:name w:val="Список-таблица 7 цветная1"/>
    <w:basedOn w:val="75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character" w:styleId="842" w:customStyle="1">
    <w:name w:val="Заголовок 2 Знак2"/>
    <w:link w:val="784"/>
    <w:uiPriority w:val="9"/>
    <w:rPr>
      <w:rFonts w:ascii="Arial" w:hAnsi="Arial" w:eastAsia="Arial" w:cs="Arial"/>
      <w:sz w:val="34"/>
    </w:rPr>
  </w:style>
  <w:style w:type="character" w:styleId="843" w:customStyle="1">
    <w:name w:val="Заголовок 3 Знак2"/>
    <w:link w:val="785"/>
    <w:uiPriority w:val="9"/>
    <w:rPr>
      <w:rFonts w:ascii="Arial" w:hAnsi="Arial" w:eastAsia="Arial" w:cs="Arial"/>
      <w:sz w:val="30"/>
      <w:szCs w:val="30"/>
    </w:rPr>
  </w:style>
  <w:style w:type="character" w:styleId="844" w:customStyle="1">
    <w:name w:val="Заголовок 1 Знак4"/>
    <w:link w:val="741"/>
    <w:uiPriority w:val="9"/>
    <w:rPr>
      <w:rFonts w:ascii="Arial" w:hAnsi="Arial" w:eastAsia="Arial" w:cs="Arial"/>
      <w:sz w:val="40"/>
      <w:szCs w:val="40"/>
    </w:rPr>
  </w:style>
  <w:style w:type="paragraph" w:styleId="845">
    <w:name w:val="List Paragraph"/>
    <w:basedOn w:val="740"/>
    <w:uiPriority w:val="34"/>
    <w:qFormat/>
    <w:pPr>
      <w:contextualSpacing/>
      <w:ind w:left="720"/>
    </w:pPr>
  </w:style>
  <w:style w:type="paragraph" w:styleId="846">
    <w:name w:val="No Spacing"/>
    <w:uiPriority w:val="1"/>
    <w:qFormat/>
    <w:rPr>
      <w:lang w:eastAsia="zh-CN"/>
    </w:rPr>
  </w:style>
  <w:style w:type="paragraph" w:styleId="847">
    <w:name w:val="Title"/>
    <w:basedOn w:val="740"/>
    <w:next w:val="740"/>
    <w:link w:val="920"/>
    <w:uiPriority w:val="10"/>
    <w:qFormat/>
    <w:pPr>
      <w:contextualSpacing/>
      <w:spacing w:before="300"/>
    </w:pPr>
    <w:rPr>
      <w:sz w:val="48"/>
      <w:szCs w:val="48"/>
      <w:lang w:val="en-US" w:eastAsia="en-US"/>
    </w:rPr>
  </w:style>
  <w:style w:type="paragraph" w:styleId="848">
    <w:name w:val="Subtitle"/>
    <w:basedOn w:val="740"/>
    <w:next w:val="740"/>
    <w:link w:val="921"/>
    <w:uiPriority w:val="11"/>
    <w:qFormat/>
    <w:pPr>
      <w:spacing w:before="200"/>
    </w:pPr>
    <w:rPr>
      <w:lang w:val="en-US" w:eastAsia="en-US"/>
    </w:rPr>
  </w:style>
  <w:style w:type="paragraph" w:styleId="849">
    <w:name w:val="Quote"/>
    <w:basedOn w:val="740"/>
    <w:next w:val="740"/>
    <w:link w:val="922"/>
    <w:uiPriority w:val="29"/>
    <w:qFormat/>
    <w:pPr>
      <w:ind w:left="720" w:right="720"/>
    </w:pPr>
    <w:rPr>
      <w:i/>
      <w:sz w:val="20"/>
      <w:szCs w:val="20"/>
      <w:lang w:val="en-US" w:eastAsia="en-US"/>
    </w:rPr>
  </w:style>
  <w:style w:type="paragraph" w:styleId="850">
    <w:name w:val="Intense Quote"/>
    <w:basedOn w:val="740"/>
    <w:next w:val="740"/>
    <w:link w:val="92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  <w:sz w:val="20"/>
      <w:szCs w:val="20"/>
      <w:lang w:val="en-US" w:eastAsia="en-US"/>
    </w:rPr>
  </w:style>
  <w:style w:type="paragraph" w:styleId="851" w:customStyle="1">
    <w:name w:val="Верхний колонтитул1"/>
    <w:basedOn w:val="740"/>
    <w:link w:val="112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lang w:val="en-US" w:eastAsia="en-US"/>
    </w:rPr>
  </w:style>
  <w:style w:type="paragraph" w:styleId="852" w:customStyle="1">
    <w:name w:val="Нижний колонтитул1"/>
    <w:basedOn w:val="740"/>
    <w:link w:val="112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lang w:val="en-US" w:eastAsia="en-US"/>
    </w:rPr>
  </w:style>
  <w:style w:type="paragraph" w:styleId="853" w:customStyle="1">
    <w:name w:val="Название объекта1"/>
    <w:basedOn w:val="740"/>
    <w:next w:val="74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table" w:styleId="854">
    <w:name w:val="Table Grid"/>
    <w:basedOn w:val="751"/>
    <w:uiPriority w:val="59"/>
    <w:tblPr/>
  </w:style>
  <w:style w:type="table" w:styleId="855" w:customStyle="1">
    <w:name w:val="Таблица простая 1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6" w:customStyle="1">
    <w:name w:val="Таблица простая 21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7" w:customStyle="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74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875">
    <w:name w:val="footnote text"/>
    <w:basedOn w:val="740"/>
    <w:link w:val="1036"/>
    <w:uiPriority w:val="99"/>
    <w:unhideWhenUsed/>
    <w:qFormat/>
    <w:pPr>
      <w:spacing w:after="40" w:line="240" w:lineRule="auto"/>
    </w:pPr>
    <w:rPr>
      <w:sz w:val="18"/>
      <w:szCs w:val="20"/>
      <w:lang w:val="en-US" w:eastAsia="en-US"/>
    </w:rPr>
  </w:style>
  <w:style w:type="character" w:styleId="876">
    <w:name w:val="footnote reference"/>
    <w:uiPriority w:val="99"/>
    <w:unhideWhenUsed/>
    <w:rPr>
      <w:vertAlign w:val="superscript"/>
    </w:rPr>
  </w:style>
  <w:style w:type="paragraph" w:styleId="877">
    <w:name w:val="endnote text"/>
    <w:basedOn w:val="740"/>
    <w:link w:val="1037"/>
    <w:uiPriority w:val="99"/>
    <w:semiHidden/>
    <w:unhideWhenUsed/>
    <w:pPr>
      <w:spacing w:after="0" w:line="240" w:lineRule="auto"/>
    </w:pPr>
    <w:rPr>
      <w:sz w:val="20"/>
      <w:szCs w:val="20"/>
      <w:lang w:val="en-US" w:eastAsia="en-US"/>
    </w:rPr>
  </w:style>
  <w:style w:type="character" w:styleId="878">
    <w:name w:val="endnote reference"/>
    <w:uiPriority w:val="99"/>
    <w:semiHidden/>
    <w:unhideWhenUsed/>
    <w:rPr>
      <w:vertAlign w:val="superscript"/>
    </w:rPr>
  </w:style>
  <w:style w:type="paragraph" w:styleId="879">
    <w:name w:val="toc 1"/>
    <w:basedOn w:val="740"/>
    <w:next w:val="740"/>
    <w:uiPriority w:val="39"/>
    <w:unhideWhenUsed/>
    <w:pPr>
      <w:spacing w:after="100"/>
    </w:pPr>
  </w:style>
  <w:style w:type="paragraph" w:styleId="880">
    <w:name w:val="toc 2"/>
    <w:basedOn w:val="740"/>
    <w:next w:val="740"/>
    <w:uiPriority w:val="39"/>
    <w:unhideWhenUsed/>
    <w:pPr>
      <w:ind w:left="240"/>
      <w:spacing w:after="100"/>
    </w:pPr>
  </w:style>
  <w:style w:type="paragraph" w:styleId="881">
    <w:name w:val="toc 3"/>
    <w:basedOn w:val="740"/>
    <w:next w:val="740"/>
    <w:uiPriority w:val="39"/>
    <w:unhideWhenUsed/>
    <w:pPr>
      <w:ind w:left="480"/>
      <w:spacing w:after="100"/>
    </w:pPr>
  </w:style>
  <w:style w:type="paragraph" w:styleId="882">
    <w:name w:val="toc 4"/>
    <w:basedOn w:val="740"/>
    <w:next w:val="740"/>
    <w:uiPriority w:val="39"/>
    <w:unhideWhenUsed/>
    <w:pPr>
      <w:ind w:left="850"/>
      <w:spacing w:after="57"/>
    </w:pPr>
  </w:style>
  <w:style w:type="paragraph" w:styleId="883">
    <w:name w:val="toc 5"/>
    <w:basedOn w:val="740"/>
    <w:next w:val="740"/>
    <w:uiPriority w:val="39"/>
    <w:unhideWhenUsed/>
    <w:pPr>
      <w:ind w:left="1134"/>
      <w:spacing w:after="57"/>
    </w:pPr>
  </w:style>
  <w:style w:type="paragraph" w:styleId="884">
    <w:name w:val="toc 6"/>
    <w:basedOn w:val="740"/>
    <w:next w:val="740"/>
    <w:uiPriority w:val="39"/>
    <w:unhideWhenUsed/>
    <w:pPr>
      <w:ind w:left="1417"/>
      <w:spacing w:after="57"/>
    </w:pPr>
  </w:style>
  <w:style w:type="paragraph" w:styleId="885">
    <w:name w:val="toc 7"/>
    <w:basedOn w:val="740"/>
    <w:next w:val="740"/>
    <w:uiPriority w:val="39"/>
    <w:unhideWhenUsed/>
    <w:pPr>
      <w:ind w:left="1701"/>
      <w:spacing w:after="57"/>
    </w:pPr>
  </w:style>
  <w:style w:type="paragraph" w:styleId="886">
    <w:name w:val="toc 8"/>
    <w:basedOn w:val="740"/>
    <w:next w:val="740"/>
    <w:uiPriority w:val="39"/>
    <w:unhideWhenUsed/>
    <w:pPr>
      <w:ind w:left="1984"/>
      <w:spacing w:after="57"/>
    </w:pPr>
  </w:style>
  <w:style w:type="paragraph" w:styleId="887">
    <w:name w:val="toc 9"/>
    <w:basedOn w:val="740"/>
    <w:next w:val="740"/>
    <w:uiPriority w:val="39"/>
    <w:unhideWhenUsed/>
    <w:pPr>
      <w:ind w:left="2268"/>
      <w:spacing w:after="57"/>
    </w:pPr>
  </w:style>
  <w:style w:type="paragraph" w:styleId="888">
    <w:name w:val="TOC Heading"/>
    <w:basedOn w:val="902"/>
    <w:next w:val="740"/>
    <w:uiPriority w:val="39"/>
    <w:semiHidden/>
    <w:unhideWhenUsed/>
    <w:qFormat/>
    <w:pPr>
      <w:spacing w:before="480" w:after="0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styleId="889">
    <w:name w:val="table of figures"/>
    <w:basedOn w:val="740"/>
    <w:next w:val="740"/>
    <w:uiPriority w:val="99"/>
    <w:unhideWhenUsed/>
    <w:pPr>
      <w:spacing w:after="0"/>
    </w:pPr>
  </w:style>
  <w:style w:type="character" w:styleId="890" w:customStyle="1">
    <w:name w:val="Заголовок 4 Знак1"/>
    <w:link w:val="786"/>
    <w:uiPriority w:val="9"/>
    <w:rPr>
      <w:rFonts w:ascii="Arial" w:hAnsi="Arial" w:eastAsia="Arial" w:cs="Arial"/>
      <w:b/>
      <w:bCs/>
      <w:sz w:val="26"/>
      <w:szCs w:val="26"/>
    </w:rPr>
  </w:style>
  <w:style w:type="character" w:styleId="891" w:customStyle="1">
    <w:name w:val="Заголовок 5 Знак1"/>
    <w:link w:val="787"/>
    <w:uiPriority w:val="9"/>
    <w:rPr>
      <w:rFonts w:ascii="Arial" w:hAnsi="Arial" w:eastAsia="Arial" w:cs="Arial"/>
      <w:b/>
      <w:bCs/>
      <w:sz w:val="24"/>
      <w:szCs w:val="24"/>
    </w:rPr>
  </w:style>
  <w:style w:type="character" w:styleId="892" w:customStyle="1">
    <w:name w:val="Заголовок 6 Знак1"/>
    <w:link w:val="788"/>
    <w:uiPriority w:val="9"/>
    <w:rPr>
      <w:rFonts w:ascii="Arial" w:hAnsi="Arial" w:eastAsia="Arial" w:cs="Arial"/>
      <w:b/>
      <w:bCs/>
      <w:sz w:val="22"/>
      <w:szCs w:val="22"/>
    </w:rPr>
  </w:style>
  <w:style w:type="character" w:styleId="893" w:customStyle="1">
    <w:name w:val="Заголовок 7 Знак1"/>
    <w:link w:val="78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94" w:customStyle="1">
    <w:name w:val="Заголовок 8 Знак1"/>
    <w:link w:val="790"/>
    <w:uiPriority w:val="9"/>
    <w:rPr>
      <w:rFonts w:ascii="Arial" w:hAnsi="Arial" w:eastAsia="Arial" w:cs="Arial"/>
      <w:i/>
      <w:iCs/>
      <w:sz w:val="22"/>
      <w:szCs w:val="22"/>
    </w:rPr>
  </w:style>
  <w:style w:type="character" w:styleId="895" w:customStyle="1">
    <w:name w:val="Заголовок 9 Знак1"/>
    <w:link w:val="791"/>
    <w:uiPriority w:val="9"/>
    <w:rPr>
      <w:rFonts w:ascii="Arial" w:hAnsi="Arial" w:eastAsia="Arial" w:cs="Arial"/>
      <w:i/>
      <w:iCs/>
      <w:sz w:val="21"/>
      <w:szCs w:val="21"/>
    </w:rPr>
  </w:style>
  <w:style w:type="character" w:styleId="896" w:customStyle="1">
    <w:name w:val="Title Char"/>
    <w:uiPriority w:val="10"/>
    <w:rPr>
      <w:sz w:val="48"/>
      <w:szCs w:val="48"/>
    </w:rPr>
  </w:style>
  <w:style w:type="character" w:styleId="897" w:customStyle="1">
    <w:name w:val="Subtitle Char"/>
    <w:uiPriority w:val="11"/>
    <w:rPr>
      <w:sz w:val="24"/>
      <w:szCs w:val="24"/>
    </w:rPr>
  </w:style>
  <w:style w:type="character" w:styleId="898" w:customStyle="1">
    <w:name w:val="Quote Char"/>
    <w:uiPriority w:val="29"/>
    <w:rPr>
      <w:i/>
    </w:rPr>
  </w:style>
  <w:style w:type="character" w:styleId="899" w:customStyle="1">
    <w:name w:val="Intense Quote Char"/>
    <w:uiPriority w:val="30"/>
    <w:rPr>
      <w:i/>
    </w:rPr>
  </w:style>
  <w:style w:type="character" w:styleId="900" w:customStyle="1">
    <w:name w:val="Footnote Text Char"/>
    <w:uiPriority w:val="99"/>
    <w:rPr>
      <w:sz w:val="18"/>
    </w:rPr>
  </w:style>
  <w:style w:type="character" w:styleId="901" w:customStyle="1">
    <w:name w:val="Endnote Text Char"/>
    <w:uiPriority w:val="99"/>
    <w:rPr>
      <w:sz w:val="20"/>
    </w:rPr>
  </w:style>
  <w:style w:type="paragraph" w:styleId="902" w:customStyle="1">
    <w:name w:val="Заголовок 11"/>
    <w:basedOn w:val="740"/>
    <w:next w:val="740"/>
    <w:link w:val="1038"/>
    <w:uiPriority w:val="9"/>
    <w:qFormat/>
    <w:pPr>
      <w:keepLines/>
      <w:keepNext/>
      <w:spacing w:before="400" w:after="120" w:line="276" w:lineRule="auto"/>
      <w:widowControl/>
      <w:outlineLvl w:val="0"/>
    </w:pPr>
    <w:rPr>
      <w:rFonts w:ascii="Arial" w:hAnsi="Arial"/>
      <w:sz w:val="40"/>
      <w:szCs w:val="40"/>
      <w:lang w:val="en-US" w:eastAsia="en-US"/>
    </w:rPr>
  </w:style>
  <w:style w:type="paragraph" w:styleId="903" w:customStyle="1">
    <w:name w:val="Заголовок 21"/>
    <w:basedOn w:val="740"/>
    <w:next w:val="740"/>
    <w:link w:val="1039"/>
    <w:uiPriority w:val="9"/>
    <w:unhideWhenUsed/>
    <w:qFormat/>
    <w:pPr>
      <w:keepLines/>
      <w:keepNext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paragraph" w:styleId="904" w:customStyle="1">
    <w:name w:val="Заголовок 31"/>
    <w:basedOn w:val="740"/>
    <w:next w:val="740"/>
    <w:link w:val="1040"/>
    <w:uiPriority w:val="9"/>
    <w:unhideWhenUsed/>
    <w:qFormat/>
    <w:pPr>
      <w:keepLines/>
      <w:keepNext/>
      <w:spacing w:before="200" w:after="0"/>
      <w:outlineLvl w:val="2"/>
    </w:pPr>
    <w:rPr>
      <w:rFonts w:ascii="Cambria" w:hAnsi="Cambria"/>
      <w:b/>
      <w:bCs/>
      <w:color w:val="4f81bd"/>
      <w:lang w:val="en-US" w:eastAsia="en-US"/>
    </w:rPr>
  </w:style>
  <w:style w:type="paragraph" w:styleId="905" w:customStyle="1">
    <w:name w:val="Заголовок 41"/>
    <w:basedOn w:val="740"/>
    <w:next w:val="740"/>
    <w:link w:val="914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/>
      <w:b/>
      <w:bCs/>
      <w:sz w:val="26"/>
      <w:szCs w:val="26"/>
      <w:lang w:val="en-US" w:eastAsia="en-US"/>
    </w:rPr>
  </w:style>
  <w:style w:type="paragraph" w:styleId="906" w:customStyle="1">
    <w:name w:val="Заголовок 51"/>
    <w:basedOn w:val="740"/>
    <w:next w:val="740"/>
    <w:link w:val="915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/>
      <w:b/>
      <w:bCs/>
      <w:lang w:val="en-US" w:eastAsia="en-US"/>
    </w:rPr>
  </w:style>
  <w:style w:type="paragraph" w:styleId="907" w:customStyle="1">
    <w:name w:val="Заголовок 61"/>
    <w:basedOn w:val="740"/>
    <w:next w:val="740"/>
    <w:link w:val="916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/>
      <w:b/>
      <w:bCs/>
      <w:sz w:val="22"/>
      <w:szCs w:val="22"/>
      <w:lang w:val="en-US" w:eastAsia="en-US"/>
    </w:rPr>
  </w:style>
  <w:style w:type="paragraph" w:styleId="908" w:customStyle="1">
    <w:name w:val="Заголовок 71"/>
    <w:basedOn w:val="740"/>
    <w:next w:val="740"/>
    <w:link w:val="917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/>
      <w:b/>
      <w:bCs/>
      <w:i/>
      <w:iCs/>
      <w:sz w:val="22"/>
      <w:szCs w:val="22"/>
      <w:lang w:val="en-US" w:eastAsia="en-US"/>
    </w:rPr>
  </w:style>
  <w:style w:type="paragraph" w:styleId="909" w:customStyle="1">
    <w:name w:val="Заголовок 81"/>
    <w:basedOn w:val="740"/>
    <w:next w:val="740"/>
    <w:link w:val="918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/>
      <w:i/>
      <w:iCs/>
      <w:sz w:val="22"/>
      <w:szCs w:val="22"/>
      <w:lang w:val="en-US" w:eastAsia="en-US"/>
    </w:rPr>
  </w:style>
  <w:style w:type="paragraph" w:styleId="910" w:customStyle="1">
    <w:name w:val="Заголовок 91"/>
    <w:basedOn w:val="740"/>
    <w:next w:val="740"/>
    <w:link w:val="919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/>
      <w:i/>
      <w:iCs/>
      <w:sz w:val="21"/>
      <w:szCs w:val="21"/>
      <w:lang w:val="en-US" w:eastAsia="en-US"/>
    </w:rPr>
  </w:style>
  <w:style w:type="character" w:styleId="911" w:customStyle="1">
    <w:name w:val="Заголовок 1 Знак2"/>
    <w:link w:val="814"/>
    <w:uiPriority w:val="9"/>
    <w:rPr>
      <w:rFonts w:ascii="Arial" w:hAnsi="Arial" w:eastAsia="Arial" w:cs="Arial"/>
      <w:sz w:val="40"/>
      <w:szCs w:val="40"/>
    </w:rPr>
  </w:style>
  <w:style w:type="character" w:styleId="912" w:customStyle="1">
    <w:name w:val="Заголовок 2 Знак1"/>
    <w:link w:val="815"/>
    <w:uiPriority w:val="9"/>
    <w:rPr>
      <w:rFonts w:ascii="Arial" w:hAnsi="Arial" w:eastAsia="Arial" w:cs="Arial"/>
      <w:sz w:val="34"/>
    </w:rPr>
  </w:style>
  <w:style w:type="character" w:styleId="913" w:customStyle="1">
    <w:name w:val="Заголовок 3 Знак1"/>
    <w:link w:val="816"/>
    <w:uiPriority w:val="9"/>
    <w:rPr>
      <w:rFonts w:ascii="Arial" w:hAnsi="Arial" w:eastAsia="Arial" w:cs="Arial"/>
      <w:sz w:val="30"/>
      <w:szCs w:val="30"/>
    </w:rPr>
  </w:style>
  <w:style w:type="character" w:styleId="914" w:customStyle="1">
    <w:name w:val="Заголовок 4 Знак"/>
    <w:link w:val="905"/>
    <w:uiPriority w:val="9"/>
    <w:rPr>
      <w:rFonts w:ascii="Arial" w:hAnsi="Arial" w:eastAsia="Arial" w:cs="Arial"/>
      <w:b/>
      <w:bCs/>
      <w:sz w:val="26"/>
      <w:szCs w:val="26"/>
    </w:rPr>
  </w:style>
  <w:style w:type="character" w:styleId="915" w:customStyle="1">
    <w:name w:val="Заголовок 5 Знак"/>
    <w:link w:val="906"/>
    <w:uiPriority w:val="9"/>
    <w:rPr>
      <w:rFonts w:ascii="Arial" w:hAnsi="Arial" w:eastAsia="Arial" w:cs="Arial"/>
      <w:b/>
      <w:bCs/>
      <w:sz w:val="24"/>
      <w:szCs w:val="24"/>
    </w:rPr>
  </w:style>
  <w:style w:type="character" w:styleId="916" w:customStyle="1">
    <w:name w:val="Заголовок 6 Знак"/>
    <w:link w:val="907"/>
    <w:uiPriority w:val="9"/>
    <w:rPr>
      <w:rFonts w:ascii="Arial" w:hAnsi="Arial" w:eastAsia="Arial" w:cs="Arial"/>
      <w:b/>
      <w:bCs/>
      <w:sz w:val="22"/>
      <w:szCs w:val="22"/>
    </w:rPr>
  </w:style>
  <w:style w:type="character" w:styleId="917" w:customStyle="1">
    <w:name w:val="Заголовок 7 Знак"/>
    <w:link w:val="9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18" w:customStyle="1">
    <w:name w:val="Заголовок 8 Знак"/>
    <w:link w:val="909"/>
    <w:uiPriority w:val="9"/>
    <w:rPr>
      <w:rFonts w:ascii="Arial" w:hAnsi="Arial" w:eastAsia="Arial" w:cs="Arial"/>
      <w:i/>
      <w:iCs/>
      <w:sz w:val="22"/>
      <w:szCs w:val="22"/>
    </w:rPr>
  </w:style>
  <w:style w:type="character" w:styleId="919" w:customStyle="1">
    <w:name w:val="Заголовок 9 Знак"/>
    <w:link w:val="910"/>
    <w:uiPriority w:val="9"/>
    <w:rPr>
      <w:rFonts w:ascii="Arial" w:hAnsi="Arial" w:eastAsia="Arial" w:cs="Arial"/>
      <w:i/>
      <w:iCs/>
      <w:sz w:val="21"/>
      <w:szCs w:val="21"/>
    </w:rPr>
  </w:style>
  <w:style w:type="character" w:styleId="920" w:customStyle="1">
    <w:name w:val="Заголовок Знак"/>
    <w:link w:val="847"/>
    <w:uiPriority w:val="10"/>
    <w:rPr>
      <w:sz w:val="48"/>
      <w:szCs w:val="48"/>
    </w:rPr>
  </w:style>
  <w:style w:type="character" w:styleId="921" w:customStyle="1">
    <w:name w:val="Подзаголовок Знак"/>
    <w:link w:val="848"/>
    <w:uiPriority w:val="11"/>
    <w:rPr>
      <w:sz w:val="24"/>
      <w:szCs w:val="24"/>
    </w:rPr>
  </w:style>
  <w:style w:type="character" w:styleId="922" w:customStyle="1">
    <w:name w:val="Цитата 2 Знак"/>
    <w:link w:val="849"/>
    <w:uiPriority w:val="29"/>
    <w:rPr>
      <w:i/>
    </w:rPr>
  </w:style>
  <w:style w:type="character" w:styleId="923" w:customStyle="1">
    <w:name w:val="Выделенная цитата Знак"/>
    <w:link w:val="850"/>
    <w:uiPriority w:val="30"/>
    <w:rPr>
      <w:i/>
    </w:rPr>
  </w:style>
  <w:style w:type="paragraph" w:styleId="924" w:customStyle="1">
    <w:name w:val="Верхний колонтитул1"/>
    <w:basedOn w:val="740"/>
    <w:link w:val="107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925" w:customStyle="1">
    <w:name w:val="Верхний колонтитул Знак2"/>
    <w:link w:val="792"/>
    <w:uiPriority w:val="99"/>
  </w:style>
  <w:style w:type="paragraph" w:styleId="926" w:customStyle="1">
    <w:name w:val="Нижний колонтитул1"/>
    <w:basedOn w:val="740"/>
    <w:link w:val="107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927" w:customStyle="1">
    <w:name w:val="Footer Char"/>
    <w:uiPriority w:val="99"/>
  </w:style>
  <w:style w:type="paragraph" w:styleId="928" w:customStyle="1">
    <w:name w:val="Название объекта1"/>
    <w:basedOn w:val="740"/>
    <w:next w:val="74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929" w:customStyle="1">
    <w:name w:val="Нижний колонтитул Знак2"/>
    <w:link w:val="793"/>
    <w:uiPriority w:val="99"/>
  </w:style>
  <w:style w:type="table" w:styleId="930" w:customStyle="1">
    <w:name w:val="Table Grid Light"/>
    <w:uiPriority w:val="5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1" w:customStyle="1">
    <w:name w:val="Grid Table 1 Light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2" w:customStyle="1">
    <w:name w:val="Grid Table 1 Light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3" w:customStyle="1">
    <w:name w:val="Grid Table 1 Light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4" w:customStyle="1">
    <w:name w:val="Grid Table 1 Light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5" w:customStyle="1">
    <w:name w:val="Grid Table 1 Light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6" w:customStyle="1">
    <w:name w:val="Grid Table 1 Light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7" w:customStyle="1">
    <w:name w:val="Grid Table 2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8" w:customStyle="1">
    <w:name w:val="Grid Table 2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39" w:customStyle="1">
    <w:name w:val="Grid Table 2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0" w:customStyle="1">
    <w:name w:val="Grid Table 2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1" w:customStyle="1">
    <w:name w:val="Grid Table 2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2" w:customStyle="1">
    <w:name w:val="Grid Table 2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3" w:customStyle="1">
    <w:name w:val="Grid Table 3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4" w:customStyle="1">
    <w:name w:val="Grid Table 3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5" w:customStyle="1">
    <w:name w:val="Grid Table 3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6" w:customStyle="1">
    <w:name w:val="Grid Table 3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7" w:customStyle="1">
    <w:name w:val="Grid Table 3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8" w:customStyle="1">
    <w:name w:val="Grid Table 3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49" w:customStyle="1">
    <w:name w:val="Grid Table 4 - Accent 1"/>
    <w:uiPriority w:val="5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0" w:customStyle="1">
    <w:name w:val="Grid Table 4 - Accent 2"/>
    <w:uiPriority w:val="5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1" w:customStyle="1">
    <w:name w:val="Grid Table 4 - Accent 3"/>
    <w:uiPriority w:val="5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2" w:customStyle="1">
    <w:name w:val="Grid Table 4 - Accent 4"/>
    <w:uiPriority w:val="5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3" w:customStyle="1">
    <w:name w:val="Grid Table 4 - Accent 5"/>
    <w:uiPriority w:val="5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4" w:customStyle="1">
    <w:name w:val="Grid Table 4 - Accent 6"/>
    <w:uiPriority w:val="5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5" w:customStyle="1">
    <w:name w:val="Grid Table 5 Dark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6" w:customStyle="1">
    <w:name w:val="Grid Table 5 Dark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7" w:customStyle="1">
    <w:name w:val="Grid Table 5 Dark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8" w:customStyle="1">
    <w:name w:val="Grid Table 5 Dark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59" w:customStyle="1">
    <w:name w:val="Grid Table 5 Dark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0" w:customStyle="1">
    <w:name w:val="Grid Table 5 Dark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1" w:customStyle="1">
    <w:name w:val="Grid Table 6 Colorful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2" w:customStyle="1">
    <w:name w:val="Grid Table 6 Colorful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3" w:customStyle="1">
    <w:name w:val="Grid Table 6 Colorful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4" w:customStyle="1">
    <w:name w:val="Grid Table 6 Colorful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5" w:customStyle="1">
    <w:name w:val="Grid Table 6 Colorful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6" w:customStyle="1">
    <w:name w:val="Grid Table 6 Colorful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7" w:customStyle="1">
    <w:name w:val="Grid Table 7 Colorful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8" w:customStyle="1">
    <w:name w:val="Grid Table 7 Colorful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69" w:customStyle="1">
    <w:name w:val="Grid Table 7 Colorful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0" w:customStyle="1">
    <w:name w:val="Grid Table 7 Colorful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1" w:customStyle="1">
    <w:name w:val="Grid Table 7 Colorful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2" w:customStyle="1">
    <w:name w:val="Grid Table 7 Colorful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3" w:customStyle="1">
    <w:name w:val="List Table 1 Light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4" w:customStyle="1">
    <w:name w:val="List Table 1 Light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5" w:customStyle="1">
    <w:name w:val="List Table 1 Light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6" w:customStyle="1">
    <w:name w:val="List Table 1 Light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7" w:customStyle="1">
    <w:name w:val="List Table 1 Light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8" w:customStyle="1">
    <w:name w:val="List Table 1 Light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79" w:customStyle="1">
    <w:name w:val="List Table 2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0" w:customStyle="1">
    <w:name w:val="List Table 2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1" w:customStyle="1">
    <w:name w:val="List Table 2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2" w:customStyle="1">
    <w:name w:val="List Table 2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3" w:customStyle="1">
    <w:name w:val="List Table 2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4" w:customStyle="1">
    <w:name w:val="List Table 2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5" w:customStyle="1">
    <w:name w:val="List Table 3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6" w:customStyle="1">
    <w:name w:val="List Table 3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7" w:customStyle="1">
    <w:name w:val="List Table 3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8" w:customStyle="1">
    <w:name w:val="List Table 3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89" w:customStyle="1">
    <w:name w:val="List Table 3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0" w:customStyle="1">
    <w:name w:val="List Table 3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1" w:customStyle="1">
    <w:name w:val="List Table 4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2" w:customStyle="1">
    <w:name w:val="List Table 4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3" w:customStyle="1">
    <w:name w:val="List Table 4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4" w:customStyle="1">
    <w:name w:val="List Table 4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5" w:customStyle="1">
    <w:name w:val="List Table 4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6" w:customStyle="1">
    <w:name w:val="List Table 4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7" w:customStyle="1">
    <w:name w:val="List Table 5 Dark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8" w:customStyle="1">
    <w:name w:val="List Table 5 Dark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9" w:customStyle="1">
    <w:name w:val="List Table 5 Dark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0" w:customStyle="1">
    <w:name w:val="List Table 5 Dark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1" w:customStyle="1">
    <w:name w:val="List Table 5 Dark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2" w:customStyle="1">
    <w:name w:val="List Table 5 Dark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3" w:customStyle="1">
    <w:name w:val="List Table 6 Colorful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4" w:customStyle="1">
    <w:name w:val="List Table 6 Colorful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5" w:customStyle="1">
    <w:name w:val="List Table 6 Colorful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6" w:customStyle="1">
    <w:name w:val="List Table 6 Colorful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7" w:customStyle="1">
    <w:name w:val="List Table 6 Colorful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8" w:customStyle="1">
    <w:name w:val="List Table 6 Colorful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9" w:customStyle="1">
    <w:name w:val="List Table 7 Colorful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0" w:customStyle="1">
    <w:name w:val="List Table 7 Colorful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1" w:customStyle="1">
    <w:name w:val="List Table 7 Colorful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2" w:customStyle="1">
    <w:name w:val="List Table 7 Colorful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3" w:customStyle="1">
    <w:name w:val="List Table 7 Colorful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4" w:customStyle="1">
    <w:name w:val="List Table 7 Colorful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5" w:customStyle="1">
    <w:name w:val="Lined - Accent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6" w:customStyle="1">
    <w:name w:val="Lined - Accent 1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7" w:customStyle="1">
    <w:name w:val="Lined - Accent 2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8" w:customStyle="1">
    <w:name w:val="Lined - Accent 3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19" w:customStyle="1">
    <w:name w:val="Lined - Accent 4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0" w:customStyle="1">
    <w:name w:val="Lined - Accent 5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1" w:customStyle="1">
    <w:name w:val="Lined - Accent 6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2" w:customStyle="1">
    <w:name w:val="Bordered &amp; Lined - Accent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3" w:customStyle="1">
    <w:name w:val="Bordered &amp; Lined - Accent 1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4" w:customStyle="1">
    <w:name w:val="Bordered &amp; Lined - Accent 2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5" w:customStyle="1">
    <w:name w:val="Bordered &amp; Lined - Accent 3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6" w:customStyle="1">
    <w:name w:val="Bordered &amp; Lined - Accent 4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7" w:customStyle="1">
    <w:name w:val="Bordered &amp; Lined - Accent 5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8" w:customStyle="1">
    <w:name w:val="Bordered &amp; Lined - Accent 6"/>
    <w:uiPriority w:val="99"/>
    <w:rPr>
      <w:color w:val="404040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29" w:customStyle="1">
    <w:name w:val="Bordered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0" w:customStyle="1">
    <w:name w:val="Bordered - Accent 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1" w:customStyle="1">
    <w:name w:val="Bordered - Accent 2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2" w:customStyle="1">
    <w:name w:val="Bordered - Accent 3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3" w:customStyle="1">
    <w:name w:val="Bordered - Accent 4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4" w:customStyle="1">
    <w:name w:val="Bordered - Accent 5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35" w:customStyle="1">
    <w:name w:val="Bordered - Accent 6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1036" w:customStyle="1">
    <w:name w:val="Текст сноски Знак"/>
    <w:link w:val="875"/>
    <w:uiPriority w:val="99"/>
    <w:rPr>
      <w:sz w:val="18"/>
    </w:rPr>
  </w:style>
  <w:style w:type="character" w:styleId="1037" w:customStyle="1">
    <w:name w:val="Текст концевой сноски Знак"/>
    <w:link w:val="877"/>
    <w:uiPriority w:val="99"/>
    <w:rPr>
      <w:sz w:val="20"/>
    </w:rPr>
  </w:style>
  <w:style w:type="character" w:styleId="1038" w:customStyle="1">
    <w:name w:val="Заголовок 1 Знак"/>
    <w:link w:val="902"/>
    <w:uiPriority w:val="9"/>
    <w:rPr>
      <w:rFonts w:ascii="Arial" w:hAnsi="Arial" w:cs="Arial"/>
      <w:sz w:val="40"/>
      <w:szCs w:val="40"/>
    </w:rPr>
  </w:style>
  <w:style w:type="character" w:styleId="1039" w:customStyle="1">
    <w:name w:val="Заголовок 2 Знак"/>
    <w:link w:val="903"/>
    <w:uiPriority w:val="9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1040" w:customStyle="1">
    <w:name w:val="Заголовок 3 Знак"/>
    <w:link w:val="904"/>
    <w:uiPriority w:val="9"/>
    <w:rPr>
      <w:rFonts w:ascii="Cambria" w:hAnsi="Cambria" w:eastAsia="Times New Roman" w:cs="Times New Roman"/>
      <w:b/>
      <w:bCs/>
      <w:color w:val="4f81bd"/>
      <w:sz w:val="24"/>
      <w:szCs w:val="24"/>
    </w:rPr>
  </w:style>
  <w:style w:type="paragraph" w:styleId="1041" w:customStyle="1">
    <w:name w:val="formattext"/>
    <w:basedOn w:val="740"/>
    <w:uiPriority w:val="99"/>
    <w:pPr>
      <w:spacing w:before="100" w:after="100" w:line="240" w:lineRule="auto"/>
    </w:pPr>
  </w:style>
  <w:style w:type="paragraph" w:styleId="1042">
    <w:name w:val="Body Text Indent"/>
    <w:basedOn w:val="740"/>
    <w:link w:val="1043"/>
    <w:uiPriority w:val="99"/>
    <w:pPr>
      <w:ind w:left="283"/>
      <w:spacing w:after="120"/>
    </w:pPr>
    <w:rPr>
      <w:sz w:val="20"/>
      <w:szCs w:val="20"/>
      <w:lang w:val="en-US" w:eastAsia="en-US"/>
    </w:rPr>
  </w:style>
  <w:style w:type="character" w:styleId="1043" w:customStyle="1">
    <w:name w:val="Основной текст с отступом Знак"/>
    <w:link w:val="1042"/>
    <w:uiPriority w:val="99"/>
    <w:rPr>
      <w:rFonts w:ascii="Times New Roman" w:hAnsi="Times New Roman" w:cs="Times New Roman"/>
    </w:rPr>
  </w:style>
  <w:style w:type="character" w:styleId="1044">
    <w:name w:val="line number"/>
    <w:uiPriority w:val="99"/>
    <w:rPr>
      <w:rFonts w:ascii="Times New Roman" w:hAnsi="Times New Roman" w:cs="Times New Roman"/>
      <w:sz w:val="22"/>
      <w:szCs w:val="22"/>
    </w:rPr>
  </w:style>
  <w:style w:type="paragraph" w:styleId="1045">
    <w:name w:val="Normal (Web)"/>
    <w:basedOn w:val="740"/>
    <w:uiPriority w:val="99"/>
    <w:pPr>
      <w:spacing w:before="280" w:after="280" w:line="240" w:lineRule="auto"/>
    </w:pPr>
  </w:style>
  <w:style w:type="paragraph" w:styleId="1046" w:customStyle="1">
    <w:name w:val="Сd1d1тf2f2иe8e8лebebьfcfc3"/>
    <w:basedOn w:val="740"/>
    <w:uiPriority w:val="99"/>
    <w:pPr>
      <w:jc w:val="right"/>
      <w:spacing w:after="0"/>
    </w:pPr>
    <w:rPr>
      <w:sz w:val="28"/>
      <w:szCs w:val="28"/>
    </w:rPr>
  </w:style>
  <w:style w:type="paragraph" w:styleId="1047" w:customStyle="1">
    <w:name w:val="Style70"/>
    <w:basedOn w:val="740"/>
    <w:uiPriority w:val="99"/>
    <w:pPr>
      <w:jc w:val="center"/>
      <w:spacing w:after="0" w:line="240" w:lineRule="auto"/>
    </w:pPr>
  </w:style>
  <w:style w:type="paragraph" w:styleId="1048" w:customStyle="1">
    <w:name w:val="s_1"/>
    <w:basedOn w:val="740"/>
    <w:uiPriority w:val="99"/>
    <w:pPr>
      <w:spacing w:before="280" w:after="280" w:line="240" w:lineRule="auto"/>
    </w:pPr>
  </w:style>
  <w:style w:type="paragraph" w:styleId="1049" w:customStyle="1">
    <w:name w:val="Standard"/>
    <w:basedOn w:val="740"/>
    <w:pPr>
      <w:spacing w:line="240" w:lineRule="auto"/>
    </w:pPr>
  </w:style>
  <w:style w:type="paragraph" w:styleId="1050">
    <w:name w:val="Revision"/>
    <w:basedOn w:val="740"/>
    <w:uiPriority w:val="99"/>
    <w:pPr>
      <w:spacing w:after="0" w:line="240" w:lineRule="auto"/>
    </w:pPr>
  </w:style>
  <w:style w:type="paragraph" w:styleId="1051">
    <w:name w:val="Balloon Text"/>
    <w:basedOn w:val="740"/>
    <w:link w:val="1052"/>
    <w:uiPriority w:val="99"/>
    <w:pPr>
      <w:spacing w:after="0" w:line="240" w:lineRule="auto"/>
    </w:pPr>
    <w:rPr>
      <w:rFonts w:ascii="Segoe UI" w:hAnsi="Segoe UI"/>
      <w:sz w:val="18"/>
      <w:szCs w:val="18"/>
      <w:lang w:val="en-US" w:eastAsia="en-US"/>
    </w:rPr>
  </w:style>
  <w:style w:type="character" w:styleId="1052" w:customStyle="1">
    <w:name w:val="Текст выноски Знак"/>
    <w:link w:val="1051"/>
    <w:uiPriority w:val="99"/>
    <w:rPr>
      <w:rFonts w:ascii="Segoe UI" w:hAnsi="Segoe UI" w:cs="Segoe UI"/>
      <w:sz w:val="18"/>
      <w:szCs w:val="18"/>
    </w:rPr>
  </w:style>
  <w:style w:type="character" w:styleId="1053" w:customStyle="1">
    <w:name w:val="Оceсf1нedоeeвe2нedоeeйe9 шf8рf0иe8фf4тf2 аe0бe1зe7аe0цf6аe0"/>
    <w:uiPriority w:val="99"/>
    <w:rPr>
      <w:rFonts w:ascii="Times New Roman" w:hAnsi="Times New Roman"/>
      <w:sz w:val="20"/>
    </w:rPr>
  </w:style>
  <w:style w:type="paragraph" w:styleId="1054" w:customStyle="1">
    <w:name w:val="Оceбe1ыfbчf7нedыfbйe9"/>
    <w:basedOn w:val="740"/>
    <w:uiPriority w:val="99"/>
  </w:style>
  <w:style w:type="paragraph" w:styleId="1055" w:customStyle="1">
    <w:name w:val="Аc0бe1зe7аe0цf6 сf1пefиe8сf1кeaаe0"/>
    <w:basedOn w:val="1054"/>
    <w:uiPriority w:val="99"/>
    <w:pPr>
      <w:contextualSpacing/>
      <w:ind w:left="720"/>
    </w:pPr>
    <w:rPr>
      <w:rFonts w:ascii="Calibri" w:hAnsi="Calibri"/>
      <w:sz w:val="22"/>
      <w:szCs w:val="22"/>
    </w:rPr>
  </w:style>
  <w:style w:type="table" w:styleId="1056" w:customStyle="1">
    <w:name w:val="108"/>
    <w:uiPriority w:val="99"/>
    <w:pPr>
      <w:widowControl w:val="off"/>
    </w:pPr>
    <w:rPr>
      <w:sz w:val="24"/>
      <w:szCs w:val="24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57">
    <w:name w:val="Table Simple 1"/>
    <w:basedOn w:val="751"/>
    <w:uiPriority w:val="99"/>
    <w:semiHidden/>
    <w:unhideWhenUsed/>
    <w:pPr>
      <w:widowControl w:val="off"/>
    </w:pPr>
    <w:tblPr/>
  </w:style>
  <w:style w:type="table" w:styleId="1058" w:customStyle="1">
    <w:name w:val="1085"/>
    <w:uiPriority w:val="99"/>
    <w:pPr>
      <w:widowControl w:val="off"/>
    </w:pPr>
    <w:rPr>
      <w:sz w:val="24"/>
      <w:szCs w:val="24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59" w:customStyle="1">
    <w:name w:val="10810833Table Simple 1"/>
    <w:uiPriority w:val="99"/>
    <w:pPr>
      <w:spacing w:after="200" w:line="275" w:lineRule="auto"/>
      <w:widowControl w:val="off"/>
    </w:pPr>
    <w:rPr>
      <w:sz w:val="24"/>
      <w:szCs w:val="24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0" w:customStyle="1">
    <w:name w:val="1083"/>
    <w:uiPriority w:val="99"/>
    <w:pPr>
      <w:widowControl w:val="off"/>
    </w:pPr>
    <w:rPr>
      <w:sz w:val="24"/>
      <w:szCs w:val="24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1" w:customStyle="1">
    <w:name w:val="1084"/>
    <w:uiPriority w:val="99"/>
    <w:pPr>
      <w:widowControl w:val="off"/>
    </w:pPr>
    <w:rPr>
      <w:sz w:val="24"/>
      <w:szCs w:val="24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2" w:customStyle="1">
    <w:name w:val="1082"/>
    <w:uiPriority w:val="99"/>
    <w:pPr>
      <w:widowControl w:val="off"/>
    </w:pPr>
    <w:rPr>
      <w:sz w:val="24"/>
      <w:szCs w:val="24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3" w:customStyle="1">
    <w:name w:val="1081"/>
    <w:uiPriority w:val="99"/>
    <w:pPr>
      <w:widowControl w:val="off"/>
    </w:pPr>
    <w:rPr>
      <w:sz w:val="24"/>
      <w:szCs w:val="24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64" w:customStyle="1">
    <w:name w:val="Оceбe1ыfbчf7нedаe0яff тf2аe0бe1лebиe8цf6аe0"/>
    <w:uiPriority w:val="99"/>
    <w:pPr>
      <w:spacing w:after="200"/>
      <w:widowControl w:val="off"/>
    </w:pPr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1065" w:customStyle="1">
    <w:name w:val="Основной текст (2)_"/>
    <w:link w:val="1066"/>
    <w:rPr>
      <w:rFonts w:cs="Times New Roman"/>
      <w:sz w:val="28"/>
      <w:szCs w:val="28"/>
      <w:shd w:val="clear" w:color="auto" w:fill="ffffff"/>
    </w:rPr>
  </w:style>
  <w:style w:type="paragraph" w:styleId="1066" w:customStyle="1">
    <w:name w:val="Основной текст (2)"/>
    <w:basedOn w:val="740"/>
    <w:link w:val="1065"/>
    <w:pPr>
      <w:ind w:hanging="380"/>
      <w:jc w:val="both"/>
      <w:spacing w:before="320" w:after="0" w:line="319" w:lineRule="exact"/>
      <w:shd w:val="clear" w:color="auto" w:fill="ffffff"/>
    </w:pPr>
    <w:rPr>
      <w:sz w:val="28"/>
      <w:szCs w:val="28"/>
      <w:lang w:val="en-US" w:eastAsia="en-US"/>
    </w:rPr>
  </w:style>
  <w:style w:type="paragraph" w:styleId="1067" w:customStyle="1">
    <w:name w:val="Без интервала;Ч;No Spacing1;КУСП;Без интервала3;Без интервала31;Без интервала311;Названия;РАБОЧИЙ"/>
    <w:link w:val="1068"/>
    <w:uiPriority w:val="1"/>
    <w:qFormat/>
    <w:rPr>
      <w:rFonts w:ascii="Arial" w:hAnsi="Arial"/>
      <w:sz w:val="22"/>
      <w:szCs w:val="22"/>
    </w:rPr>
  </w:style>
  <w:style w:type="character" w:styleId="1068" w:customStyle="1">
    <w:name w:val="Без интервала Знак;Ч Знак;No Spacing1 Знак;КУСП Знак;Без интервала3 Знак;Без интервала31 Знак;Без интервала311 Знак;Названия Знак;РАБОЧИЙ Знак"/>
    <w:link w:val="1067"/>
    <w:uiPriority w:val="1"/>
    <w:rPr>
      <w:rFonts w:ascii="Arial" w:hAnsi="Arial"/>
      <w:sz w:val="22"/>
      <w:szCs w:val="22"/>
      <w:lang w:val="ru-RU" w:eastAsia="ru-RU" w:bidi="ar-SA"/>
    </w:rPr>
  </w:style>
  <w:style w:type="character" w:styleId="1069" w:customStyle="1">
    <w:name w:val="Знак сноски;fr;Used by Word for Help footnote symbols;Знак сноски-FN;Ciae niinee-FN;Знак сноски 1;Referencia nota al pie;FZ;Текст сновски;Appel note de bas de page;Ciae niinee I;Знак сноски Н;Footnote Reference/;Footnotes refss"/>
    <w:uiPriority w:val="99"/>
    <w:unhideWhenUsed/>
    <w:qFormat/>
    <w:rPr>
      <w:rFonts w:cs="Times New Roman"/>
      <w:vertAlign w:val="superscript"/>
    </w:rPr>
  </w:style>
  <w:style w:type="paragraph" w:styleId="1070" w:customStyle="1">
    <w:name w:val="Текст сноски;Oaeno niinee Ciae;Ciae Ciae;Oaeno niinee Ciae Ciae;Oaeno niinee Ciae1;Текст сноски Знак1 Знак;Текст сноски Знак Знак Знак;Текст сноски Знак Знак;Текст сноски Знак Знак Знак Знак Знак Знак Знак Знак;Текст сноски-FN;Текст сноски1 Знак;З;Зна"/>
    <w:basedOn w:val="740"/>
    <w:link w:val="1071"/>
    <w:uiPriority w:val="99"/>
    <w:unhideWhenUsed/>
    <w:qFormat/>
    <w:pPr>
      <w:spacing w:after="0" w:line="240" w:lineRule="auto"/>
      <w:widowControl/>
    </w:pPr>
    <w:rPr>
      <w:rFonts w:ascii="Calibri" w:hAnsi="Calibri"/>
      <w:sz w:val="20"/>
      <w:szCs w:val="20"/>
      <w:lang w:val="en-US" w:eastAsia="en-US"/>
    </w:rPr>
  </w:style>
  <w:style w:type="character" w:styleId="1071" w:customStyle="1">
    <w:name w:val="Текст сноски Знак;Oaeno niinee Ciae Знак;Ciae Ciae Знак;Oaeno niinee Ciae Ciae Знак;Oaeno niinee Ciae1 Знак;Текст сноски Знак1 Знак Знак;Текст сноски Знак Знак Знак Знак;Текст сноски Знак Знак Знак1;Текст сноски-FN Знак;Текст сноски1 Знак Знак;З Знак"/>
    <w:link w:val="1070"/>
    <w:uiPriority w:val="99"/>
    <w:rPr>
      <w:rFonts w:ascii="Calibri" w:hAnsi="Calibri" w:cs="Times New Roman"/>
      <w:sz w:val="20"/>
      <w:szCs w:val="20"/>
      <w:lang w:eastAsia="en-US"/>
    </w:rPr>
  </w:style>
  <w:style w:type="paragraph" w:styleId="1072" w:customStyle="1">
    <w:name w:val="Обычный1"/>
    <w:rPr>
      <w:sz w:val="24"/>
    </w:rPr>
  </w:style>
  <w:style w:type="character" w:styleId="1073" w:customStyle="1">
    <w:name w:val="Верхний колонтитул Знак"/>
    <w:link w:val="924"/>
    <w:uiPriority w:val="99"/>
    <w:rPr>
      <w:rFonts w:cs="Times New Roman"/>
      <w:sz w:val="24"/>
      <w:szCs w:val="24"/>
    </w:rPr>
  </w:style>
  <w:style w:type="character" w:styleId="1074" w:customStyle="1">
    <w:name w:val="Нижний колонтитул Знак"/>
    <w:link w:val="926"/>
    <w:uiPriority w:val="99"/>
    <w:rPr>
      <w:rFonts w:cs="Times New Roman"/>
      <w:sz w:val="24"/>
      <w:szCs w:val="24"/>
    </w:rPr>
  </w:style>
  <w:style w:type="paragraph" w:styleId="1075">
    <w:name w:val="Body Text 3"/>
    <w:basedOn w:val="740"/>
    <w:link w:val="1076"/>
    <w:uiPriority w:val="99"/>
    <w:pPr>
      <w:spacing w:after="120"/>
    </w:pPr>
    <w:rPr>
      <w:sz w:val="16"/>
      <w:szCs w:val="16"/>
      <w:lang w:val="en-US" w:eastAsia="en-US"/>
    </w:rPr>
  </w:style>
  <w:style w:type="character" w:styleId="1076" w:customStyle="1">
    <w:name w:val="Основной текст 3 Знак"/>
    <w:link w:val="1075"/>
    <w:uiPriority w:val="99"/>
    <w:rPr>
      <w:sz w:val="16"/>
      <w:szCs w:val="16"/>
    </w:rPr>
  </w:style>
  <w:style w:type="character" w:styleId="1077">
    <w:name w:val="annotation reference"/>
    <w:uiPriority w:val="99"/>
    <w:rPr>
      <w:sz w:val="16"/>
      <w:szCs w:val="16"/>
    </w:rPr>
  </w:style>
  <w:style w:type="paragraph" w:styleId="1078">
    <w:name w:val="annotation text"/>
    <w:basedOn w:val="740"/>
    <w:link w:val="1079"/>
    <w:uiPriority w:val="99"/>
    <w:pPr>
      <w:spacing w:line="240" w:lineRule="auto"/>
    </w:pPr>
    <w:rPr>
      <w:sz w:val="20"/>
      <w:szCs w:val="20"/>
      <w:lang w:val="en-US" w:eastAsia="en-US"/>
    </w:rPr>
  </w:style>
  <w:style w:type="character" w:styleId="1079" w:customStyle="1">
    <w:name w:val="Текст примечания Знак"/>
    <w:link w:val="1078"/>
    <w:uiPriority w:val="99"/>
    <w:rPr>
      <w:sz w:val="20"/>
      <w:szCs w:val="20"/>
    </w:rPr>
  </w:style>
  <w:style w:type="paragraph" w:styleId="1080">
    <w:name w:val="annotation subject"/>
    <w:basedOn w:val="1078"/>
    <w:next w:val="1078"/>
    <w:link w:val="1081"/>
    <w:uiPriority w:val="99"/>
    <w:rPr>
      <w:b/>
      <w:bCs/>
    </w:rPr>
  </w:style>
  <w:style w:type="character" w:styleId="1081" w:customStyle="1">
    <w:name w:val="Тема примечания Знак"/>
    <w:link w:val="1080"/>
    <w:uiPriority w:val="99"/>
    <w:rPr>
      <w:b/>
      <w:bCs/>
      <w:sz w:val="20"/>
      <w:szCs w:val="20"/>
    </w:rPr>
  </w:style>
  <w:style w:type="character" w:styleId="1082">
    <w:name w:val="Subtle Reference"/>
    <w:uiPriority w:val="31"/>
    <w:qFormat/>
    <w:rPr>
      <w:smallCaps/>
      <w:color w:val="5a5a5a"/>
    </w:rPr>
  </w:style>
  <w:style w:type="paragraph" w:styleId="1083">
    <w:name w:val="Plain Text"/>
    <w:basedOn w:val="740"/>
    <w:link w:val="1084"/>
    <w:pPr>
      <w:spacing w:after="0" w:line="240" w:lineRule="auto"/>
      <w:widowControl/>
    </w:pPr>
    <w:rPr>
      <w:rFonts w:ascii="Courier New" w:hAnsi="Courier New"/>
      <w:sz w:val="20"/>
      <w:szCs w:val="20"/>
      <w:lang w:val="en-US" w:eastAsia="en-US"/>
    </w:rPr>
  </w:style>
  <w:style w:type="character" w:styleId="1084" w:customStyle="1">
    <w:name w:val="Текст Знак"/>
    <w:link w:val="1083"/>
    <w:rPr>
      <w:rFonts w:ascii="Courier New" w:hAnsi="Courier New"/>
    </w:rPr>
  </w:style>
  <w:style w:type="character" w:styleId="1085" w:customStyle="1">
    <w:name w:val="fontstyle01"/>
    <w:rPr>
      <w:rFonts w:ascii="Times New Roman" w:hAnsi="Times New Roman" w:cs="Times New Roman"/>
      <w:color w:val="000000"/>
      <w:sz w:val="24"/>
      <w:szCs w:val="24"/>
    </w:rPr>
  </w:style>
  <w:style w:type="paragraph" w:styleId="1086" w:customStyle="1">
    <w:name w:val="ConsPlusNormal"/>
    <w:pPr>
      <w:widowControl w:val="off"/>
    </w:pPr>
    <w:rPr>
      <w:rFonts w:ascii="Calibri" w:hAnsi="Calibri"/>
      <w:color w:val="000000"/>
      <w:sz w:val="22"/>
    </w:rPr>
  </w:style>
  <w:style w:type="paragraph" w:styleId="1087" w:customStyle="1">
    <w:name w:val="Body text (5)"/>
    <w:basedOn w:val="740"/>
    <w:pPr>
      <w:jc w:val="center"/>
      <w:spacing w:before="300" w:after="0" w:line="259" w:lineRule="exact"/>
      <w:widowControl/>
    </w:pPr>
    <w:rPr>
      <w:i/>
      <w:color w:val="000000"/>
      <w:sz w:val="21"/>
      <w:szCs w:val="20"/>
    </w:rPr>
  </w:style>
  <w:style w:type="paragraph" w:styleId="1088" w:customStyle="1">
    <w:name w:val="Body text (4)"/>
    <w:basedOn w:val="740"/>
    <w:pPr>
      <w:spacing w:after="0" w:line="0" w:lineRule="atLeast"/>
      <w:widowControl/>
    </w:pPr>
    <w:rPr>
      <w:color w:val="000000"/>
      <w:sz w:val="20"/>
      <w:szCs w:val="20"/>
    </w:rPr>
  </w:style>
  <w:style w:type="paragraph" w:styleId="1089" w:customStyle="1">
    <w:name w:val="Body text (8)"/>
    <w:basedOn w:val="740"/>
    <w:pPr>
      <w:spacing w:after="0" w:line="0" w:lineRule="atLeast"/>
      <w:widowControl/>
    </w:pPr>
    <w:rPr>
      <w:i/>
      <w:color w:val="000000"/>
      <w:sz w:val="17"/>
      <w:szCs w:val="20"/>
    </w:rPr>
  </w:style>
  <w:style w:type="paragraph" w:styleId="1090" w:customStyle="1">
    <w:name w:val="Body text (2)"/>
    <w:basedOn w:val="740"/>
    <w:pPr>
      <w:jc w:val="center"/>
      <w:spacing w:after="0" w:line="263" w:lineRule="exact"/>
      <w:widowControl/>
    </w:pPr>
    <w:rPr>
      <w:color w:val="000000"/>
      <w:spacing w:val="10"/>
      <w:sz w:val="19"/>
      <w:szCs w:val="20"/>
    </w:rPr>
  </w:style>
  <w:style w:type="paragraph" w:styleId="1091" w:customStyle="1">
    <w:name w:val="Body text (9)"/>
    <w:basedOn w:val="740"/>
    <w:pPr>
      <w:jc w:val="center"/>
      <w:spacing w:after="0" w:line="245" w:lineRule="exact"/>
      <w:widowControl/>
    </w:pPr>
    <w:rPr>
      <w:b/>
      <w:color w:val="000000"/>
      <w:sz w:val="19"/>
      <w:szCs w:val="20"/>
    </w:rPr>
  </w:style>
  <w:style w:type="paragraph" w:styleId="1092" w:customStyle="1">
    <w:name w:val="Абзац списка1"/>
    <w:basedOn w:val="740"/>
    <w:pPr>
      <w:contextualSpacing/>
      <w:spacing w:before="100" w:beforeAutospacing="1" w:after="100" w:afterAutospacing="1" w:line="240" w:lineRule="auto"/>
      <w:widowControl/>
    </w:pPr>
  </w:style>
  <w:style w:type="paragraph" w:styleId="1093" w:customStyle="1">
    <w:name w:val="Default"/>
    <w:rPr>
      <w:color w:val="000000"/>
      <w:sz w:val="24"/>
      <w:szCs w:val="24"/>
    </w:rPr>
  </w:style>
  <w:style w:type="paragraph" w:styleId="1094" w:customStyle="1">
    <w:name w:val="ConsPlusTitle"/>
    <w:uiPriority w:val="99"/>
    <w:qFormat/>
    <w:pPr>
      <w:widowControl w:val="off"/>
    </w:pPr>
    <w:rPr>
      <w:b/>
      <w:sz w:val="28"/>
      <w:szCs w:val="22"/>
    </w:rPr>
  </w:style>
  <w:style w:type="character" w:styleId="1095" w:customStyle="1">
    <w:name w:val="Основной текст_"/>
    <w:link w:val="1096"/>
    <w:rPr>
      <w:sz w:val="28"/>
      <w:szCs w:val="28"/>
    </w:rPr>
  </w:style>
  <w:style w:type="paragraph" w:styleId="1096" w:customStyle="1">
    <w:name w:val="Основной текст1"/>
    <w:basedOn w:val="740"/>
    <w:link w:val="1095"/>
    <w:pPr>
      <w:ind w:firstLine="400"/>
      <w:spacing w:after="0" w:line="276" w:lineRule="auto"/>
    </w:pPr>
    <w:rPr>
      <w:sz w:val="28"/>
      <w:szCs w:val="28"/>
      <w:lang w:val="en-US" w:eastAsia="en-US"/>
    </w:rPr>
  </w:style>
  <w:style w:type="numbering" w:styleId="1097" w:customStyle="1">
    <w:name w:val="WWNum6"/>
    <w:basedOn w:val="752"/>
  </w:style>
  <w:style w:type="table" w:styleId="1098" w:customStyle="1">
    <w:name w:val="Сетка таблицы светлая1"/>
    <w:basedOn w:val="751"/>
    <w:uiPriority w:val="40"/>
    <w:pPr>
      <w:widowControl w:val="off"/>
    </w:pPr>
    <w:rPr>
      <w:sz w:val="24"/>
    </w:rPr>
    <w:tblPr/>
  </w:style>
  <w:style w:type="paragraph" w:styleId="1099" w:customStyle="1">
    <w:name w:val="paragraph_paragraph__9wafk"/>
    <w:basedOn w:val="740"/>
    <w:pPr>
      <w:spacing w:before="100" w:beforeAutospacing="1" w:after="100" w:afterAutospacing="1" w:line="240" w:lineRule="auto"/>
      <w:widowControl/>
    </w:pPr>
  </w:style>
  <w:style w:type="table" w:styleId="1100" w:customStyle="1">
    <w:name w:val="Сетка таблицы1"/>
    <w:basedOn w:val="751"/>
    <w:next w:val="854"/>
    <w:uiPriority w:val="59"/>
    <w:rPr>
      <w:rFonts w:ascii="Calibri" w:hAnsi="Calibri" w:eastAsia="Calibri"/>
      <w:sz w:val="22"/>
      <w:szCs w:val="22"/>
      <w:lang w:eastAsia="en-US"/>
    </w:rPr>
    <w:tblPr/>
  </w:style>
  <w:style w:type="character" w:styleId="1101" w:customStyle="1">
    <w:name w:val="Заголовок 1 Знак1"/>
    <w:uiPriority w:val="9"/>
    <w:rPr>
      <w:rFonts w:ascii="Arial" w:hAnsi="Arial" w:eastAsia="Arial" w:cs="Times New Roman"/>
      <w:b/>
      <w:bCs/>
      <w:color w:val="365f91"/>
      <w:sz w:val="28"/>
      <w:szCs w:val="28"/>
    </w:rPr>
  </w:style>
  <w:style w:type="table" w:styleId="1102" w:customStyle="1">
    <w:name w:val="Таблица простая 11"/>
    <w:uiPriority w:val="5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3" w:customStyle="1">
    <w:name w:val="Таблица простая 21"/>
    <w:uiPriority w:val="5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4" w:customStyle="1">
    <w:name w:val="Таблица простая 3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5" w:customStyle="1">
    <w:name w:val="Таблица простая 4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6" w:customStyle="1">
    <w:name w:val="Таблица простая 5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7" w:customStyle="1">
    <w:name w:val="Таблица-сетка 1 светлая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8" w:customStyle="1">
    <w:name w:val="Таблица-сетка 2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09" w:customStyle="1">
    <w:name w:val="Таблица-сетка 3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10" w:customStyle="1">
    <w:name w:val="Таблица-сетка 41"/>
    <w:uiPriority w:val="5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11" w:customStyle="1">
    <w:name w:val="Таблица-сетка 5 темная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12" w:customStyle="1">
    <w:name w:val="Таблица-сетка 6 цветная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13" w:customStyle="1">
    <w:name w:val="Таблица-сетка 7 цветная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14" w:customStyle="1">
    <w:name w:val="Список-таблица 1 светлая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15" w:customStyle="1">
    <w:name w:val="Список-таблица 2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16" w:customStyle="1">
    <w:name w:val="Список-таблица 3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17" w:customStyle="1">
    <w:name w:val="Список-таблица 4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18" w:customStyle="1">
    <w:name w:val="Список-таблица 5 темная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19" w:customStyle="1">
    <w:name w:val="Список-таблица 6 цветная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120" w:customStyle="1">
    <w:name w:val="Список-таблица 7 цветная1"/>
    <w:uiPriority w:val="99"/>
    <w:rPr>
      <w:lang w:eastAsia="zh-C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1121" w:customStyle="1">
    <w:name w:val="Колонтитул (2)_"/>
    <w:link w:val="1122"/>
    <w:uiPriority w:val="99"/>
  </w:style>
  <w:style w:type="paragraph" w:styleId="1122" w:customStyle="1">
    <w:name w:val="Колонтитул (2)"/>
    <w:basedOn w:val="740"/>
    <w:link w:val="1121"/>
    <w:uiPriority w:val="99"/>
    <w:pPr>
      <w:spacing w:after="0" w:line="240" w:lineRule="auto"/>
    </w:pPr>
    <w:rPr>
      <w:sz w:val="20"/>
      <w:szCs w:val="20"/>
    </w:rPr>
  </w:style>
  <w:style w:type="table" w:styleId="1123" w:customStyle="1">
    <w:name w:val="Сетка таблицы2"/>
    <w:basedOn w:val="751"/>
    <w:next w:val="854"/>
    <w:uiPriority w:val="59"/>
    <w:rPr>
      <w:rFonts w:ascii="Cambria" w:hAnsi="Cambria" w:eastAsia="Cambria"/>
      <w:lang w:eastAsia="en-US"/>
    </w:rPr>
    <w:tblPr/>
  </w:style>
  <w:style w:type="character" w:styleId="1124" w:customStyle="1">
    <w:name w:val="Подпись к таблице_"/>
    <w:link w:val="1125"/>
    <w:rPr>
      <w:sz w:val="26"/>
      <w:szCs w:val="26"/>
    </w:rPr>
  </w:style>
  <w:style w:type="paragraph" w:styleId="1125" w:customStyle="1">
    <w:name w:val="Подпись к таблице"/>
    <w:basedOn w:val="740"/>
    <w:link w:val="1124"/>
    <w:pPr>
      <w:jc w:val="center"/>
      <w:spacing w:after="0" w:line="259" w:lineRule="auto"/>
    </w:pPr>
    <w:rPr>
      <w:sz w:val="26"/>
      <w:szCs w:val="26"/>
      <w:lang w:val="en-US" w:eastAsia="en-US"/>
    </w:rPr>
  </w:style>
  <w:style w:type="character" w:styleId="1126" w:customStyle="1">
    <w:name w:val="Верхний колонтитул Знак1"/>
    <w:link w:val="851"/>
    <w:uiPriority w:val="99"/>
    <w:rPr>
      <w:sz w:val="24"/>
      <w:szCs w:val="24"/>
    </w:rPr>
  </w:style>
  <w:style w:type="character" w:styleId="1127" w:customStyle="1">
    <w:name w:val="Нижний колонтитул Знак1"/>
    <w:link w:val="852"/>
    <w:uiPriority w:val="99"/>
    <w:rPr>
      <w:sz w:val="24"/>
      <w:szCs w:val="24"/>
    </w:rPr>
  </w:style>
  <w:style w:type="paragraph" w:styleId="1128" w:customStyle="1">
    <w:name w:val="Текст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/>
    </w:rPr>
  </w:style>
  <w:style w:type="character" w:styleId="1129" w:customStyle="1">
    <w:name w:val="Заголовок 1 Знак3"/>
    <w:basedOn w:val="750"/>
    <w:link w:val="783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1130">
    <w:name w:val="Header"/>
    <w:basedOn w:val="740"/>
    <w:link w:val="1131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131" w:customStyle="1">
    <w:name w:val="Верхний колонтитул Знак3"/>
    <w:basedOn w:val="750"/>
    <w:link w:val="1130"/>
    <w:uiPriority w:val="99"/>
    <w:semiHidden/>
    <w:rPr>
      <w:sz w:val="24"/>
      <w:szCs w:val="24"/>
    </w:rPr>
  </w:style>
  <w:style w:type="paragraph" w:styleId="1132">
    <w:name w:val="Footer"/>
    <w:basedOn w:val="740"/>
    <w:link w:val="1133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133" w:customStyle="1">
    <w:name w:val="Нижний колонтитул Знак3"/>
    <w:basedOn w:val="750"/>
    <w:link w:val="1132"/>
    <w:uiPriority w:val="99"/>
    <w:semiHidden/>
    <w:rPr>
      <w:sz w:val="24"/>
      <w:szCs w:val="24"/>
    </w:rPr>
  </w:style>
  <w:style w:type="paragraph" w:styleId="1_38950" w:customStyle="1">
    <w:name w:val="Основной текст 31"/>
    <w:next w:val="975"/>
    <w:link w:val="722"/>
    <w:uiPriority w:val="99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MS Mincho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40"/>
      <w:szCs w:val="4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2CEE3-1A8B-46D6-B760-9739DD209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Зеновьев Алексей Олегович</dc:creator>
  <cp:revision>9</cp:revision>
  <dcterms:created xsi:type="dcterms:W3CDTF">2026-07-01T11:26:00Z</dcterms:created>
  <dcterms:modified xsi:type="dcterms:W3CDTF">2026-07-02T09:02:55Z</dcterms:modified>
  <cp:version>1048576</cp:version>
</cp:coreProperties>
</file>