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sz w:val="2"/>
          <w:szCs w:val="2"/>
        </w:rPr>
      </w:pPr>
      <w:r/>
      <w:bookmarkStart w:id="0" w:name="OLE_LINK4"/>
      <w:r>
        <w:rPr>
          <w:sz w:val="2"/>
          <w:szCs w:val="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889000"/>
                <wp:effectExtent l="1270" t="1905" r="0" b="4445"/>
                <wp:docPr id="1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800100" cy="889000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 noChangeAspect="1" noChangeArrowheads="1"/>
                          </pic:cNvPicPr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799465" cy="889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63.00pt;height:70.00pt;mso-wrap-distance-left:0.00pt;mso-wrap-distance-top:0.00pt;mso-wrap-distance-right:0.00pt;mso-wrap-distance-bottom:0.00pt;" coordorigin="0,0" coordsize="8001,889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7994;height:8896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33"/>
          <w:szCs w:val="33"/>
        </w:rPr>
        <w:t xml:space="preserve">ПРАВИТЕЛЬСТВО ЗАБАЙКАЛЬСКОГО КРАЯ</w:t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/>
          <w:spacing w:val="-11"/>
          <w:sz w:val="2"/>
          <w:szCs w:val="2"/>
        </w:rPr>
      </w:pP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  <w:r>
        <w:rPr>
          <w:b/>
          <w:spacing w:val="-11"/>
          <w:sz w:val="2"/>
          <w:szCs w:val="2"/>
        </w:rPr>
      </w:r>
    </w:p>
    <w:p>
      <w:pPr>
        <w:jc w:val="center"/>
        <w:shd w:val="clear" w:color="auto" w:fill="ffffff"/>
        <w:rPr>
          <w:bCs/>
          <w:spacing w:val="-14"/>
        </w:rPr>
      </w:pPr>
      <w:r>
        <w:rPr>
          <w:bCs/>
          <w:spacing w:val="-14"/>
          <w:sz w:val="35"/>
          <w:szCs w:val="35"/>
        </w:rPr>
        <w:t xml:space="preserve">ПОСТАНОВЛЕНИЕ</w:t>
      </w:r>
      <w:r>
        <w:rPr>
          <w:bCs/>
          <w:spacing w:val="-14"/>
        </w:rPr>
      </w:r>
      <w:r>
        <w:rPr>
          <w:bCs/>
          <w:spacing w:val="-14"/>
        </w:rPr>
      </w:r>
    </w:p>
    <w:p>
      <w:pPr>
        <w:jc w:val="center"/>
        <w:shd w:val="clear" w:color="auto" w:fill="ffffff"/>
        <w:rPr>
          <w:spacing w:val="-14"/>
          <w:sz w:val="6"/>
          <w:szCs w:val="6"/>
        </w:rPr>
      </w:pPr>
      <w:r>
        <w:rPr>
          <w:spacing w:val="-14"/>
          <w:sz w:val="6"/>
          <w:szCs w:val="6"/>
        </w:rPr>
      </w:r>
      <w:r>
        <w:rPr>
          <w:spacing w:val="-14"/>
          <w:sz w:val="6"/>
          <w:szCs w:val="6"/>
        </w:rPr>
      </w:r>
      <w:r>
        <w:rPr>
          <w:spacing w:val="-14"/>
          <w:sz w:val="6"/>
          <w:szCs w:val="6"/>
        </w:rPr>
      </w:r>
    </w:p>
    <w:p>
      <w:pPr>
        <w:jc w:val="center"/>
        <w:shd w:val="clear" w:color="auto" w:fill="ffffff"/>
        <w:rPr>
          <w:spacing w:val="-14"/>
          <w:sz w:val="6"/>
          <w:szCs w:val="6"/>
        </w:rPr>
      </w:pPr>
      <w:r>
        <w:rPr>
          <w:bCs/>
          <w:spacing w:val="-6"/>
          <w:sz w:val="35"/>
          <w:szCs w:val="35"/>
        </w:rPr>
        <w:t xml:space="preserve">г. Чита</w:t>
      </w:r>
      <w:bookmarkEnd w:id="0"/>
      <w:r>
        <w:rPr>
          <w:spacing w:val="-14"/>
          <w:sz w:val="6"/>
          <w:szCs w:val="6"/>
        </w:rPr>
      </w:r>
      <w:r>
        <w:rPr>
          <w:spacing w:val="-14"/>
          <w:sz w:val="6"/>
          <w:szCs w:val="6"/>
        </w:rPr>
      </w:r>
    </w:p>
    <w:p>
      <w:pPr>
        <w:jc w:val="center"/>
        <w:rPr>
          <w:b/>
          <w:bCs/>
          <w:color w:val="auto"/>
        </w:rPr>
      </w:pPr>
      <w:r>
        <w:rPr>
          <w:b/>
          <w:bCs/>
          <w:color w:val="auto"/>
        </w:rPr>
      </w: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rPr>
          <w:b/>
          <w:bCs/>
          <w:color w:val="auto"/>
          <w:sz w:val="14"/>
          <w:szCs w:val="14"/>
        </w:rPr>
      </w:pPr>
      <w:r>
        <w:rPr>
          <w:b/>
          <w:bCs/>
          <w:color w:val="auto"/>
          <w:sz w:val="14"/>
          <w:szCs w:val="14"/>
        </w:rPr>
      </w:r>
      <w:r>
        <w:rPr>
          <w:b/>
          <w:bCs/>
          <w:color w:val="auto"/>
          <w:sz w:val="14"/>
          <w:szCs w:val="14"/>
        </w:rPr>
      </w:r>
      <w:r>
        <w:rPr>
          <w:b/>
          <w:bCs/>
          <w:color w:val="auto"/>
          <w:sz w:val="14"/>
          <w:szCs w:val="14"/>
        </w:rPr>
      </w:r>
    </w:p>
    <w:p>
      <w:pPr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О внесении изменений в постановление Правительства Забайкальского края от 22 мая 2026 года № 281 «О некоторых вопросах предоставления единовременной жилищной субсидии на приобретение жилого помещения </w:t>
      </w:r>
      <w:r>
        <w:rPr>
          <w:b/>
          <w:bCs/>
          <w:color w:val="auto"/>
        </w:rPr>
        <w:br/>
        <w:t xml:space="preserve">в Забайкальском крае» </w:t>
      </w: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jc w:val="both"/>
        <w:rPr>
          <w:b/>
          <w:bCs/>
          <w:color w:val="auto"/>
        </w:rPr>
      </w:pPr>
      <w:r>
        <w:rPr>
          <w:b/>
          <w:bCs/>
          <w:color w:val="auto"/>
        </w:rPr>
      </w:r>
      <w:r>
        <w:rPr>
          <w:b/>
          <w:bCs/>
          <w:color w:val="auto"/>
        </w:rPr>
      </w:r>
      <w:r>
        <w:rPr>
          <w:b/>
          <w:bCs/>
          <w:color w:val="auto"/>
        </w:rPr>
      </w:r>
    </w:p>
    <w:p>
      <w:pPr>
        <w:ind w:firstLine="709"/>
        <w:jc w:val="both"/>
        <w:rPr>
          <w:color w:val="auto"/>
          <w:spacing w:val="40"/>
        </w:rPr>
      </w:pPr>
      <w:r>
        <w:rPr>
          <w:color w:val="auto"/>
        </w:rPr>
        <w:t xml:space="preserve">Правительство Забайкальского края </w:t>
      </w:r>
      <w:r>
        <w:rPr>
          <w:b/>
          <w:bCs/>
          <w:color w:val="auto"/>
          <w:spacing w:val="40"/>
        </w:rPr>
        <w:t xml:space="preserve">постановляет</w:t>
      </w:r>
      <w:r>
        <w:rPr>
          <w:color w:val="auto"/>
          <w:spacing w:val="40"/>
        </w:rPr>
        <w:t xml:space="preserve">:</w:t>
      </w:r>
      <w:r>
        <w:rPr>
          <w:color w:val="auto"/>
          <w:spacing w:val="40"/>
        </w:rPr>
      </w:r>
      <w:r>
        <w:rPr>
          <w:color w:val="auto"/>
          <w:spacing w:val="40"/>
        </w:rPr>
      </w:r>
    </w:p>
    <w:p>
      <w:pPr>
        <w:ind w:firstLine="70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  <w:r>
        <w:rPr>
          <w:color w:val="auto"/>
          <w:sz w:val="20"/>
          <w:szCs w:val="20"/>
        </w:rPr>
      </w:r>
    </w:p>
    <w:p>
      <w:pPr>
        <w:pStyle w:val="977"/>
        <w:ind w:firstLine="709"/>
        <w:jc w:val="both"/>
        <w:tabs>
          <w:tab w:val="left" w:pos="127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изменения, которые вносятся в постановление Правительства Забайкальского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от 22 мая 2026 года № 281 «О некоторых вопросах предоставления единовременной жилищной субсидии на приобретение жилого помещения </w:t>
      </w:r>
      <w:r>
        <w:rPr>
          <w:rFonts w:ascii="Times New Roman" w:hAnsi="Times New Roman" w:cs="Times New Roman"/>
          <w:sz w:val="28"/>
          <w:szCs w:val="28"/>
        </w:rPr>
        <w:t xml:space="preserve">в Забайкальском крае».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pPr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r>
        <w:t xml:space="preserve">Первый заместитель</w:t>
      </w:r>
      <w:r/>
    </w:p>
    <w:p>
      <w:r>
        <w:t xml:space="preserve">председателя Правительства</w:t>
      </w:r>
      <w:r/>
    </w:p>
    <w:p>
      <w:pPr>
        <w:rPr>
          <w:highlight w:val="none"/>
        </w:rPr>
      </w:pPr>
      <w:r>
        <w:t xml:space="preserve">Забайкальского края                                                                         </w:t>
      </w:r>
      <w:r>
        <w:t xml:space="preserve">Б.Б.Батомункуев</w:t>
      </w:r>
      <w:r>
        <w:rPr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7"/>
          <w:szCs w:val="27"/>
          <w:lang w:val="zh-CN"/>
        </w:rPr>
      </w:pP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</w:p>
    <w:p>
      <w:pPr>
        <w:jc w:val="center"/>
        <w:spacing w:after="0" w:line="240" w:lineRule="auto"/>
        <w:tabs>
          <w:tab w:val="left" w:pos="3686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ИЗМЕНЕНИЯ,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вносимые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Правительства Забайкальского края </w:t>
        <w:br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от 22 мая 2026 года № 281 «О некоторых вопросах предоставления единовременной жилищной субсидии на приобретение жилог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  <w:br/>
        <w:t xml:space="preserve">помещения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Забайкальском крае»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1. Изложить Порядок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предоставления единовременной жилищной субсидии на приобретение жилого помещения в Забайкальском крае молод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ым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им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ям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при рождении первого ребенка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, утвержденный указанным постановлением, в следующей редакции: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left="5528"/>
        <w:jc w:val="center"/>
        <w:spacing w:after="0" w:line="36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«УТВЕРЖДЕН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52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Забайкальского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left="552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от 22 мая 2026 года № 281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right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7"/>
          <w:szCs w:val="27"/>
          <w:lang w:val="zh-CN"/>
        </w:rPr>
      </w:pP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</w:p>
    <w:p>
      <w:pPr>
        <w:jc w:val="center"/>
        <w:spacing w:after="0" w:line="240" w:lineRule="auto"/>
        <w:tabs>
          <w:tab w:val="left" w:pos="3686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предоставления единовременной жилищной субсидии на приобретение жилого помещения в Забайкальском крае молод</w:t>
      </w:r>
      <w:r>
        <w:rPr>
          <w:rFonts w:ascii="Times New Roman" w:hAnsi="Times New Roman" w:cs="Times New Roman"/>
          <w:b/>
          <w:sz w:val="28"/>
          <w:szCs w:val="28"/>
        </w:rPr>
        <w:t xml:space="preserve">ым</w:t>
      </w:r>
      <w:r>
        <w:rPr>
          <w:rFonts w:ascii="Times New Roman" w:hAnsi="Times New Roman" w:cs="Times New Roman"/>
          <w:b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b/>
          <w:sz w:val="28"/>
          <w:szCs w:val="28"/>
        </w:rPr>
        <w:t xml:space="preserve">им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b/>
          <w:sz w:val="28"/>
          <w:szCs w:val="28"/>
        </w:rPr>
        <w:t xml:space="preserve">ям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рождении первого ребенка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1. Настоящий Порядок устанавливает правила и условия предоставления единовременной жилищной субсидии на приобретение жилого помещения в собственность в Забайкальском крае (далее - субсидия) молод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ым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им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ям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при рождении первого ребенка.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2. Для целей настоящего Порядка используются следующие понятия: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молодая студенческая семья - семья, состоящая из лиц,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находящихся в заключенном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установленном законодательством Российской Федерации порядке браке, родивших первого ребенка (далее – полная семья), либо лица, являющегося единственным родителем первого ребенка (далее – неполная семья), обучающихся на дату рождения первого ребенка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образовательным программам среднего профессионального образования и (или) образовательным программам высшего образования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завершивших обучение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год рождения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ребенка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единственный родитель - родитель ребенка в случае, если в записи акта о рождении ребенка отсутствуют сведения о втором родителе ребенка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сведения об отце в записи акта о рождении ребенка внесены по заявлению матери ребенка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второй родитель ребенка умер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второй родитель ребенка признан безвестно отсутствующим или объявлен умершим.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Право на предоставление субсидии имеют молодые студенческие семьи при соответствии следующим требованиям: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возраст обоих родителей в полной семье либо единственного родителя в неполной семье на дату рождения первого ребенка не превышает 25 лет (включительно);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оба родителя в полной семье либо единственный родитель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неполной семье имеют гражданство Российской Федерации;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) оба родителя в полной семье либо единственный родитель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неполной семье проживают по месту жительства или по месту пребывания на территории Забайкальского края;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) оба родителя в полной семье либо единственный родит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ель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неполной семье обучаются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на дату рождения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первого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ребенка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аккредитованной на территории Российской Федерации организации,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осуществляющей образовательную деятельность, независимо от ее организационно-правовой формы и формы обучения (очной, очно-заочной или заочной форме) по образовательным программам среднего профессионального образования или высшего образования, в том числе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находятся в академическом отпуске (далее – образовательная организация)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, либо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завершили обучение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образовательной организации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год рождения первого ребенка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предоставляется молодой студенческой семье при соблюдении следующих условий: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первый ребенок родился после 1 июня 2026 года;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в записи акта о рождении ребенка в графе «Место рождения» указан Забайкальский край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3) обращение за получением субсидии последовало не позднее </w:t>
        <w:br/>
        <w:t xml:space="preserve">12 месяцев с даты рождения первого ребенка.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Право на получение субсидии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и обращение за ней в срок, установленный подпунктом 3 пункта 4 настоящего Порядка,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сохраняется за молодыми студенческими семьями,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которых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оба родителя в полной семье либо единственный родитель в неполной семье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заверш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или обучение </w:t>
        <w:br/>
        <w:t xml:space="preserve">в образовательной организации в год рождения первого ребенк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, но не ранее 1 июня 2026 года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предоставляется в размере: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до 1 600 000 (одного миллиона шестисот тысяч) рублей – для полной семьи;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до 1 200 000 (одного миллиона двухсот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тысяч) рублей – для неполной семьи.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7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предоставляется молодой студенческой семье однократно за счет средств бюджета Забайкальского края Министерством социальной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и демографической политики Забайкальского края (далее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– уполномоченный орган) через государственное казенное учреждение «Краевой центр социальной защиты населения» Забайкальского края (далее – учреждение) по месту жительства или по месту пребывания молодой студенческой семьи на территории Забайкальского края.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Субсидия предоставляется на одного ребенка в молодой студенческой семье при одновременном рождении двоих и более детей.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может быть использована на следующие цели: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для оплаты договора купли-продажи жилого помещения (жилого дома, части жилого дома, квартиры, части квартиры, комнаты) (далее – жилое помещение), приобретаемого в собственность на территории Забайкальского края;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для уп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латы первоначального взноса при получении жилищного кредита, в том числе ипотечного или жилищного займа (далее – жилищный кредит) на приобретение жилого помещения в собственность на территории Забайкальского края по договору купли-продажи жилого помещения;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3) для погашения основной суммы долга (части суммы основного долга) и уплаты процентов по жилищному кредиту на приобретение жилого помещения в собственность на территории Забайкальского края.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9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Заявление о выдаче свидетельства о праве на получение субсидии молодым студенческим семьям, необходимого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для предъявления по месту требовани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я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в том числе в кредитных организациях, по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форме, установленной уполномоченным органом (далее – заявление о выдаче свидетельства),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один из родителей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в полной семье либо единственный родитель в неполной семье (далее –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заявитель) подает в учреждение по месту своего жительства (пребывания),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с приложением заверенных копий следующих документов: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1) документов, удостоверяющих личность каждого члена молодой студенческой семьи;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2) сведений, подтверждающих проживание или пребывание членов молодой студенческой семьи на территории Забайкальского края на дату рождения первого ребенка;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3) сведений о рождении ребенка, в отношении которого возникло право на предоставление субсидии, и сведений о наличии у него гражданства Российской Федерации;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4) свидетельства о заключении брака на дату рождения первого ребенка (при наличии, на неполную семью не распространяется);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5) документов (сведений), подтверждающих обучение обоих родителей в полной семье либо единственного родителя в неполной семье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br/>
        <w:t xml:space="preserve">в образовательной организации на дату рождения первого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ребенка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либо документов, подтверждающих обучение одного из родителей в полной семье в год рождения первого ребенка в случае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завершения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обучения в образовательной организации до рождения первого ребенка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6) документов (сведений), подтверждающих статус единственного роди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теля.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К заявлению о выдаче свидетельства также прикладывается согласие на обработку персональных данных, оформленное в соответствии с законодательством Российской Федерации.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Свидетельство о праве на получение субсидии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не является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обязательным документом и может быть получено заявителем по желанию в случаях, указанных в подпунктах 1 и 2 пункта 21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настоящего Порядка.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10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. Заявление о выдаче свидетельства и прилагаемые к нему документы могут подаваться: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1) лично заявителем или уполномоченным лицом при наличии надлежащим образом оформленных полномочий (далее – представитель заявителя) при посещении учреждения;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2) посредством многофункциональных центров предоставления государственных и муниципальных услуг.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11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. В случае подачи заявления о выдаче свидетельства представителем заявителя дополнительно к документам, предусмотренным пунктом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9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настоящего Порядка, представляются: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1) документ, удостоверяющий личность представителя заявителя;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2) документ, подтверждающий полномочия представителя заявителя.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12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13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  <w:t xml:space="preserve">. Заявление с прилагаемыми документами регистрируется учреждением в день их поступления.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. Срок рассмотрения и проверки учреждением заявления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 выдаче свидетельства и необходимых для получения свидетельства документов составляет 3 рабочих дня со дня их регистрации.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. Основаниями для отказа в приеме заявления о выдаче свидетельства с документами (сведениями) являются: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1) неполное или некорректное заполнение полей в форме заявления 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2) представленные документы (сведения) содержат подчистки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br/>
        <w:t xml:space="preserve">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4) представление документов (сведений), не соответствующих по форме или содержанию требованиям законодательства Российской Федерации.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16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. В случае установления факта наличия в заявлении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и (или) документах (сведениях), представленных заявителем, неполной информации учреждение принимает решение о приостановлении рассмотрения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заявления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и не позднее 1 рабочего дня со дня принятия данного решения уведомляет заявителя о приостановлении рассмотрения заявления с указанием информации, подлежащей корректировке, но не более чем на 3 рабочих дня со дня получения заявителем уведомления.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Заявитель в течение 3 рабочих дней после получения уведомления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br/>
        <w:t xml:space="preserve">о приостановке рассмотрения его заявления направляет в учреждение (способом, указанным в заявлении) доработанное заявление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 выдаче </w:t>
      </w:r>
      <w:r>
        <w:rPr>
          <w:i/>
          <w:iCs/>
          <w:highlight w:val="none"/>
        </w:rPr>
        <w:t xml:space="preserve">свидетельства</w:t>
      </w:r>
      <w:r>
        <w:rPr>
          <w:i/>
          <w:iCs/>
          <w:highlight w:val="none"/>
        </w:rPr>
        <w:t xml:space="preserve"> 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(или) доработанные документы (сведения).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. Решение о предоставлении или об отказе в предоставлении свидетельства принимается учреждением в течение 3 рабочих дней со дня регистрации заявления, в случае принятия решения, указанного в абзаце первом пункта 16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 настоящего Порядка, - в течение 3 рабочих дней со дня получения заявителем уведомления о приостановлении рассмотрения его заявления.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В случае принятия учреждением решения о предоставлении свидетельства, срок действия указанного свидетельства составляет </w:t>
        <w:br/>
        <w:t xml:space="preserve">1 календарный год с даты рождения первого ребенка.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18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Основаниями для отказа в предоставлении свидетельства являются: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1) представлен неполный комплект документов (сведений), обязанность по представлению которых возложена на заявителя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 в соответствии настоящим Порядком, по истечении срока, предусмотренного пунктом 1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6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 настоящего Порядка, для представления доработанных заявления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 и (или) документов (сведений);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2)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представленные документы (сведения) не подтверждают право на субсидию;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3) представленные документы содержат недостоверные и (или) противоречивые сведения;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4) молодая студенческая семья не отвечает условиям и (или) требованиям, установленным пункт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ами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2-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 настоящего Порядка;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5)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лишение или ограничение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одного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 или обоих родителей в полной семье либо единственного родителя в неполной семье в родительских правах в отношении ребенка;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6) рождение мертвого ребенка либо смерть ребенка до даты обращения с заявлением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7) оставление ребенка в родильном доме.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19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. В случае отказа в предоставлении свидетельства учреждение направляет заявителю или представителю за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явителя письменное уведомление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о принятом решении в день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его принятия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с указанием причины отказа и порядка его обжалования.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00000" w:themeColor="text1"/>
          <w:spacing w:val="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t xml:space="preserve">Отказ в предоставлении свидетельства может быть обжалован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br/>
        <w:t xml:space="preserve">в установленном законодательством порядке. Принятие решения об отказе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  <w:br/>
        <w:t xml:space="preserve">в предоставлении свидетельства не является препятствием для повторного обращения молодой студенческой семьи за получением свидетельства после устранения причин, являющихся основанием для отказа.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Cs/>
          <w:i/>
          <w:color w:val="000000" w:themeColor="text1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20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Заявление о предоставлении субсидии (далее – заявление)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по форме, устано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вленной уполномоченным органом,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заявитель подает </w:t>
        <w:br/>
        <w:t xml:space="preserve">в учреждение по месту своего жительства (пребывания),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с приложением заверенных копий документов, указанных в пункте 9 настоящего Порядка, и </w:t>
      </w:r>
      <w:r>
        <w:t xml:space="preserve">документов (сведений) органов исполнительной власти (местного самоуправления по месту нахождения приобретаемого жилого помещения), содержащих информацию о пригодности приобретаемого жилого помещения для проживания.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К заявлению также прикладывается согласие на обработку персональных данных, оформленное в соответствии с законодательством Российской Федерации.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21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Дополнительно к документам, указанным в пункте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9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настоящего Порядка, заявитель представляет: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1) в целях получения субсидии для оплаты цены договора купли-продажи жилого помещения: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а) копию договора купли-продажи жилого помещения, заключенного с заявителем, прошедшего государственную регистрацию в порядке, предусмотренном действующим законодательством;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б) реквизиты банковского счета юридического или физического лица, осуществляющего отчуждение приобретаемого жилого помещения;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в целях получения субсидии для уплаты первоначального взноса при получении жилищного кредита на приобретение жилого помещения: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а) копию кредитного договора на приобретение жилого помещения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с предъявлением оригинала;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б) информационное письмо кредитной организации о возможности получения заявителем кредита на приобретение недвижимого имущества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с указанием размера кредита;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3) в целях погашения основной суммы долга (части суммы основного долга) и уплаты процентов по жилищному кредиту на приобретение жилого помещения: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а) копию кредитного договора на приобретение жилого помещения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с предъявлением оригинала;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б) справку кредитной организации об остатке основной суммы долга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и процентов по кредиту без учета иных процентов, штрафов, комиссий, пеней за просрочку исполнения обязательств.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явление и прилагаемые к нему документы могут подаваться в порядке, указанном в пунктах 10-11 настоящего Порядка.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Заявление с прилагаемыми документами регистрируется учреждением в день их поступления.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 w:themeColor="text1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25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Документы (сведения), которые находятся в распоряжении государственных органов, органов местного самоуправления и иных органов, участвующих в предоставлении госуда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рственных или муниципальных услуг, запрашиваются учреждением в течении 3 рабочих дней с даты регистрации заявления и необходимых документов в рамках межведомственного информационного взаимодействия в электронной форме в органах и (или) организациях, в расп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оряжении которых они находятся,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(далее – межведомственный запрос)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и (или) представляются заявителем самостоятельно.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 w:themeColor="text1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Срок рассмотрения и проверки учреждением заявления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и необходимых для получения субсидии документов составляет 10 рабочих дней со дня их регистрации.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Основания для отказа в приеме заявления с документами (сведениями) указаны в пункте 15 настоящего Порядка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В случае установления факта наличия в заявлении и (или) документах (сведениях), представленных заявителем, неполной информации учреждение принимает решение о приостановлении рассмотрения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заявления и не позднее 1 рабочего дня со дня принятия данного решения уведомляет заявителя о приостановлении рассмотрения заявления с указанием информации, подлежащей корректировке, но не более чем на 5 рабочих дней со дня получения заявителем уведомления.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Заявитель в течение 5 рабочих дней после получения уведомления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о приостановке рассмотрения его заявления направляет в учреждение (способом, указанным в заявлении) доработанное заявление и (или) доработанные документы (сведения).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 w:themeColor="text1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29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 Решение о предоставлении или об отказе в предоставлении субсидии принимается учреждением в течение 10 рабочих дней со дня регистрации заявления, в случае принятия решения, указанного в абзаце первом пункта </w:t>
        <w:br/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настоящего Порядка, - в течение 10 рабочих дней со дня получения заявителем уведомления о приостановлении рассмотрения его заявления.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случае необходимости межведомственных запросов принятие решения о предоставлении или об отказе в предоставлении субсидии может быть продлено, но не более чем на 10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30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Основаниями для отказа в предоставлении субсидии, помимо перечисленных в пункте 18 настоящего Порядка, являются: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1)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ответ на межведомственный запрос свидетельствует об отсутствии документа и (или) информации, необходимых для принятия решения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br/>
        <w:t xml:space="preserve">о предоставлении субсидии, если соответствующий документ не был представлен заявителем по собственной инициативе;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2)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жилое помещение признано непригодным для проживания и (или) имеется решение о признании многоквартирного дома, в котором находится приобретаемое жилое помещение, аварийным и подлежащим сносу или реконструкции;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3) договор отчуждения жилого помещения не содержит условия, предусматривающие сумму денежных средств, которые заявитель выплачивает полностью или частично за счет субсидии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31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. В случае отказа в предоставлении субсидии учреждение направляет заявителю или представителю за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явителя письменное уведомление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о принятом решении в течение 5 ра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бочих дней со дня его принятия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с указанием причины отказа и порядка его обжалования.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Отказ в предоставлении субсидии может быть обжалован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установленном законодательством порядке. Принятие решения об отказе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предоставлении субсидии не является препятствием для повторного обращения молодой студенческой семьи за получением субсидии после устранения причин, являющихся основанием для отказа.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В реш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ении о предоставлении субсидии одновременно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указываются размеры предоставляемой субсидии: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1) в случае приобретения жилого помещения в полном объеме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соответствии с пунктом 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 или в размере стоимости жилого помещения, указанной в договоре купли-продажи жилого помещения, но не превышающего размера субсидии, указанного в пункте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в случае уплаты первоначального взноса при получении жилищного кредита на приобретение жилого помещения либо в случае погашения основной суммы долга (части суммы основного долга) и уплаты процентов по жилищному кредиту на приобретение жилого помещения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полном объеме в соответствии с пунктом 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или в размере первоначального взноса либо основной суммы долга (части суммы основного долга) и процентов по жилищному кредиту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приобретение жилого помещения, но не превышающего размера субсидии, указанного в пункте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Субсидия предоставляется в течение 30 календарных дней со дня принятия решения о ее предоставлении путем перечисления денежных средств в размерах, определенных в соответствии с пунктом 32 настоящего Порядка: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1) на счет юридического или физического лица, осуществляющего отчуждение приобретаемого жилого помещения, в случае приобретения жилого помещения;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на счет кредитной организации в случае уплаты первоначального взноса при получении жилищного кредита на приобретение жилого помещения либо в случае погашения основной суммы долга (части суммы основного долга) и уплаты процентов по жилищному кредиту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приобретение жилого помещения</w:t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Учреждение направляет уполномоченному органу заявку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финансирование расходов на предоставление субсидии по форме, установленной уполномоченным органом (далее – заявка), ежемесячно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до 5-го числа текущего месяца.</w:t>
      </w:r>
      <w:r>
        <w:rPr>
          <w:highlight w:val="none"/>
        </w:rPr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Уполномоченный орган в течение 3 рабочих дней со дня получения от учреждения заявки направляет в Министерство финансов Забайкальского края заявку в соответствии с утвержденными бюджетными ассигнованиями.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Министерство финансов Забайкальского края на основании заявки </w:t>
        <w:br/>
        <w:t xml:space="preserve">в установленном порядке осуществляет перечисление средств на лицевой счет уполномоченного органа в соответствии с утвержденными бюджетными ассигнованиями, кассовым планом.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37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Уполномоченный орган в течение 3 рабочих дней со дня поступления денежных средств на его лицевой счет перечисляет </w:t>
        <w:br/>
        <w:t xml:space="preserve">их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на лицевой счет учреждения.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Учреждение в течение 5 рабочих дней со дня поступления денежных средств на его лицевой счет перечисляет их через организацию почтовой связи либо кредитную организацию на счет, указанный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в заявлении.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Расходы на оплату услуг организаций почтовой связи, кредитной либо иной организации по доставке и пересылке денежных средств осуществляются из тех же источников, из которых она производится.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39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Предоставление субсидии осуществляется в пределах лимитов бюджетных обязательств, доведенных до уполномоченного органа.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40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Лицо, получившее единовременную жилищную субсидию, его супруг (супруга) обязаны оформить жилое помещение, приобретенное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  <w:t xml:space="preserve">с использованием средств субсидии, в том числе в случае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уплаты первоначального взноса при получении жилищного кредита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приобретение жилого помещения либо в случае погашения основной суммы долга (части суммы основного долга) и уплаты процентов по жилищному кредиту на приобретение жилого помещения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в общую собственность такого лица, его супруга (супруги), детей с определением размера долей по соглашению.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41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Контроль за предоставлением субсидии и целевым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использованием бюджетных средств осуществляется в порядке, установленном уполномоченным органом.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42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 Средства, используемые уполномоченным органом не по целевому назначению, а также неиспользованные средства подлежат возврату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  <w:t xml:space="preserve">в бюджет Забайкальского края в соответствии с бюджетным законодательством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43. В целях защиты законных интересов заявителей, связанных </w:t>
        <w:br/>
        <w:t xml:space="preserve">с реализацией имущественных прав в случаях, указанных в пункте </w:t>
        <w:br/>
        <w:t xml:space="preserve">21 настоящего Порядка, уполномоченный орга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 вправе заключать соглашения о взаимодействии и сотрудничестве с кредитными организациями, осуществляющими деятельность на территории Забайкальского края, </w:t>
        <w:br/>
        <w:t xml:space="preserve">в соответствии с законодательством Российской Федерации и Забайкальского края.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  <w:highlight w:val="none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____________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».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2. Изложит</w:t>
      </w:r>
      <w:r>
        <w:rPr>
          <w:rFonts w:ascii="Times New Roman" w:hAnsi="Times New Roman" w:cs="Times New Roman"/>
          <w:sz w:val="28"/>
          <w:szCs w:val="28"/>
        </w:rPr>
        <w:t xml:space="preserve">ь Порядок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единовременной жилищной субсидии на приобретение жилого помещения в Забайкальском крае </w:t>
      </w:r>
      <w:r>
        <w:rPr>
          <w:rFonts w:ascii="Times New Roman" w:hAnsi="Times New Roman" w:cs="Times New Roman"/>
          <w:sz w:val="28"/>
          <w:szCs w:val="28"/>
        </w:rPr>
        <w:t xml:space="preserve">семьям </w:t>
      </w:r>
      <w:r>
        <w:rPr>
          <w:rFonts w:ascii="Times New Roman" w:hAnsi="Times New Roman" w:cs="Times New Roman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граждански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муниципальны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в Забайкальском крае при рождении первого ребенка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утвержденный указанным постановлением, в следующей редакции: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ind w:left="5387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</w:p>
    <w:p>
      <w:pPr>
        <w:ind w:left="5387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постановлением Правительства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</w:p>
    <w:p>
      <w:pPr>
        <w:ind w:left="5387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highlight w:val="none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lang w:val="zh-CN" w:eastAsia="zh-CN"/>
        </w:rPr>
        <w:t xml:space="preserve">Забайкальского края</w:t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zh-CN" w:eastAsia="zh-CN"/>
        </w:rPr>
      </w:r>
    </w:p>
    <w:p>
      <w:pPr>
        <w:ind w:left="5387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lang w:val="zh-CN" w:eastAsia="zh-CN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от 22 мая 2026 года № 281</w:t>
      </w:r>
      <w:r>
        <w:rPr>
          <w:rFonts w:ascii="Times New Roman" w:hAnsi="Times New Roman" w:cs="Times New Roman"/>
          <w:sz w:val="28"/>
          <w:szCs w:val="28"/>
          <w:highlight w:val="none"/>
          <w:lang w:val="zh-CN" w:eastAsia="zh-CN"/>
        </w:rPr>
      </w:r>
      <w:r>
        <w:rPr>
          <w:rFonts w:ascii="Times New Roman" w:hAnsi="Times New Roman" w:cs="Times New Roman"/>
          <w:sz w:val="28"/>
          <w:szCs w:val="28"/>
          <w:lang w:val="zh-CN" w:eastAsia="zh-CN"/>
        </w:rPr>
      </w:r>
    </w:p>
    <w:p>
      <w:pPr>
        <w:ind w:left="5387"/>
        <w:jc w:val="center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  <w:r>
        <w:rPr>
          <w:rFonts w:ascii="Times New Roman" w:hAnsi="Times New Roman" w:cs="Times New Roman"/>
          <w:sz w:val="28"/>
          <w:szCs w:val="28"/>
          <w:lang w:eastAsia="zh-CN"/>
        </w:rPr>
      </w:r>
    </w:p>
    <w:p>
      <w:pPr>
        <w:ind w:firstLine="709"/>
        <w:jc w:val="right"/>
        <w:spacing w:after="0" w:line="240" w:lineRule="auto"/>
        <w:tabs>
          <w:tab w:val="left" w:pos="5635" w:leader="none"/>
        </w:tabs>
        <w:rPr>
          <w:rFonts w:ascii="Times New Roman" w:hAnsi="Times New Roman" w:cs="Times New Roman"/>
          <w:sz w:val="27"/>
          <w:szCs w:val="27"/>
          <w:lang w:val="zh-CN"/>
        </w:rPr>
      </w:pP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  <w:r>
        <w:rPr>
          <w:rFonts w:ascii="Times New Roman" w:hAnsi="Times New Roman" w:cs="Times New Roman"/>
          <w:sz w:val="27"/>
          <w:szCs w:val="27"/>
          <w:lang w:val="zh-CN"/>
        </w:rPr>
      </w:r>
    </w:p>
    <w:p>
      <w:pPr>
        <w:jc w:val="center"/>
        <w:spacing w:after="0" w:line="240" w:lineRule="auto"/>
        <w:tabs>
          <w:tab w:val="left" w:pos="3686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b/>
          <w:strike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предоставления единовременной жилищной субсидии на приобретение жилого помещения в Забайкальском крае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семьям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государственны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граждански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Забайкальского края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и муниципальны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х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Забайкальском крае при рождении первого ребенка</w:t>
      </w:r>
      <w:r>
        <w:rPr>
          <w:rFonts w:ascii="Times New Roman" w:hAnsi="Times New Roman" w:cs="Times New Roman"/>
          <w:b/>
          <w:strike/>
          <w:sz w:val="28"/>
          <w:szCs w:val="28"/>
        </w:rPr>
      </w:r>
      <w:r>
        <w:rPr>
          <w:rFonts w:ascii="Times New Roman" w:hAnsi="Times New Roman" w:cs="Times New Roman"/>
          <w:b/>
          <w:strike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1. Настоящий Порядок устанавливает правила и условия предоставления единовременной жилищной субсидии на приобретение жилого помещения в собственность в Забайкальском крае (далее - субсидия) семьям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молодых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государственных гражданских служащих Забайкальского края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муниципальных служащих в Забайкальском крае (далее – служащие) при рождении первого ребенка.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2. Для целей настоящего Порядка используются следующие понятия: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семья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служащих – семья, состоящая из лиц, замещающих должности государственной гражданской службы Забайкальского края или должности муниципальной службы в Забайкальском крае, состоящих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в заключенном в установленном законодательством Российской Федерации порядке браке, родивших первого ребенка (далее – полная семья), либо лица, замещающего должность государственной гражданской службы Забайкальского края или должность муниципальной службы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Забайкальском крае, являющегося единственным родителем первого ребенка (далее – неполная семья);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единственный родитель - родитель ребенка в случае, если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записи акта о рож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дении ребенка отсутствуют сведения о втором родителе ребенка, сведения об отце в записи акта о рождении ребенка внесены по заявлению матери ребенка, второй родитель ребенка умер, второй родитель ребенка признан безвестно отсутствующим или объявлен умершим.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Право на предоставление субсидии имеют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семь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служащих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при соответствии следующим требованиям: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возраст обоих родителей в полной семье либо единственного родителя в неполной семье на дату рождения первого ребенка не превышает 25 лет включительно;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оба родителя в полной семье либо единственный родитель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неполной семье имеют гражданство Российской Федерации;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) оба родителя в полной семье либо единственный родитель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неполной семье проживают по месту жительства или по месту пребывания на территории Забайкальского края;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) оба родителя в полной семье либо единственный родитель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неполной семье замещают не менее 1 календарного года на дату рождения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первого ребенка должности государственной гражданской службы Забайкальского края или должности муниципальной службы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в Забайкальском крае.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предоставляется семье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служащих при соблюдении следующих условий: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первый ребенок родился после 1 июня 2026 года;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в записи акта о рождении ребёнка в графе «Место рождения» указан Забайкальский край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3)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обращение за получением субсидии последовало не позднее 12 месяцев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 даты рождения первого ребенка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предоставляется в размере: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до 1 600 000 (одного миллиона шестисот тысяч) рублей – для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полной  семьи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до 1 200 000 (одного миллиона двухсот тысяч) рублей – для неполной семьи.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предоставляется однократно за счет средств бюджета Забайкальского края Министерством социальной и демографической политики Забайкальского края (да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лее – уполномоченный орган) через государственное казенное учреждение «Краевой центр социальной защиты населения» Забайкальского края (далее – учреждение) по месту жительства или по месту пребывания на территории Забайкальского края молодой семьи служащих.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Субсидия предоставляется на одного ребенка при одновременном рождении двоих и более детей.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7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Субсидия может быть использована на следующие цели: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1) для оплаты договора купли-продажи жилого помещения (жилого дома, части жилого дома, квартиры, части квартиры, комнаты) (далее – жилое помещение), приобретаемого в собственность на территории Забайкальского края;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2) для уп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латы первоначального взноса при получении жилищного кредита, в том числе ипотечного или жилищного займа (далее – жилищный кредит) на приобретение жилого помещения в собственность на территории Забайкальского края по договору купли-продажи жилого помещения;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3) для погашения основной суммы долга (части суммы основного долга) и уплаты процентов по жилищному кредиту на приобретение жилого помещения в собственность на территории Забайкальского края.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. Если один из членов семьи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молодых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служащих на территории Забайкальского края обеспечен государственной гарантией в виде предос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тавления единовременной субсидии на приобретение жилого помещения в соответствии со статьей 53 Федерального закона от 27 июля 2004 года № 79-ФЗ «О государственной гражданской службе Российской Федерации», законодательством Забайкальского края, то субсидия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br/>
        <w:t xml:space="preserve">по настояще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му Порядку не предоставляется.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9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Заявление о выдаче свидетельства о праве на получение субсидии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семьям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молодых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служащих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, необходимого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для предъявления по месту требовани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я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,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в том числе в кредитных организациях, по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форме, установленной уполномоченным органом (далее – з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аявление о выдаче свидетельства),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один из родителей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в полной семье либо единственный родитель в неполной семье (далее –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заявитель) подает в учреждение по месту своего жительства (пре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бывания),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 приложением заверенных копий следующих документов: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1) документов, удостоверяющих личность каждого члена семьи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молодых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служащих;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2) сведений, подтверждающих проживание или пребывание членов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семьи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молодых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служащих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на территории Забайкальского края на дату рождения первого ребенка;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3) сведений о рождении ребенка, в отношении которого возникло право на предоставление субсидии, и сведений о наличии у него гражданства Российской Федерации;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4) свидетельства о заключении брака на дату рождения первого ребенка (при наличии, на неполную семью не распространяется);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5) документов (сведений), подтверждающих статус единственного родителя;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6) сведений о трудовой деятельности, оформленных в установленном зак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онодательством Российской Федерации порядке, и (или) трудовой книжки, заверенной надлежащим образом кадровой службой соответствующего государственного органа или органа местного самоуправления, полученных не позднее 10 рабочих дней до дня подачи заявления.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К заявлению о выдаче свидетельства также прикладывается согласие на обработку персональных данных, оформленное в соответствии с законодательством Российской Федерации.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Свидетельство о праве на получение субсидии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не является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обязательным документом и может быть получено заявителем по желанию в случаях, указанных в подпунктах 1 и 2 пункта 21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настоящего Порядка.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10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. Заявление о выдаче свидетельства и прилагаемые к нему документы могут подаваться: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1) лично заявителем или уполномоченным лицом при наличии надлежащим образом оформленных полномочий (далее – представитель заявителя) при посещении учреждения;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2) посредством многофункциональных центров предоставления государственных и муниципальных услуг.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11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. В случае подачи заявления о выдаче свидетельства представителем заявителя дополнительно к документам, предусмотренным пунктом </w:t>
        <w:br/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9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настоящего Порядка, представляются: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1) документ, удостоверяющий личность представителя заявителя;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2) документ, подтверждающий полномочия представителя заявителя.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12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13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. Заявление с прилагаемыми документами регистрируется учреждением в день их поступления.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4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. Срок рассмотрения и проверки учреждением заявления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о выдаче свидетельства и необходимых для получения свидетельства документов составляет 3 рабочих дня со дня их регистрации.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5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. Основаниями для отказа в приеме заявления о выдаче свидетельства с документами (сведениями) являются: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1) неполное или некорректное заполнение полей в форме заявления 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;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2) представленные документы (сведения) содержат подчистки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br/>
        <w:t xml:space="preserve">и исправления текста, не заверенные в порядке, установленном законодательством Российской Федерации;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3) 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услуги;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4) представление документов (сведений), не соответствующих по форме или содержанию требованиям законодательства Российской Федерации.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16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. В случае установления факта наличия в заявлении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 и (или) документах (сведениях), представленных заявителем, неполной информации учреждение принимает решение о приостановлении рассмотрения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заявления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 и не позднее 1 рабочего дня со дня принятия данного решения уведомляет заявителя о приостановлении рассмотрения заявления с указанием информации, подлежащей корректировке, но не более чем на 3 рабочих дня со дня получения заявителем уведомления.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Заявитель в течение 3 рабочих дней после получения уведомления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br/>
        <w:t xml:space="preserve">о приостановке рассмотрения его заявления направляет в учреждение (способом, указанным в заявлении) доработанное заявление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о выдаче </w:t>
      </w:r>
      <w:r>
        <w:rPr>
          <w:i/>
          <w:iCs/>
          <w:highlight w:val="none"/>
          <w:u w:val="none"/>
        </w:rPr>
        <w:t xml:space="preserve">свидетельства</w:t>
      </w:r>
      <w:r>
        <w:rPr>
          <w:i/>
          <w:iCs/>
          <w:highlight w:val="none"/>
          <w:u w:val="none"/>
        </w:rPr>
        <w:t xml:space="preserve"> и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(или) доработанные документы (сведения).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1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7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. Решение о предоставлении или об отказе в предоставлении свидетельства принимается учреждением в течение 3 рабочих дней со дня регистрации заявления, в случае принятия решения, указанного в абзаце первом пункта 16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 настоящего Порядка, - в течение 3 рабочих дней со дня получения заявителем уведомления о приостановлении рассмотрения его заявления.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</w:rPr>
        <w:t xml:space="preserve">В случае принятия учреждением решения о предоставлении свидетельства, срок действия указанного свидетельства составляет </w:t>
        <w:br/>
        <w:t xml:space="preserve">1 календарный год с даты рождения первого ребенка.</w:t>
      </w:r>
      <w:r/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18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.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Основаниями для отказа в предоставлении свидетельства являются: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1) представлен неполный комплект документов (сведений), обязанность по представлению которых возложена на заявителя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в соответствии настоящим Порядком, по истечении срока, предусмотренного пунктом 1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6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настоящего Порядка, для представления доработанных заявления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и (или) документов (сведений);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2)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представленные документы (сведения) не подтверждают право на субсидию;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3)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представленные документы содержат недостоверные и (или) противоречивые сведения;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4)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семь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я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молодых 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  <w:t xml:space="preserve">служащих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не отвечает условиям и (или) требованиям, установленным пункт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ами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2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-4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настоящего Порядка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5)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лишение или ограничение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одного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или обоих родителей в полной семье либо единственного родителя в неполной семье в родительских правах в отношении ребенка;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6) рождение мертвого ребенка либо смерть ребенка до даты обращения с заявлением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о выдаче </w:t>
      </w: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highlight w:val="none"/>
          <w:u w:val="none"/>
        </w:rPr>
        <w:t xml:space="preserve">свидетельства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;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7) оставление ребенка в родильном доме.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19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. В случае отказа в предоставлении свидетельства учреждение направляет заявителю или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 представителю за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явителя письменное уведомление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о принятом решении в день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его принятия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с указанием причины отказа и порядка его обжалования.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lightGray"/>
          <w:u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:u w:val="none"/>
        </w:rPr>
      </w:pP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t xml:space="preserve">Отказ в предоставлении свидетельства может быть обжалован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br/>
        <w:t xml:space="preserve">в установленном законодательством порядке. Принятие решения об отказе </w:t>
      </w:r>
      <w:r>
        <w:rPr>
          <w:rFonts w:ascii="Times New Roman" w:hAnsi="Times New Roman" w:cs="Times New Roman"/>
          <w:i/>
          <w:iCs/>
          <w:color w:val="000000" w:themeColor="text1"/>
          <w:spacing w:val="2"/>
          <w:sz w:val="28"/>
          <w:szCs w:val="28"/>
          <w:highlight w:val="none"/>
          <w:u w:val="none"/>
        </w:rPr>
        <w:br/>
        <w:t xml:space="preserve">в предоставлении свидетельства не является препятствием для повторного обращения молодой студенческой семьи за получением свидетельства после устранения причин, являющихся основанием для отказа.</w:t>
      </w:r>
      <w:r>
        <w:rPr>
          <w:rFonts w:ascii="Times New Roman" w:hAnsi="Times New Roman" w:cs="Times New Roman"/>
          <w:i/>
          <w:iCs/>
          <w:color w:val="0c0d0e"/>
          <w:spacing w:val="2"/>
          <w:sz w:val="28"/>
          <w:szCs w:val="28"/>
          <w:highlight w:val="none"/>
          <w:u w:val="none"/>
        </w:rPr>
      </w:r>
      <w:r>
        <w:rPr>
          <w:rFonts w:ascii="Times New Roman" w:hAnsi="Times New Roman" w:cs="Times New Roman"/>
          <w:bCs/>
          <w:i/>
          <w:color w:val="0c0d0e"/>
          <w:spacing w:val="2"/>
          <w:sz w:val="28"/>
          <w:szCs w:val="28"/>
          <w:highlight w:val="none"/>
          <w:u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20. Заявление о предоставлении субсидии (далее – заявление)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по форме, устано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вленной уполномоченным органом,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заявитель подает </w:t>
        <w:br/>
        <w:t xml:space="preserve">в учреждение по месту своего жительства (пребывания),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с приложением заверенных копий документов, указанных в пункте 9 настоящего Порядка, и </w:t>
      </w:r>
      <w:r>
        <w:t xml:space="preserve">документов (сведений) органов исполнительной власти (местного самоуправления по месту нахождения приобретаемого жилого помещения), содержащих информацию о пригодности приобретаемого жилого помещения для проживания.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К заявлению также прикладывается согласие на обработку персональных данных, оформленное в соответствии с законодательством Российской Федерации.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21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Дополнительно к документам, указанным в пункте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9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настоящего Порядка, заявитель представляет: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1) в целях получения субсидии для оплаты цены договора купли-продажи жилого помещения: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а) копию договора купли-продажи жилого помещения, заключенного с заявителем, прошедшего государственную регистрацию в порядке, предусмотренном действующим законодательством;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б) реквизиты банковского счета юридического или физического лица, осуществляющего отчуждение приобретаемого жилого помещения;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в целях получения субсидии для уплаты первоначального взноса при получении жилищного кредита на приобретение жилого помещения: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а) копию кредитного договора на приобретение жилого помещения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с предъявлением оригинала;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б) информационное письмо кредитной организации о возможности получения заявителем кредита на приобретение недвижимого имущества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с указанием размера кредита;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3) в целях погашения основной суммы долга (части суммы основного долга) и уплаты процентов по жилищному кредиту на приобретение жилого помещения: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а) копию кредитного договора на приобретение жилого помещения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с предъявлением оригинала;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б) справку кредитной организации об остатке основной суммы долга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и процентов по кредиту без учета иных процентов, штрафов, комиссий, пеней за просрочку исполнения обязательств.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явление и прилагаемые к нему документы могут подаваться в порядке, указанном в пунктах 10-11 настоящего Порядка.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Заявитель несет ответственность за неполноту и недостоверность сведений, указанных в заявлении, в соответствии с законодательством Российской Федерации.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Заявление с прилагаемыми документами регистрируется учреждением в день их поступления.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25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Документы (сведения), которые находятся в распоряжении государственных органов, органов местного самоуправления и иных органов, участвующих в предоставлении госуда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рственных или муниципальных услуг, запрашиваются учреждением в течении 3 рабочих дней с даты регистрации заявления и необходимых документов в рамках межведомственного информационного взаимодействия в электронной форме в органах и (или) организациях, в расп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оряжении которых они находятся,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(далее – межведомственный запрос)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и (или) представляются заявителем самостоятельно.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Срок рассмотрения и проверки учреждением заявления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и необходимых для получения субсидии документов составляет 10 рабочих дней со дня их регистрации.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7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Основания для отказа в приеме заявления с документами (сведениями) указаны в пункте 15 настоящего Порядка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В случае установления факта наличия в заявлении и (или) документах (сведениях), представленных заявителем, неполной информации учреждение принимает решение о приостановлении рассмотрения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заявления и не позднее 1 рабочего дня со дня принятия данного решения уведомляет заявителя о приостановлении рассмотрения заявления с указанием информации, подлежащей корректировке, но не более чем на 5 рабочих дней со дня получения заявителем уведомления.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Заявитель в течение 5 рабочих дней после получения уведомления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о приостановке рассмотрения его заявления направляет в учреждение (способом, указанным в заявлении) доработанное заявление и (или) доработанные документы (сведения).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29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 Решение о предоставлении или об отказе в предоставлении субсидии принимается учреждением в течение 10 рабочих дней со дня регистрации заявления, в случае принятия решения, указанного в абзаце первом пункта </w:t>
        <w:br/>
        <w:t xml:space="preserve">2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8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настоящего Порядка, - в течение 10 рабочих дней со дня получения заявителем уведомления о приостановлении рассмотрения его заявления.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17" w:lineRule="atLeast"/>
        <w:shd w:val="clear" w:color="ffffff" w:fill="ffffff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 случае необходимости межведомственных запросов принятие решения о предоставлении или об отказе в предоставлении субсидии может быть продлено, но не более чем на 10 рабочих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30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Основаниями для отказа в предоставлении субсидии, помимо перечисленных в пункте 18 настоящего Порядка, являются: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1)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ответ на межведомственный запрос свидетельствует об отсутствии документа и (или) информации, необходимых для принятия решения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br/>
        <w:t xml:space="preserve">о предоставлении субсидии, если соответствующий документ не был представлен заявителем по собственной инициативе;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2)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жилое помещение признано непригодным для проживания и (или) имеется решение о признании многоквартирного дома, в котором находится приобретаемое жилое помещение, аварийным и подлежащим сносу или реконструкции;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3) договор отчуждения жилого помещения не содержит условия, предусматривающие сумму денежных средств, которые заявитель выплачивает полностью или частично за счет субсидии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31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. В случае отказа в предоставлении субсидии учреждение направляет заявителю или представителю за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явителя письменное уведомление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о принятом решении в течение 5 ра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бочих дней со дня его принятия 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  <w:t xml:space="preserve">с указанием причины отказа и порядка его обжалования.</w:t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Отказ в предоставлении субсидии может быть обжалован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установленном законодательством порядке. Принятие решения об отказе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предоставлении субсидии не является препятствием для повторного обращения молодой студенческой семьи за получением субсидии после устранения причин, являющихся основанием для отказа.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32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В реш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ении о предоставлении субсидии одновременно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указываются размеры предоставляемой субсидии: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1) в случае приобретения жилого помещения в полном объеме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соответствии с пунктом 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 или в размере стоимости жилого помещения, указанной в договоре купли-продажи жилого помещения, но не превышающего размера субсидии, указанного в пункте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в случае уплаты первоначального взноса при получении жилищного кредита на приобретение жилого помещения либо в случае погашения основной суммы долга (части суммы основного долга) и уплаты процентов по жилищному кредиту на приобретение жилого помещения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в полном объеме в соответствии с пунктом 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или в размере первоначального взноса либо основной суммы долга (части суммы основного долга) и процентов по жилищному кредиту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приобретение жилого помещения, но не превышающего размера субсидии, указанного в пункте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настоящего Порядка.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Субсидия предоставляется в течение 30 календарных дней со дня принятия решения о ее предоставлении путем перечисления денежных средств в размерах, определенных в соответствии с пунктом 32 настоящего Порядка: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1) на счет юридического или физического лица, осуществляющего отчуждение приобретаемого жилого помещения, в случае приобретения жилого помещения;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2) на счет кредитной организации в случае уплаты первоначального взноса при получении жилищного кредита на приобретение жилого помещения либо в случае погашения основной суммы долга (части суммы основного долга) и уплаты процентов по жилищному кредиту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приобретение жилого помещения</w:t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  <w:t xml:space="preserve">.</w:t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34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Учреждение направляет уполномоченному органу заявку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финансирование расходов на предоставление субсидии по форме, установленной уполномоченным органом (далее – заявка), ежемесячно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до 5-го числа текущего месяца.</w:t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70c0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Уполномоченный орган в течение 3 рабочих дней со дня получения от учреждения заявки направляет в Министерство финансов Забайкальского края заявку в соответствии с утвержденными бюджетными ассигнованиями.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36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Министерство финансов Забайкальского края на основании заявки </w:t>
        <w:br/>
        <w:t xml:space="preserve">в установленном порядке осуществляет перечисление средств на лицевой счет уполномоченного органа в соответствии с утвержденными бюджетными ассигнованиями, кассовым планом.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37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Уполномоченный орган в течение 3 рабочих дней со дня поступления денежных средств на его лицевой счет перечисляет </w:t>
        <w:br/>
        <w:t xml:space="preserve">их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на лицевой счет учреждения.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38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Учреждение в течение 5 рабочих дней со дня поступления денежных средств на его лицевой счет перечисляет их через организацию почтовой связи либо кредитную организацию на счет, указанный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в заявлении.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Расходы на оплату услуг организаций почтовой связи, кредитной либо иной организации по доставке и пересылке денежных средств осуществляются из тех же источников, из которых она производится.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39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Предоставление субсидии осуществляется в пределах лимитов бюджетных обязательств, доведенных до уполномоченного органа.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40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Лицо, получившее единовременную жилищную субсидию, его супруг (супруга) обязаны оформить жилое помещение, приобретенное </w:t>
      </w:r>
      <w:r>
        <w:rPr>
          <w:rFonts w:ascii="Times New Roman" w:hAnsi="Times New Roman" w:cs="Times New Roman"/>
          <w:sz w:val="28"/>
          <w:szCs w:val="28"/>
          <w:highlight w:val="none"/>
        </w:rPr>
        <w:br/>
        <w:t xml:space="preserve">с использованием средств субсидии, в том числе в случае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уплаты первоначального взноса при получении жилищного кредита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br/>
        <w:t xml:space="preserve">на приобретение жилого помещения либо в случае погашения основной суммы долга (части суммы основного долга) и уплаты процентов по жилищному кредиту на приобретение жилого помещения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 в общую собственность такого лица, его супруга (супруги), детей с определением размера долей по соглашению.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41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  <w:highlight w:val="none"/>
        </w:rPr>
        <w:t xml:space="preserve">. Контроль за предоставлением субсидии и целев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ым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бюджетных средств осуществляется в порядке, установленном уполномоченным органом.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42</w:t>
      </w:r>
      <w:r>
        <w:rPr>
          <w:rFonts w:ascii="Times New Roman" w:hAnsi="Times New Roman" w:cs="Times New Roman"/>
          <w:sz w:val="28"/>
          <w:szCs w:val="28"/>
        </w:rPr>
        <w:t xml:space="preserve">. Средства, используемые уполномоченным органом не по целевому назначению, а также неиспользованные средства подлежат возврату </w:t>
      </w:r>
      <w:r>
        <w:rPr>
          <w:rFonts w:ascii="Times New Roman" w:hAnsi="Times New Roman" w:cs="Times New Roman"/>
          <w:sz w:val="28"/>
          <w:szCs w:val="28"/>
        </w:rPr>
        <w:br/>
        <w:t xml:space="preserve">в бюджет Забайкальского края в соответствии с бюджетным законодательством Российской Федерации.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43. В целях защиты законных интересов заявителей, связанных </w:t>
        <w:br/>
        <w:t xml:space="preserve">с реализацией имущественных прав в случаях, указанных в пункте </w:t>
        <w:br/>
        <w:t xml:space="preserve">21 настоящего Порядка, уполномоченный орга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 вправе заключать соглашения о взаимодействии и сотрудничестве с кредитными организациями, осуществляющими деятельность на территории Забайкальского края, </w:t>
        <w:br/>
        <w:t xml:space="preserve">в соответствии с законодательством Российской Федерации и Забайкальского края.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 w:cs="Times New Roman"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____________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  <w:t xml:space="preserve">».</w:t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color w:val="0c0d0e"/>
          <w:spacing w:val="2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pP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  <w:r>
        <w:rPr>
          <w:rFonts w:ascii="Times New Roman" w:hAnsi="Times New Roman" w:cs="Times New Roman"/>
          <w:b/>
          <w:color w:val="0c0d0e"/>
          <w:spacing w:val="2"/>
          <w:sz w:val="28"/>
          <w:szCs w:val="28"/>
        </w:rPr>
      </w:r>
    </w:p>
    <w:p>
      <w:r>
        <w:rPr>
          <w:highlight w:val="none"/>
        </w:rPr>
      </w:r>
      <w:r>
        <w:rPr>
          <w:highlight w:val="none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709" w:footer="709" w:gutter="0"/>
      <w:pgNumType w:start="59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a_FuturaOrto">
    <w:panose1 w:val="05050102010205020202"/>
  </w:font>
  <w:font w:name="Courier New">
    <w:panose1 w:val="02070309020205020404"/>
  </w:font>
  <w:font w:name="Calibri">
    <w:panose1 w:val="020F0502020204030204"/>
  </w:font>
  <w:font w:name="Sylfaen">
    <w:panose1 w:val="010A0502050306030303"/>
  </w:font>
  <w:font w:name="Verdana">
    <w:panose1 w:val="020B060403050404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15625327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</w:p>
    </w:sdtContent>
  </w:sdt>
  <w:p>
    <w:pPr>
      <w:pStyle w:val="1016"/>
      <w:spacing w:line="14" w:lineRule="auto"/>
      <w:rPr>
        <w:sz w:val="20"/>
      </w:rPr>
    </w:pPr>
    <w:r>
      <w:rPr>
        <w:sz w:val="20"/>
      </w:rPr>
    </w:r>
    <w:r>
      <w:rPr>
        <w:sz w:val="20"/>
      </w:rPr>
    </w:r>
    <w:r>
      <w:rPr>
        <w:sz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7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27" w:hanging="9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1527" w:hanging="9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92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392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5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52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1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112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7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72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32" w:hanging="1800"/>
      </w:pPr>
      <w:rPr>
        <w:rFonts w:hint="default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8"/>
  </w:num>
  <w:num w:numId="2">
    <w:abstractNumId w:val="24"/>
  </w:num>
  <w:num w:numId="3">
    <w:abstractNumId w:val="6"/>
  </w:num>
  <w:num w:numId="4">
    <w:abstractNumId w:val="9"/>
  </w:num>
  <w:num w:numId="5">
    <w:abstractNumId w:val="37"/>
  </w:num>
  <w:num w:numId="6">
    <w:abstractNumId w:val="5"/>
  </w:num>
  <w:num w:numId="7">
    <w:abstractNumId w:val="48"/>
  </w:num>
  <w:num w:numId="8">
    <w:abstractNumId w:val="4"/>
  </w:num>
  <w:num w:numId="9">
    <w:abstractNumId w:val="45"/>
  </w:num>
  <w:num w:numId="10">
    <w:abstractNumId w:val="10"/>
  </w:num>
  <w:num w:numId="11">
    <w:abstractNumId w:val="42"/>
  </w:num>
  <w:num w:numId="12">
    <w:abstractNumId w:val="20"/>
  </w:num>
  <w:num w:numId="13">
    <w:abstractNumId w:val="11"/>
  </w:num>
  <w:num w:numId="14">
    <w:abstractNumId w:val="29"/>
  </w:num>
  <w:num w:numId="15">
    <w:abstractNumId w:val="32"/>
  </w:num>
  <w:num w:numId="16">
    <w:abstractNumId w:val="31"/>
  </w:num>
  <w:num w:numId="17">
    <w:abstractNumId w:val="15"/>
  </w:num>
  <w:num w:numId="18">
    <w:abstractNumId w:val="13"/>
  </w:num>
  <w:num w:numId="19">
    <w:abstractNumId w:val="8"/>
  </w:num>
  <w:num w:numId="20">
    <w:abstractNumId w:val="33"/>
  </w:num>
  <w:num w:numId="21">
    <w:abstractNumId w:val="1"/>
  </w:num>
  <w:num w:numId="22">
    <w:abstractNumId w:val="27"/>
  </w:num>
  <w:num w:numId="23">
    <w:abstractNumId w:val="0"/>
  </w:num>
  <w:num w:numId="24">
    <w:abstractNumId w:val="40"/>
  </w:num>
  <w:num w:numId="25">
    <w:abstractNumId w:val="34"/>
  </w:num>
  <w:num w:numId="26">
    <w:abstractNumId w:val="47"/>
  </w:num>
  <w:num w:numId="27">
    <w:abstractNumId w:val="3"/>
  </w:num>
  <w:num w:numId="28">
    <w:abstractNumId w:val="2"/>
  </w:num>
  <w:num w:numId="29">
    <w:abstractNumId w:val="25"/>
  </w:num>
  <w:num w:numId="30">
    <w:abstractNumId w:val="35"/>
  </w:num>
  <w:num w:numId="31">
    <w:abstractNumId w:val="26"/>
  </w:num>
  <w:num w:numId="32">
    <w:abstractNumId w:val="41"/>
  </w:num>
  <w:num w:numId="33">
    <w:abstractNumId w:val="44"/>
  </w:num>
  <w:num w:numId="34">
    <w:abstractNumId w:val="19"/>
  </w:num>
  <w:num w:numId="35">
    <w:abstractNumId w:val="22"/>
  </w:num>
  <w:num w:numId="36">
    <w:abstractNumId w:val="14"/>
  </w:num>
  <w:num w:numId="37">
    <w:abstractNumId w:val="39"/>
  </w:num>
  <w:num w:numId="38">
    <w:abstractNumId w:val="7"/>
  </w:num>
  <w:num w:numId="39">
    <w:abstractNumId w:val="38"/>
  </w:num>
  <w:num w:numId="40">
    <w:abstractNumId w:val="46"/>
  </w:num>
  <w:num w:numId="41">
    <w:abstractNumId w:val="43"/>
  </w:num>
  <w:num w:numId="42">
    <w:abstractNumId w:val="30"/>
  </w:num>
  <w:num w:numId="43">
    <w:abstractNumId w:val="23"/>
  </w:num>
  <w:num w:numId="44">
    <w:abstractNumId w:val="12"/>
  </w:num>
  <w:num w:numId="45">
    <w:abstractNumId w:val="16"/>
  </w:num>
  <w:num w:numId="46">
    <w:abstractNumId w:val="28"/>
  </w:num>
  <w:num w:numId="47">
    <w:abstractNumId w:val="21"/>
  </w:num>
  <w:num w:numId="48">
    <w:abstractNumId w:val="17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73" w:default="1">
    <w:name w:val="Normal"/>
    <w:qFormat/>
    <w:rPr>
      <w:color w:val="000000"/>
      <w:sz w:val="28"/>
      <w:szCs w:val="28"/>
    </w:rPr>
  </w:style>
  <w:style w:type="paragraph" w:styleId="774">
    <w:name w:val="Heading 1"/>
    <w:basedOn w:val="773"/>
    <w:next w:val="773"/>
    <w:link w:val="965"/>
    <w:uiPriority w:val="1"/>
    <w:qFormat/>
    <w:pPr>
      <w:keepNext/>
      <w:spacing w:before="240" w:after="60"/>
      <w:outlineLvl w:val="0"/>
    </w:pPr>
    <w:rPr>
      <w:rFonts w:ascii="Cambria" w:hAnsi="Cambria"/>
      <w:b/>
      <w:bCs/>
      <w:color w:val="auto"/>
      <w:sz w:val="32"/>
      <w:szCs w:val="32"/>
    </w:rPr>
  </w:style>
  <w:style w:type="paragraph" w:styleId="775">
    <w:name w:val="Heading 2"/>
    <w:basedOn w:val="773"/>
    <w:next w:val="773"/>
    <w:link w:val="966"/>
    <w:uiPriority w:val="1"/>
    <w:qFormat/>
    <w:pPr>
      <w:keepNext/>
      <w:spacing w:before="240" w:after="60"/>
      <w:outlineLvl w:val="1"/>
    </w:pPr>
    <w:rPr>
      <w:rFonts w:ascii="Arial" w:hAnsi="Arial"/>
      <w:b/>
      <w:bCs/>
      <w:i/>
      <w:iCs/>
      <w:color w:val="auto"/>
      <w:sz w:val="24"/>
      <w:szCs w:val="24"/>
    </w:rPr>
  </w:style>
  <w:style w:type="paragraph" w:styleId="776">
    <w:name w:val="Heading 3"/>
    <w:basedOn w:val="773"/>
    <w:next w:val="773"/>
    <w:link w:val="967"/>
    <w:uiPriority w:val="1"/>
    <w:qFormat/>
    <w:pPr>
      <w:keepNext/>
      <w:spacing w:before="240" w:after="60"/>
      <w:outlineLvl w:val="2"/>
    </w:pPr>
    <w:rPr>
      <w:rFonts w:ascii="Arial" w:hAnsi="Arial"/>
      <w:color w:val="auto"/>
      <w:sz w:val="24"/>
      <w:szCs w:val="24"/>
    </w:rPr>
  </w:style>
  <w:style w:type="paragraph" w:styleId="777">
    <w:name w:val="Heading 4"/>
    <w:basedOn w:val="773"/>
    <w:next w:val="773"/>
    <w:link w:val="968"/>
    <w:uiPriority w:val="99"/>
    <w:qFormat/>
    <w:pPr>
      <w:keepNext/>
      <w:spacing w:before="240" w:after="60"/>
      <w:outlineLvl w:val="3"/>
    </w:pPr>
    <w:rPr>
      <w:b/>
      <w:bCs/>
      <w:color w:val="auto"/>
    </w:rPr>
  </w:style>
  <w:style w:type="paragraph" w:styleId="778">
    <w:name w:val="Heading 5"/>
    <w:basedOn w:val="773"/>
    <w:next w:val="773"/>
    <w:link w:val="969"/>
    <w:uiPriority w:val="99"/>
    <w:qFormat/>
    <w:pPr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779">
    <w:name w:val="Heading 6"/>
    <w:basedOn w:val="773"/>
    <w:next w:val="773"/>
    <w:link w:val="970"/>
    <w:uiPriority w:val="99"/>
    <w:qFormat/>
    <w:pPr>
      <w:keepNext/>
      <w:outlineLvl w:val="5"/>
    </w:pPr>
    <w:rPr>
      <w:b/>
      <w:bCs/>
      <w:color w:val="auto"/>
      <w:sz w:val="24"/>
      <w:szCs w:val="24"/>
    </w:rPr>
  </w:style>
  <w:style w:type="paragraph" w:styleId="780">
    <w:name w:val="Heading 7"/>
    <w:basedOn w:val="773"/>
    <w:next w:val="773"/>
    <w:link w:val="971"/>
    <w:uiPriority w:val="99"/>
    <w:qFormat/>
    <w:pPr>
      <w:jc w:val="center"/>
      <w:keepNext/>
      <w:outlineLvl w:val="6"/>
    </w:pPr>
    <w:rPr>
      <w:b/>
      <w:bCs/>
      <w:color w:val="auto"/>
      <w:sz w:val="24"/>
      <w:szCs w:val="24"/>
    </w:rPr>
  </w:style>
  <w:style w:type="paragraph" w:styleId="781">
    <w:name w:val="Heading 8"/>
    <w:basedOn w:val="773"/>
    <w:next w:val="773"/>
    <w:link w:val="972"/>
    <w:uiPriority w:val="99"/>
    <w:qFormat/>
    <w:pPr>
      <w:spacing w:before="240" w:after="60"/>
      <w:outlineLvl w:val="7"/>
    </w:pPr>
    <w:rPr>
      <w:i/>
      <w:iCs/>
      <w:color w:val="auto"/>
      <w:sz w:val="24"/>
      <w:szCs w:val="24"/>
    </w:rPr>
  </w:style>
  <w:style w:type="paragraph" w:styleId="782">
    <w:name w:val="Heading 9"/>
    <w:basedOn w:val="773"/>
    <w:next w:val="773"/>
    <w:link w:val="973"/>
    <w:uiPriority w:val="99"/>
    <w:qFormat/>
    <w:pPr>
      <w:spacing w:before="240" w:after="60"/>
      <w:outlineLvl w:val="8"/>
    </w:pPr>
    <w:rPr>
      <w:rFonts w:ascii="Arial" w:hAnsi="Arial"/>
      <w:color w:val="auto"/>
      <w:sz w:val="22"/>
      <w:szCs w:val="22"/>
    </w:rPr>
  </w:style>
  <w:style w:type="character" w:styleId="783" w:default="1">
    <w:name w:val="Default Paragraph Font"/>
    <w:uiPriority w:val="1"/>
    <w:semiHidden/>
    <w:unhideWhenUsed/>
  </w:style>
  <w:style w:type="table" w:styleId="78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5" w:default="1">
    <w:name w:val="No List"/>
    <w:uiPriority w:val="99"/>
    <w:semiHidden/>
    <w:unhideWhenUsed/>
  </w:style>
  <w:style w:type="table" w:styleId="786" w:customStyle="1">
    <w:name w:val="Plain Table 1"/>
    <w:basedOn w:val="78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7" w:customStyle="1">
    <w:name w:val="Plain Table 2"/>
    <w:basedOn w:val="78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8" w:customStyle="1">
    <w:name w:val="Plain Table 3"/>
    <w:basedOn w:val="78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9" w:customStyle="1">
    <w:name w:val="Plain Table 4"/>
    <w:basedOn w:val="78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Plain Table 5"/>
    <w:basedOn w:val="78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1 Light"/>
    <w:basedOn w:val="78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Grid Table 2"/>
    <w:basedOn w:val="78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"/>
    <w:basedOn w:val="78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4"/>
    <w:basedOn w:val="78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5" w:customStyle="1">
    <w:name w:val="Grid Table 5 Dark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6 Colorful"/>
    <w:basedOn w:val="78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7" w:customStyle="1">
    <w:name w:val="Grid Table 7 Colorful"/>
    <w:basedOn w:val="78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"/>
    <w:basedOn w:val="78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2"/>
    <w:basedOn w:val="78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0" w:customStyle="1">
    <w:name w:val="List Table 3"/>
    <w:basedOn w:val="78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"/>
    <w:basedOn w:val="78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5 Dark"/>
    <w:basedOn w:val="78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3" w:customStyle="1">
    <w:name w:val="List Table 6 Colorful"/>
    <w:basedOn w:val="78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4" w:customStyle="1">
    <w:name w:val="List Table 7 Colorful"/>
    <w:basedOn w:val="78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805" w:customStyle="1">
    <w:name w:val="Quote Char"/>
    <w:uiPriority w:val="29"/>
    <w:rPr>
      <w:i/>
    </w:rPr>
  </w:style>
  <w:style w:type="character" w:styleId="806" w:customStyle="1">
    <w:name w:val="Intense Quote Char"/>
    <w:uiPriority w:val="30"/>
    <w:rPr>
      <w:i/>
    </w:rPr>
  </w:style>
  <w:style w:type="character" w:styleId="807" w:customStyle="1">
    <w:name w:val="Endnote Text Char"/>
    <w:uiPriority w:val="99"/>
    <w:rPr>
      <w:sz w:val="20"/>
    </w:rPr>
  </w:style>
  <w:style w:type="character" w:styleId="808" w:customStyle="1">
    <w:name w:val="Heading 1 Char"/>
    <w:basedOn w:val="783"/>
    <w:uiPriority w:val="9"/>
    <w:rPr>
      <w:rFonts w:ascii="Arial" w:hAnsi="Arial" w:eastAsia="Arial" w:cs="Arial"/>
      <w:sz w:val="40"/>
      <w:szCs w:val="40"/>
    </w:rPr>
  </w:style>
  <w:style w:type="character" w:styleId="809" w:customStyle="1">
    <w:name w:val="Heading 2 Char"/>
    <w:basedOn w:val="783"/>
    <w:uiPriority w:val="9"/>
    <w:rPr>
      <w:rFonts w:ascii="Arial" w:hAnsi="Arial" w:eastAsia="Arial" w:cs="Arial"/>
      <w:sz w:val="34"/>
    </w:rPr>
  </w:style>
  <w:style w:type="character" w:styleId="810" w:customStyle="1">
    <w:name w:val="Heading 3 Char"/>
    <w:basedOn w:val="783"/>
    <w:uiPriority w:val="9"/>
    <w:rPr>
      <w:rFonts w:ascii="Arial" w:hAnsi="Arial" w:eastAsia="Arial" w:cs="Arial"/>
      <w:sz w:val="30"/>
      <w:szCs w:val="30"/>
    </w:rPr>
  </w:style>
  <w:style w:type="character" w:styleId="811" w:customStyle="1">
    <w:name w:val="Heading 4 Char"/>
    <w:basedOn w:val="783"/>
    <w:uiPriority w:val="9"/>
    <w:rPr>
      <w:rFonts w:ascii="Arial" w:hAnsi="Arial" w:eastAsia="Arial" w:cs="Arial"/>
      <w:b/>
      <w:bCs/>
      <w:sz w:val="26"/>
      <w:szCs w:val="26"/>
    </w:rPr>
  </w:style>
  <w:style w:type="character" w:styleId="812" w:customStyle="1">
    <w:name w:val="Heading 5 Char"/>
    <w:basedOn w:val="783"/>
    <w:uiPriority w:val="9"/>
    <w:rPr>
      <w:rFonts w:ascii="Arial" w:hAnsi="Arial" w:eastAsia="Arial" w:cs="Arial"/>
      <w:b/>
      <w:bCs/>
      <w:sz w:val="24"/>
      <w:szCs w:val="24"/>
    </w:rPr>
  </w:style>
  <w:style w:type="character" w:styleId="813" w:customStyle="1">
    <w:name w:val="Heading 6 Char"/>
    <w:basedOn w:val="783"/>
    <w:uiPriority w:val="9"/>
    <w:rPr>
      <w:rFonts w:ascii="Arial" w:hAnsi="Arial" w:eastAsia="Arial" w:cs="Arial"/>
      <w:b/>
      <w:bCs/>
      <w:sz w:val="22"/>
      <w:szCs w:val="22"/>
    </w:rPr>
  </w:style>
  <w:style w:type="character" w:styleId="814" w:customStyle="1">
    <w:name w:val="Heading 7 Char"/>
    <w:basedOn w:val="78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5" w:customStyle="1">
    <w:name w:val="Heading 8 Char"/>
    <w:basedOn w:val="783"/>
    <w:uiPriority w:val="9"/>
    <w:rPr>
      <w:rFonts w:ascii="Arial" w:hAnsi="Arial" w:eastAsia="Arial" w:cs="Arial"/>
      <w:i/>
      <w:iCs/>
      <w:sz w:val="22"/>
      <w:szCs w:val="22"/>
    </w:rPr>
  </w:style>
  <w:style w:type="character" w:styleId="816" w:customStyle="1">
    <w:name w:val="Heading 9 Char"/>
    <w:basedOn w:val="783"/>
    <w:uiPriority w:val="9"/>
    <w:rPr>
      <w:rFonts w:ascii="Arial" w:hAnsi="Arial" w:eastAsia="Arial" w:cs="Arial"/>
      <w:i/>
      <w:iCs/>
      <w:sz w:val="21"/>
      <w:szCs w:val="21"/>
    </w:rPr>
  </w:style>
  <w:style w:type="character" w:styleId="817" w:customStyle="1">
    <w:name w:val="Title Char"/>
    <w:basedOn w:val="783"/>
    <w:uiPriority w:val="10"/>
    <w:rPr>
      <w:sz w:val="48"/>
      <w:szCs w:val="48"/>
    </w:rPr>
  </w:style>
  <w:style w:type="character" w:styleId="818" w:customStyle="1">
    <w:name w:val="Subtitle Char"/>
    <w:basedOn w:val="783"/>
    <w:uiPriority w:val="11"/>
    <w:rPr>
      <w:sz w:val="24"/>
      <w:szCs w:val="24"/>
    </w:rPr>
  </w:style>
  <w:style w:type="paragraph" w:styleId="819">
    <w:name w:val="Quote"/>
    <w:basedOn w:val="773"/>
    <w:next w:val="773"/>
    <w:link w:val="820"/>
    <w:uiPriority w:val="29"/>
    <w:qFormat/>
    <w:pPr>
      <w:ind w:left="720" w:right="720"/>
    </w:pPr>
    <w:rPr>
      <w:i/>
    </w:rPr>
  </w:style>
  <w:style w:type="character" w:styleId="820" w:customStyle="1">
    <w:name w:val="Цитата 2 Знак"/>
    <w:link w:val="819"/>
    <w:uiPriority w:val="29"/>
    <w:rPr>
      <w:i/>
    </w:rPr>
  </w:style>
  <w:style w:type="paragraph" w:styleId="821">
    <w:name w:val="Intense Quote"/>
    <w:basedOn w:val="773"/>
    <w:next w:val="773"/>
    <w:link w:val="8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22" w:customStyle="1">
    <w:name w:val="Выделенная цитата Знак"/>
    <w:link w:val="821"/>
    <w:uiPriority w:val="30"/>
    <w:rPr>
      <w:i/>
    </w:rPr>
  </w:style>
  <w:style w:type="character" w:styleId="823" w:customStyle="1">
    <w:name w:val="Header Char"/>
    <w:basedOn w:val="783"/>
    <w:uiPriority w:val="99"/>
  </w:style>
  <w:style w:type="character" w:styleId="824" w:customStyle="1">
    <w:name w:val="Footer Char"/>
    <w:basedOn w:val="783"/>
    <w:uiPriority w:val="99"/>
  </w:style>
  <w:style w:type="character" w:styleId="825" w:customStyle="1">
    <w:name w:val="Caption Char"/>
    <w:uiPriority w:val="99"/>
  </w:style>
  <w:style w:type="table" w:styleId="826" w:customStyle="1">
    <w:name w:val="Table Grid Light"/>
    <w:basedOn w:val="78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27" w:customStyle="1">
    <w:name w:val="Таблица простая 11"/>
    <w:basedOn w:val="784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8" w:customStyle="1">
    <w:name w:val="Таблица простая 21"/>
    <w:basedOn w:val="784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29" w:customStyle="1">
    <w:name w:val="Таблица простая 31"/>
    <w:basedOn w:val="78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30" w:customStyle="1">
    <w:name w:val="Таблица простая 41"/>
    <w:basedOn w:val="78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Таблица простая 51"/>
    <w:basedOn w:val="784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32" w:customStyle="1">
    <w:name w:val="Таблица-сетка 1 светлая1"/>
    <w:basedOn w:val="784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Grid Table 1 Light - Accent 1"/>
    <w:basedOn w:val="78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Grid Table 1 Light - Accent 2"/>
    <w:basedOn w:val="78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Grid Table 1 Light - Accent 3"/>
    <w:basedOn w:val="78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Grid Table 1 Light - Accent 4"/>
    <w:basedOn w:val="78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Grid Table 1 Light - Accent 5"/>
    <w:basedOn w:val="78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Grid Table 1 Light - Accent 6"/>
    <w:basedOn w:val="78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Таблица-сетка 21"/>
    <w:basedOn w:val="78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2 - Accent 1"/>
    <w:basedOn w:val="78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2 - Accent 2"/>
    <w:basedOn w:val="78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2 - Accent 3"/>
    <w:basedOn w:val="78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2 - Accent 4"/>
    <w:basedOn w:val="78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2 - Accent 5"/>
    <w:basedOn w:val="78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2 - Accent 6"/>
    <w:basedOn w:val="78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Таблица-сетка 31"/>
    <w:basedOn w:val="784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Grid Table 3 - Accent 1"/>
    <w:basedOn w:val="784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Grid Table 3 - Accent 2"/>
    <w:basedOn w:val="784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Grid Table 3 - Accent 3"/>
    <w:basedOn w:val="784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Grid Table 3 - Accent 4"/>
    <w:basedOn w:val="78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3 - Accent 5"/>
    <w:basedOn w:val="784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3 - Accent 6"/>
    <w:basedOn w:val="784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Таблица-сетка 41"/>
    <w:basedOn w:val="78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54" w:customStyle="1">
    <w:name w:val="Grid Table 4 - Accent 1"/>
    <w:basedOn w:val="784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55" w:customStyle="1">
    <w:name w:val="Grid Table 4 - Accent 2"/>
    <w:basedOn w:val="784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56" w:customStyle="1">
    <w:name w:val="Grid Table 4 - Accent 3"/>
    <w:basedOn w:val="784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57" w:customStyle="1">
    <w:name w:val="Grid Table 4 - Accent 4"/>
    <w:basedOn w:val="78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58" w:customStyle="1">
    <w:name w:val="Grid Table 4 - Accent 5"/>
    <w:basedOn w:val="784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59" w:customStyle="1">
    <w:name w:val="Grid Table 4 - Accent 6"/>
    <w:basedOn w:val="784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60" w:customStyle="1">
    <w:name w:val="Таблица-сетка 5 темная1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61" w:customStyle="1">
    <w:name w:val="Grid Table 5 Dark- Accent 1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62" w:customStyle="1">
    <w:name w:val="Grid Table 5 Dark - Accent 2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63" w:customStyle="1">
    <w:name w:val="Grid Table 5 Dark - Accent 3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64" w:customStyle="1">
    <w:name w:val="Grid Table 5 Dark- Accent 4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65" w:customStyle="1">
    <w:name w:val="Grid Table 5 Dark - Accent 5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66" w:customStyle="1">
    <w:name w:val="Grid Table 5 Dark - Accent 6"/>
    <w:basedOn w:val="78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67" w:customStyle="1">
    <w:name w:val="Таблица-сетка 6 цветная1"/>
    <w:basedOn w:val="784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68" w:customStyle="1">
    <w:name w:val="Grid Table 6 Colorful - Accent 1"/>
    <w:basedOn w:val="784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69" w:customStyle="1">
    <w:name w:val="Grid Table 6 Colorful - Accent 2"/>
    <w:basedOn w:val="78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70" w:customStyle="1">
    <w:name w:val="Grid Table 6 Colorful - Accent 3"/>
    <w:basedOn w:val="784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71" w:customStyle="1">
    <w:name w:val="Grid Table 6 Colorful - Accent 4"/>
    <w:basedOn w:val="78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72" w:customStyle="1">
    <w:name w:val="Grid Table 6 Colorful - Accent 5"/>
    <w:basedOn w:val="784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3" w:customStyle="1">
    <w:name w:val="Grid Table 6 Colorful - Accent 6"/>
    <w:basedOn w:val="784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74" w:customStyle="1">
    <w:name w:val="Таблица-сетка 7 цветная1"/>
    <w:basedOn w:val="784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7 Colorful - Accent 1"/>
    <w:basedOn w:val="784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7 Colorful - Accent 2"/>
    <w:basedOn w:val="784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7 Colorful - Accent 3"/>
    <w:basedOn w:val="784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7 Colorful - Accent 4"/>
    <w:basedOn w:val="78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7 Colorful - Accent 5"/>
    <w:basedOn w:val="784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7 Colorful - Accent 6"/>
    <w:basedOn w:val="784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Список-таблица 1 светлая1"/>
    <w:basedOn w:val="784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1 Light - Accent 1"/>
    <w:basedOn w:val="784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st Table 1 Light - Accent 2"/>
    <w:basedOn w:val="784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List Table 1 Light - Accent 3"/>
    <w:basedOn w:val="784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List Table 1 Light - Accent 4"/>
    <w:basedOn w:val="784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 w:customStyle="1">
    <w:name w:val="List Table 1 Light - Accent 5"/>
    <w:basedOn w:val="784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7" w:customStyle="1">
    <w:name w:val="List Table 1 Light - Accent 6"/>
    <w:basedOn w:val="784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Список-таблица 21"/>
    <w:basedOn w:val="784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89" w:customStyle="1">
    <w:name w:val="List Table 2 - Accent 1"/>
    <w:basedOn w:val="784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90" w:customStyle="1">
    <w:name w:val="List Table 2 - Accent 2"/>
    <w:basedOn w:val="784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91" w:customStyle="1">
    <w:name w:val="List Table 2 - Accent 3"/>
    <w:basedOn w:val="784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92" w:customStyle="1">
    <w:name w:val="List Table 2 - Accent 4"/>
    <w:basedOn w:val="78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93" w:customStyle="1">
    <w:name w:val="List Table 2 - Accent 5"/>
    <w:basedOn w:val="784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94" w:customStyle="1">
    <w:name w:val="List Table 2 - Accent 6"/>
    <w:basedOn w:val="784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95" w:customStyle="1">
    <w:name w:val="Список-таблица 31"/>
    <w:basedOn w:val="78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6" w:customStyle="1">
    <w:name w:val="List Table 3 - Accent 1"/>
    <w:basedOn w:val="784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7" w:customStyle="1">
    <w:name w:val="List Table 3 - Accent 2"/>
    <w:basedOn w:val="784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8" w:customStyle="1">
    <w:name w:val="List Table 3 - Accent 3"/>
    <w:basedOn w:val="784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9" w:customStyle="1">
    <w:name w:val="List Table 3 - Accent 4"/>
    <w:basedOn w:val="78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0" w:customStyle="1">
    <w:name w:val="List Table 3 - Accent 5"/>
    <w:basedOn w:val="784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1" w:customStyle="1">
    <w:name w:val="List Table 3 - Accent 6"/>
    <w:basedOn w:val="784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 w:customStyle="1">
    <w:name w:val="Список-таблица 41"/>
    <w:basedOn w:val="78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3" w:customStyle="1">
    <w:name w:val="List Table 4 - Accent 1"/>
    <w:basedOn w:val="784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 w:customStyle="1">
    <w:name w:val="List Table 4 - Accent 2"/>
    <w:basedOn w:val="784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 w:customStyle="1">
    <w:name w:val="List Table 4 - Accent 3"/>
    <w:basedOn w:val="784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 w:customStyle="1">
    <w:name w:val="List Table 4 - Accent 4"/>
    <w:basedOn w:val="78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 w:customStyle="1">
    <w:name w:val="List Table 4 - Accent 5"/>
    <w:basedOn w:val="784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 w:customStyle="1">
    <w:name w:val="List Table 4 - Accent 6"/>
    <w:basedOn w:val="784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 w:customStyle="1">
    <w:name w:val="Список-таблица 5 темная1"/>
    <w:basedOn w:val="784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0" w:customStyle="1">
    <w:name w:val="List Table 5 Dark - Accent 1"/>
    <w:basedOn w:val="784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1" w:customStyle="1">
    <w:name w:val="List Table 5 Dark - Accent 2"/>
    <w:basedOn w:val="784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2" w:customStyle="1">
    <w:name w:val="List Table 5 Dark - Accent 3"/>
    <w:basedOn w:val="784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3" w:customStyle="1">
    <w:name w:val="List Table 5 Dark - Accent 4"/>
    <w:basedOn w:val="78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4" w:customStyle="1">
    <w:name w:val="List Table 5 Dark - Accent 5"/>
    <w:basedOn w:val="784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5" w:customStyle="1">
    <w:name w:val="List Table 5 Dark - Accent 6"/>
    <w:basedOn w:val="784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16" w:customStyle="1">
    <w:name w:val="Список-таблица 6 цветная1"/>
    <w:basedOn w:val="784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17" w:customStyle="1">
    <w:name w:val="List Table 6 Colorful - Accent 1"/>
    <w:basedOn w:val="784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18" w:customStyle="1">
    <w:name w:val="List Table 6 Colorful - Accent 2"/>
    <w:basedOn w:val="784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19" w:customStyle="1">
    <w:name w:val="List Table 6 Colorful - Accent 3"/>
    <w:basedOn w:val="784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20" w:customStyle="1">
    <w:name w:val="List Table 6 Colorful - Accent 4"/>
    <w:basedOn w:val="78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21" w:customStyle="1">
    <w:name w:val="List Table 6 Colorful - Accent 5"/>
    <w:basedOn w:val="784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22" w:customStyle="1">
    <w:name w:val="List Table 6 Colorful - Accent 6"/>
    <w:basedOn w:val="784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23" w:customStyle="1">
    <w:name w:val="Список-таблица 7 цветная1"/>
    <w:basedOn w:val="784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 w:customStyle="1">
    <w:name w:val="List Table 7 Colorful - Accent 1"/>
    <w:basedOn w:val="784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5" w:customStyle="1">
    <w:name w:val="List Table 7 Colorful - Accent 2"/>
    <w:basedOn w:val="784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6" w:customStyle="1">
    <w:name w:val="List Table 7 Colorful - Accent 3"/>
    <w:basedOn w:val="784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7" w:customStyle="1">
    <w:name w:val="List Table 7 Colorful - Accent 4"/>
    <w:basedOn w:val="78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8" w:customStyle="1">
    <w:name w:val="List Table 7 Colorful - Accent 5"/>
    <w:basedOn w:val="784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9" w:customStyle="1">
    <w:name w:val="List Table 7 Colorful - Accent 6"/>
    <w:basedOn w:val="784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ned - Accent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1" w:customStyle="1">
    <w:name w:val="Lined - Accent 1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2" w:customStyle="1">
    <w:name w:val="Lined - Accent 2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33" w:customStyle="1">
    <w:name w:val="Lined - Accent 3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34" w:customStyle="1">
    <w:name w:val="Lined - Accent 4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35" w:customStyle="1">
    <w:name w:val="Lined - Accent 5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36" w:customStyle="1">
    <w:name w:val="Lined - Accent 6"/>
    <w:basedOn w:val="784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37" w:customStyle="1">
    <w:name w:val="Bordered &amp; Lined - Accent"/>
    <w:basedOn w:val="784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38" w:customStyle="1">
    <w:name w:val="Bordered &amp; Lined - Accent 1"/>
    <w:basedOn w:val="784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39" w:customStyle="1">
    <w:name w:val="Bordered &amp; Lined - Accent 2"/>
    <w:basedOn w:val="784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40" w:customStyle="1">
    <w:name w:val="Bordered &amp; Lined - Accent 3"/>
    <w:basedOn w:val="784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41" w:customStyle="1">
    <w:name w:val="Bordered &amp; Lined - Accent 4"/>
    <w:basedOn w:val="784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42" w:customStyle="1">
    <w:name w:val="Bordered &amp; Lined - Accent 5"/>
    <w:basedOn w:val="784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43" w:customStyle="1">
    <w:name w:val="Bordered &amp; Lined - Accent 6"/>
    <w:basedOn w:val="784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44" w:customStyle="1">
    <w:name w:val="Bordered"/>
    <w:basedOn w:val="784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45" w:customStyle="1">
    <w:name w:val="Bordered - Accent 1"/>
    <w:basedOn w:val="784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46" w:customStyle="1">
    <w:name w:val="Bordered - Accent 2"/>
    <w:basedOn w:val="784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47" w:customStyle="1">
    <w:name w:val="Bordered - Accent 3"/>
    <w:basedOn w:val="784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48" w:customStyle="1">
    <w:name w:val="Bordered - Accent 4"/>
    <w:basedOn w:val="78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49" w:customStyle="1">
    <w:name w:val="Bordered - Accent 5"/>
    <w:basedOn w:val="784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50" w:customStyle="1">
    <w:name w:val="Bordered - Accent 6"/>
    <w:basedOn w:val="784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51" w:customStyle="1">
    <w:name w:val="Footnote Text Char"/>
    <w:uiPriority w:val="99"/>
    <w:rPr>
      <w:sz w:val="18"/>
    </w:rPr>
  </w:style>
  <w:style w:type="paragraph" w:styleId="952">
    <w:name w:val="endnote text"/>
    <w:basedOn w:val="773"/>
    <w:link w:val="953"/>
    <w:uiPriority w:val="99"/>
    <w:semiHidden/>
    <w:unhideWhenUsed/>
    <w:rPr>
      <w:sz w:val="20"/>
    </w:rPr>
  </w:style>
  <w:style w:type="character" w:styleId="953" w:customStyle="1">
    <w:name w:val="Текст концевой сноски Знак"/>
    <w:link w:val="952"/>
    <w:uiPriority w:val="99"/>
    <w:rPr>
      <w:sz w:val="20"/>
    </w:rPr>
  </w:style>
  <w:style w:type="character" w:styleId="954">
    <w:name w:val="endnote reference"/>
    <w:basedOn w:val="783"/>
    <w:uiPriority w:val="99"/>
    <w:semiHidden/>
    <w:unhideWhenUsed/>
    <w:rPr>
      <w:vertAlign w:val="superscript"/>
    </w:rPr>
  </w:style>
  <w:style w:type="paragraph" w:styleId="955">
    <w:name w:val="toc 2"/>
    <w:basedOn w:val="773"/>
    <w:next w:val="773"/>
    <w:uiPriority w:val="39"/>
    <w:unhideWhenUsed/>
    <w:pPr>
      <w:ind w:left="283"/>
      <w:spacing w:after="57"/>
    </w:pPr>
  </w:style>
  <w:style w:type="paragraph" w:styleId="956">
    <w:name w:val="toc 3"/>
    <w:basedOn w:val="773"/>
    <w:next w:val="773"/>
    <w:uiPriority w:val="39"/>
    <w:unhideWhenUsed/>
    <w:pPr>
      <w:ind w:left="567"/>
      <w:spacing w:after="57"/>
    </w:pPr>
  </w:style>
  <w:style w:type="paragraph" w:styleId="957">
    <w:name w:val="toc 4"/>
    <w:basedOn w:val="773"/>
    <w:next w:val="773"/>
    <w:uiPriority w:val="39"/>
    <w:unhideWhenUsed/>
    <w:pPr>
      <w:ind w:left="850"/>
      <w:spacing w:after="57"/>
    </w:pPr>
  </w:style>
  <w:style w:type="paragraph" w:styleId="958">
    <w:name w:val="toc 5"/>
    <w:basedOn w:val="773"/>
    <w:next w:val="773"/>
    <w:uiPriority w:val="39"/>
    <w:unhideWhenUsed/>
    <w:pPr>
      <w:ind w:left="1134"/>
      <w:spacing w:after="57"/>
    </w:pPr>
  </w:style>
  <w:style w:type="paragraph" w:styleId="959">
    <w:name w:val="toc 6"/>
    <w:basedOn w:val="773"/>
    <w:next w:val="773"/>
    <w:uiPriority w:val="39"/>
    <w:unhideWhenUsed/>
    <w:pPr>
      <w:ind w:left="1417"/>
      <w:spacing w:after="57"/>
    </w:pPr>
  </w:style>
  <w:style w:type="paragraph" w:styleId="960">
    <w:name w:val="toc 7"/>
    <w:basedOn w:val="773"/>
    <w:next w:val="773"/>
    <w:uiPriority w:val="39"/>
    <w:unhideWhenUsed/>
    <w:pPr>
      <w:ind w:left="1701"/>
      <w:spacing w:after="57"/>
    </w:pPr>
  </w:style>
  <w:style w:type="paragraph" w:styleId="961">
    <w:name w:val="toc 8"/>
    <w:basedOn w:val="773"/>
    <w:next w:val="773"/>
    <w:uiPriority w:val="39"/>
    <w:unhideWhenUsed/>
    <w:pPr>
      <w:ind w:left="1984"/>
      <w:spacing w:after="57"/>
    </w:pPr>
  </w:style>
  <w:style w:type="paragraph" w:styleId="962">
    <w:name w:val="toc 9"/>
    <w:basedOn w:val="773"/>
    <w:next w:val="773"/>
    <w:uiPriority w:val="39"/>
    <w:unhideWhenUsed/>
    <w:pPr>
      <w:ind w:left="2268"/>
      <w:spacing w:after="57"/>
    </w:pPr>
  </w:style>
  <w:style w:type="paragraph" w:styleId="963">
    <w:name w:val="TOC Heading"/>
    <w:uiPriority w:val="39"/>
    <w:unhideWhenUsed/>
  </w:style>
  <w:style w:type="paragraph" w:styleId="964">
    <w:name w:val="table of figures"/>
    <w:basedOn w:val="773"/>
    <w:next w:val="773"/>
    <w:uiPriority w:val="99"/>
    <w:unhideWhenUsed/>
  </w:style>
  <w:style w:type="character" w:styleId="965" w:customStyle="1">
    <w:name w:val="Заголовок 1 Знак"/>
    <w:link w:val="774"/>
    <w:uiPriority w:val="99"/>
    <w:rPr>
      <w:rFonts w:ascii="Cambria" w:hAnsi="Cambria" w:cs="Cambria"/>
      <w:b/>
      <w:bCs/>
      <w:sz w:val="32"/>
      <w:szCs w:val="32"/>
    </w:rPr>
  </w:style>
  <w:style w:type="character" w:styleId="966" w:customStyle="1">
    <w:name w:val="Заголовок 2 Знак"/>
    <w:link w:val="775"/>
    <w:uiPriority w:val="1"/>
    <w:rPr>
      <w:rFonts w:ascii="Arial" w:hAnsi="Arial" w:cs="Arial"/>
      <w:b/>
      <w:bCs/>
      <w:i/>
      <w:iCs/>
      <w:sz w:val="24"/>
      <w:szCs w:val="24"/>
    </w:rPr>
  </w:style>
  <w:style w:type="character" w:styleId="967" w:customStyle="1">
    <w:name w:val="Заголовок 3 Знак"/>
    <w:link w:val="776"/>
    <w:rPr>
      <w:rFonts w:ascii="Arial" w:hAnsi="Arial" w:cs="Arial"/>
      <w:sz w:val="24"/>
      <w:szCs w:val="24"/>
    </w:rPr>
  </w:style>
  <w:style w:type="character" w:styleId="968" w:customStyle="1">
    <w:name w:val="Заголовок 4 Знак"/>
    <w:link w:val="777"/>
    <w:uiPriority w:val="99"/>
    <w:rPr>
      <w:b/>
      <w:bCs/>
      <w:sz w:val="28"/>
      <w:szCs w:val="28"/>
    </w:rPr>
  </w:style>
  <w:style w:type="character" w:styleId="969" w:customStyle="1">
    <w:name w:val="Заголовок 5 Знак"/>
    <w:link w:val="778"/>
    <w:uiPriority w:val="99"/>
    <w:rPr>
      <w:b/>
      <w:bCs/>
      <w:i/>
      <w:iCs/>
      <w:sz w:val="26"/>
      <w:szCs w:val="26"/>
    </w:rPr>
  </w:style>
  <w:style w:type="character" w:styleId="970" w:customStyle="1">
    <w:name w:val="Заголовок 6 Знак"/>
    <w:link w:val="779"/>
    <w:uiPriority w:val="99"/>
    <w:rPr>
      <w:b/>
      <w:bCs/>
      <w:sz w:val="24"/>
      <w:szCs w:val="24"/>
    </w:rPr>
  </w:style>
  <w:style w:type="character" w:styleId="971" w:customStyle="1">
    <w:name w:val="Заголовок 7 Знак"/>
    <w:link w:val="780"/>
    <w:uiPriority w:val="99"/>
    <w:rPr>
      <w:b/>
      <w:bCs/>
      <w:sz w:val="24"/>
      <w:szCs w:val="24"/>
    </w:rPr>
  </w:style>
  <w:style w:type="character" w:styleId="972" w:customStyle="1">
    <w:name w:val="Заголовок 8 Знак"/>
    <w:link w:val="781"/>
    <w:uiPriority w:val="99"/>
    <w:rPr>
      <w:i/>
      <w:iCs/>
      <w:sz w:val="24"/>
      <w:szCs w:val="24"/>
    </w:rPr>
  </w:style>
  <w:style w:type="character" w:styleId="973" w:customStyle="1">
    <w:name w:val="Заголовок 9 Знак"/>
    <w:link w:val="782"/>
    <w:uiPriority w:val="99"/>
    <w:rPr>
      <w:rFonts w:ascii="Arial" w:hAnsi="Arial" w:cs="Arial"/>
      <w:sz w:val="22"/>
      <w:szCs w:val="22"/>
    </w:rPr>
  </w:style>
  <w:style w:type="paragraph" w:styleId="974">
    <w:name w:val="Balloon Text"/>
    <w:basedOn w:val="773"/>
    <w:link w:val="975"/>
    <w:uiPriority w:val="99"/>
    <w:semiHidden/>
    <w:rPr>
      <w:rFonts w:ascii="Tahoma" w:hAnsi="Tahoma"/>
      <w:sz w:val="16"/>
      <w:szCs w:val="16"/>
    </w:rPr>
  </w:style>
  <w:style w:type="character" w:styleId="975" w:customStyle="1">
    <w:name w:val="Текст выноски Знак"/>
    <w:link w:val="974"/>
    <w:uiPriority w:val="99"/>
    <w:rPr>
      <w:rFonts w:ascii="Tahoma" w:hAnsi="Tahoma" w:cs="Tahoma"/>
      <w:color w:val="000000"/>
      <w:sz w:val="16"/>
      <w:szCs w:val="16"/>
    </w:rPr>
  </w:style>
  <w:style w:type="paragraph" w:styleId="976" w:customStyle="1">
    <w:name w:val="Default"/>
    <w:rPr>
      <w:color w:val="000000"/>
      <w:sz w:val="24"/>
      <w:szCs w:val="24"/>
    </w:rPr>
  </w:style>
  <w:style w:type="paragraph" w:styleId="977" w:customStyle="1">
    <w:name w:val="ConsPlusNormal"/>
    <w:link w:val="978"/>
    <w:qFormat/>
    <w:pPr>
      <w:ind w:firstLine="720"/>
    </w:pPr>
    <w:rPr>
      <w:rFonts w:ascii="Arial" w:hAnsi="Arial" w:cs="Arial"/>
    </w:rPr>
  </w:style>
  <w:style w:type="character" w:styleId="978" w:customStyle="1">
    <w:name w:val="ConsPlusNormal Знак"/>
    <w:link w:val="977"/>
    <w:rPr>
      <w:rFonts w:ascii="Arial" w:hAnsi="Arial" w:cs="Arial"/>
      <w:lang w:val="ru-RU" w:eastAsia="ru-RU" w:bidi="ar-SA"/>
    </w:rPr>
  </w:style>
  <w:style w:type="character" w:styleId="979" w:customStyle="1">
    <w:name w:val="Font Style15"/>
    <w:rPr>
      <w:rFonts w:ascii="Times New Roman" w:hAnsi="Times New Roman"/>
      <w:sz w:val="26"/>
    </w:rPr>
  </w:style>
  <w:style w:type="paragraph" w:styleId="980">
    <w:name w:val="Header"/>
    <w:basedOn w:val="773"/>
    <w:link w:val="981"/>
    <w:uiPriority w:val="99"/>
    <w:pPr>
      <w:tabs>
        <w:tab w:val="center" w:pos="4677" w:leader="none"/>
        <w:tab w:val="right" w:pos="9355" w:leader="none"/>
      </w:tabs>
    </w:pPr>
  </w:style>
  <w:style w:type="character" w:styleId="981" w:customStyle="1">
    <w:name w:val="Верхний колонтитул Знак"/>
    <w:link w:val="980"/>
    <w:uiPriority w:val="99"/>
    <w:rPr>
      <w:rFonts w:cs="Times New Roman"/>
      <w:color w:val="000000"/>
      <w:sz w:val="28"/>
      <w:szCs w:val="28"/>
    </w:rPr>
  </w:style>
  <w:style w:type="character" w:styleId="982">
    <w:name w:val="page number"/>
    <w:uiPriority w:val="99"/>
    <w:rPr>
      <w:rFonts w:cs="Times New Roman"/>
    </w:rPr>
  </w:style>
  <w:style w:type="character" w:styleId="983">
    <w:name w:val="Strong"/>
    <w:qFormat/>
    <w:rPr>
      <w:rFonts w:cs="Times New Roman"/>
      <w:b/>
    </w:rPr>
  </w:style>
  <w:style w:type="character" w:styleId="984">
    <w:name w:val="Emphasis"/>
    <w:uiPriority w:val="20"/>
    <w:qFormat/>
    <w:rPr>
      <w:rFonts w:cs="Times New Roman"/>
      <w:i/>
    </w:rPr>
  </w:style>
  <w:style w:type="paragraph" w:styleId="985">
    <w:name w:val="Footer"/>
    <w:basedOn w:val="773"/>
    <w:link w:val="986"/>
    <w:uiPriority w:val="99"/>
    <w:pPr>
      <w:tabs>
        <w:tab w:val="center" w:pos="4677" w:leader="none"/>
        <w:tab w:val="right" w:pos="9355" w:leader="none"/>
      </w:tabs>
    </w:pPr>
  </w:style>
  <w:style w:type="character" w:styleId="986" w:customStyle="1">
    <w:name w:val="Нижний колонтитул Знак"/>
    <w:link w:val="985"/>
    <w:uiPriority w:val="99"/>
    <w:rPr>
      <w:rFonts w:cs="Times New Roman"/>
      <w:color w:val="000000"/>
      <w:sz w:val="28"/>
      <w:szCs w:val="28"/>
    </w:rPr>
  </w:style>
  <w:style w:type="table" w:styleId="987">
    <w:name w:val="Table Grid"/>
    <w:basedOn w:val="784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88" w:customStyle="1">
    <w:name w:val="Знак Знак Знак"/>
    <w:basedOn w:val="773"/>
    <w:uiPriority w:val="99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989" w:customStyle="1">
    <w:name w:val="ConsPlusTitle"/>
    <w:qFormat/>
    <w:pPr>
      <w:widowControl w:val="off"/>
    </w:pPr>
    <w:rPr>
      <w:rFonts w:ascii="Calibri" w:hAnsi="Calibri" w:cs="Calibri"/>
      <w:b/>
      <w:sz w:val="22"/>
    </w:rPr>
  </w:style>
  <w:style w:type="paragraph" w:styleId="99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91">
    <w:name w:val="List Paragraph"/>
    <w:basedOn w:val="773"/>
    <w:link w:val="992"/>
    <w:uiPriority w:val="1"/>
    <w:qFormat/>
    <w:pPr>
      <w:ind w:left="720" w:firstLine="520"/>
      <w:jc w:val="both"/>
      <w:spacing w:line="278" w:lineRule="auto"/>
      <w:widowControl w:val="off"/>
    </w:pPr>
    <w:rPr>
      <w:color w:val="auto"/>
      <w:sz w:val="20"/>
      <w:szCs w:val="20"/>
    </w:rPr>
  </w:style>
  <w:style w:type="character" w:styleId="992" w:customStyle="1">
    <w:name w:val="Абзац списка Знак"/>
    <w:link w:val="991"/>
    <w:uiPriority w:val="34"/>
  </w:style>
  <w:style w:type="paragraph" w:styleId="993">
    <w:name w:val="Body Text Indent"/>
    <w:basedOn w:val="773"/>
    <w:link w:val="994"/>
    <w:uiPriority w:val="99"/>
    <w:pPr>
      <w:ind w:firstLine="720"/>
    </w:pPr>
    <w:rPr>
      <w:color w:val="auto"/>
    </w:rPr>
  </w:style>
  <w:style w:type="character" w:styleId="994" w:customStyle="1">
    <w:name w:val="Основной текст с отступом Знак"/>
    <w:link w:val="993"/>
    <w:uiPriority w:val="99"/>
    <w:rPr>
      <w:sz w:val="28"/>
      <w:szCs w:val="28"/>
    </w:rPr>
  </w:style>
  <w:style w:type="paragraph" w:styleId="995">
    <w:name w:val="Body Text 2"/>
    <w:basedOn w:val="773"/>
    <w:link w:val="996"/>
    <w:uiPriority w:val="99"/>
    <w:pPr>
      <w:jc w:val="both"/>
    </w:pPr>
    <w:rPr>
      <w:color w:val="auto"/>
      <w:sz w:val="24"/>
      <w:szCs w:val="24"/>
    </w:rPr>
  </w:style>
  <w:style w:type="character" w:styleId="996" w:customStyle="1">
    <w:name w:val="Основной текст 2 Знак"/>
    <w:link w:val="995"/>
    <w:uiPriority w:val="99"/>
    <w:rPr>
      <w:sz w:val="24"/>
      <w:szCs w:val="24"/>
    </w:rPr>
  </w:style>
  <w:style w:type="paragraph" w:styleId="997">
    <w:name w:val="Body Text Indent 3"/>
    <w:basedOn w:val="773"/>
    <w:link w:val="998"/>
    <w:uiPriority w:val="99"/>
    <w:pPr>
      <w:ind w:firstLine="360"/>
      <w:jc w:val="both"/>
    </w:pPr>
    <w:rPr>
      <w:color w:val="auto"/>
    </w:rPr>
  </w:style>
  <w:style w:type="character" w:styleId="998" w:customStyle="1">
    <w:name w:val="Основной текст с отступом 3 Знак"/>
    <w:link w:val="997"/>
    <w:uiPriority w:val="99"/>
    <w:rPr>
      <w:sz w:val="28"/>
      <w:szCs w:val="28"/>
    </w:rPr>
  </w:style>
  <w:style w:type="character" w:styleId="999" w:customStyle="1">
    <w:name w:val="Character Style 1"/>
    <w:uiPriority w:val="99"/>
    <w:rPr>
      <w:rFonts w:ascii="Tahoma" w:hAnsi="Tahoma"/>
      <w:sz w:val="30"/>
    </w:rPr>
  </w:style>
  <w:style w:type="paragraph" w:styleId="1000" w:customStyle="1">
    <w:name w:val="Style 11"/>
    <w:uiPriority w:val="99"/>
    <w:pPr>
      <w:ind w:right="72" w:firstLine="504"/>
      <w:spacing w:before="396"/>
      <w:widowControl w:val="off"/>
    </w:pPr>
    <w:rPr>
      <w:rFonts w:ascii="Tahoma" w:hAnsi="Tahoma" w:cs="Tahoma"/>
      <w:sz w:val="30"/>
      <w:szCs w:val="30"/>
    </w:rPr>
  </w:style>
  <w:style w:type="paragraph" w:styleId="1001">
    <w:name w:val="Normal (Web)"/>
    <w:basedOn w:val="773"/>
    <w:link w:val="1002"/>
    <w:uiPriority w:val="99"/>
    <w:qFormat/>
    <w:pPr>
      <w:ind w:firstLine="240"/>
      <w:spacing w:before="105" w:after="105"/>
    </w:pPr>
    <w:rPr>
      <w:sz w:val="24"/>
      <w:szCs w:val="24"/>
    </w:rPr>
  </w:style>
  <w:style w:type="character" w:styleId="1002" w:customStyle="1">
    <w:name w:val="Обычный (веб) Знак"/>
    <w:link w:val="1001"/>
    <w:uiPriority w:val="99"/>
    <w:rPr>
      <w:color w:val="000000"/>
      <w:sz w:val="24"/>
      <w:szCs w:val="24"/>
    </w:rPr>
  </w:style>
  <w:style w:type="character" w:styleId="1003">
    <w:name w:val="Hyperlink"/>
    <w:uiPriority w:val="99"/>
    <w:rPr>
      <w:rFonts w:ascii="Times New Roman" w:hAnsi="Times New Roman" w:cs="Times New Roman"/>
      <w:color w:val="0000ff"/>
      <w:u w:val="single"/>
    </w:rPr>
  </w:style>
  <w:style w:type="paragraph" w:styleId="1004" w:customStyle="1">
    <w:name w:val="Основной текст с отступом 21"/>
    <w:basedOn w:val="773"/>
    <w:uiPriority w:val="99"/>
    <w:pPr>
      <w:ind w:firstLine="709"/>
      <w:jc w:val="both"/>
      <w:widowControl w:val="off"/>
    </w:pPr>
    <w:rPr>
      <w:color w:val="auto"/>
      <w:sz w:val="24"/>
      <w:szCs w:val="24"/>
    </w:rPr>
  </w:style>
  <w:style w:type="paragraph" w:styleId="1005" w:customStyle="1">
    <w:name w:val="justppt"/>
    <w:basedOn w:val="773"/>
    <w:uiPriority w:val="99"/>
    <w:pPr>
      <w:spacing w:before="100" w:beforeAutospacing="1" w:after="100" w:afterAutospacing="1"/>
    </w:pPr>
    <w:rPr>
      <w:rFonts w:ascii="Calibri" w:hAnsi="Calibri" w:cs="Calibri"/>
      <w:color w:val="auto"/>
      <w:sz w:val="24"/>
      <w:szCs w:val="24"/>
    </w:rPr>
  </w:style>
  <w:style w:type="paragraph" w:styleId="1006" w:customStyle="1">
    <w:name w:val="text3cl"/>
    <w:basedOn w:val="773"/>
    <w:uiPriority w:val="99"/>
    <w:pPr>
      <w:spacing w:before="100" w:beforeAutospacing="1" w:after="100" w:afterAutospacing="1"/>
    </w:pPr>
    <w:rPr>
      <w:rFonts w:ascii="Calibri" w:hAnsi="Calibri" w:cs="Calibri"/>
      <w:color w:val="auto"/>
      <w:sz w:val="24"/>
      <w:szCs w:val="24"/>
    </w:rPr>
  </w:style>
  <w:style w:type="paragraph" w:styleId="1007" w:customStyle="1">
    <w:name w:val="ConsNormal"/>
    <w:uiPriority w:val="99"/>
    <w:pPr>
      <w:ind w:firstLine="720"/>
      <w:widowControl w:val="off"/>
    </w:pPr>
    <w:rPr>
      <w:rFonts w:ascii="Arial" w:hAnsi="Arial" w:cs="Arial"/>
    </w:rPr>
  </w:style>
  <w:style w:type="paragraph" w:styleId="1008" w:customStyle="1">
    <w:name w:val="Обычный1"/>
    <w:uiPriority w:val="99"/>
  </w:style>
  <w:style w:type="paragraph" w:styleId="1009" w:customStyle="1">
    <w:name w:val="Абзац"/>
    <w:basedOn w:val="773"/>
    <w:uiPriority w:val="99"/>
    <w:pPr>
      <w:ind w:firstLine="851"/>
      <w:jc w:val="both"/>
      <w:spacing w:before="120"/>
    </w:pPr>
    <w:rPr>
      <w:color w:val="auto"/>
      <w:sz w:val="26"/>
      <w:szCs w:val="26"/>
    </w:rPr>
  </w:style>
  <w:style w:type="paragraph" w:styleId="1010">
    <w:name w:val="Signature"/>
    <w:basedOn w:val="773"/>
    <w:link w:val="1011"/>
    <w:uiPriority w:val="99"/>
    <w:pPr>
      <w:jc w:val="right"/>
    </w:pPr>
    <w:rPr>
      <w:b/>
      <w:bCs/>
      <w:color w:val="auto"/>
      <w:sz w:val="26"/>
      <w:szCs w:val="26"/>
    </w:rPr>
  </w:style>
  <w:style w:type="character" w:styleId="1011" w:customStyle="1">
    <w:name w:val="Подпись Знак"/>
    <w:link w:val="1010"/>
    <w:uiPriority w:val="99"/>
    <w:rPr>
      <w:b/>
      <w:bCs/>
      <w:sz w:val="26"/>
      <w:szCs w:val="26"/>
    </w:rPr>
  </w:style>
  <w:style w:type="paragraph" w:styleId="1012" w:customStyle="1">
    <w:name w:val="Список 1"/>
    <w:basedOn w:val="773"/>
    <w:uiPriority w:val="99"/>
    <w:pPr>
      <w:ind w:firstLine="567"/>
      <w:jc w:val="both"/>
      <w:spacing w:before="120" w:after="120"/>
      <w:tabs>
        <w:tab w:val="num" w:pos="927" w:leader="none"/>
      </w:tabs>
    </w:pPr>
    <w:rPr>
      <w:color w:val="auto"/>
    </w:rPr>
  </w:style>
  <w:style w:type="paragraph" w:styleId="1013" w:customStyle="1">
    <w:name w:val="Заголовок таблицы"/>
    <w:basedOn w:val="773"/>
    <w:next w:val="773"/>
    <w:uiPriority w:val="99"/>
    <w:pPr>
      <w:jc w:val="center"/>
      <w:keepNext/>
      <w:spacing w:before="120" w:after="180"/>
    </w:pPr>
    <w:rPr>
      <w:b/>
      <w:bCs/>
      <w:color w:val="auto"/>
      <w:sz w:val="24"/>
      <w:szCs w:val="24"/>
    </w:rPr>
  </w:style>
  <w:style w:type="paragraph" w:styleId="1014" w:customStyle="1">
    <w:name w:val="Шапка таблицы"/>
    <w:basedOn w:val="775"/>
    <w:uiPriority w:val="99"/>
    <w:pPr>
      <w:jc w:val="center"/>
      <w:keepNext w:val="0"/>
      <w:spacing w:before="120" w:after="120"/>
    </w:pPr>
    <w:rPr>
      <w:rFonts w:ascii="Times New Roman" w:hAnsi="Times New Roman"/>
      <w:i w:val="0"/>
      <w:iCs w:val="0"/>
      <w:sz w:val="28"/>
      <w:szCs w:val="28"/>
    </w:rPr>
  </w:style>
  <w:style w:type="paragraph" w:styleId="1015" w:customStyle="1">
    <w:name w:val="Список с маркерами"/>
    <w:basedOn w:val="1016"/>
    <w:uiPriority w:val="99"/>
    <w:pPr>
      <w:ind w:left="1060" w:hanging="340"/>
      <w:jc w:val="both"/>
      <w:spacing w:before="120" w:after="0" w:line="288" w:lineRule="auto"/>
      <w:tabs>
        <w:tab w:val="num" w:pos="1080" w:leader="none"/>
      </w:tabs>
    </w:pPr>
    <w:rPr>
      <w:sz w:val="26"/>
      <w:szCs w:val="26"/>
    </w:rPr>
  </w:style>
  <w:style w:type="paragraph" w:styleId="1016">
    <w:name w:val="Body Text"/>
    <w:basedOn w:val="773"/>
    <w:link w:val="1017"/>
    <w:uiPriority w:val="1"/>
    <w:qFormat/>
    <w:pPr>
      <w:spacing w:after="120"/>
    </w:pPr>
    <w:rPr>
      <w:color w:val="auto"/>
    </w:rPr>
  </w:style>
  <w:style w:type="character" w:styleId="1017" w:customStyle="1">
    <w:name w:val="Основной текст Знак"/>
    <w:link w:val="1016"/>
    <w:uiPriority w:val="1"/>
    <w:rPr>
      <w:sz w:val="28"/>
      <w:szCs w:val="28"/>
    </w:rPr>
  </w:style>
  <w:style w:type="paragraph" w:styleId="1018" w:customStyle="1">
    <w:name w:val="Наименование таблицы"/>
    <w:basedOn w:val="775"/>
    <w:uiPriority w:val="99"/>
    <w:pPr>
      <w:spacing w:before="120"/>
      <w:widowControl w:val="off"/>
    </w:pPr>
    <w:rPr>
      <w:i w:val="0"/>
      <w:iCs w:val="0"/>
    </w:rPr>
  </w:style>
  <w:style w:type="paragraph" w:styleId="1019" w:customStyle="1">
    <w:name w:val="Список с номерами"/>
    <w:basedOn w:val="1009"/>
    <w:uiPriority w:val="99"/>
    <w:pPr>
      <w:tabs>
        <w:tab w:val="num" w:pos="1276" w:leader="none"/>
      </w:tabs>
    </w:pPr>
  </w:style>
  <w:style w:type="paragraph" w:styleId="1020" w:customStyle="1">
    <w:name w:val="боковик2"/>
    <w:basedOn w:val="773"/>
    <w:uiPriority w:val="99"/>
    <w:pPr>
      <w:ind w:left="113"/>
      <w:jc w:val="both"/>
    </w:pPr>
    <w:rPr>
      <w:rFonts w:ascii="Arial" w:hAnsi="Arial" w:cs="Arial"/>
      <w:color w:val="auto"/>
      <w:sz w:val="16"/>
      <w:szCs w:val="16"/>
    </w:rPr>
  </w:style>
  <w:style w:type="paragraph" w:styleId="1021" w:customStyle="1">
    <w:name w:val="Комментарий"/>
    <w:uiPriority w:val="99"/>
    <w:pPr>
      <w:ind w:left="97" w:right="97" w:firstLine="97"/>
      <w:jc w:val="both"/>
    </w:pPr>
    <w:rPr>
      <w:i/>
      <w:iCs/>
      <w:color w:val="003300"/>
      <w:sz w:val="18"/>
      <w:szCs w:val="18"/>
    </w:rPr>
  </w:style>
  <w:style w:type="paragraph" w:styleId="1022">
    <w:name w:val="Title"/>
    <w:basedOn w:val="773"/>
    <w:link w:val="1023"/>
    <w:uiPriority w:val="99"/>
    <w:qFormat/>
    <w:pPr>
      <w:jc w:val="center"/>
    </w:pPr>
    <w:rPr>
      <w:rFonts w:ascii="a_FuturaOrto" w:hAnsi="a_FuturaOrto"/>
      <w:b/>
      <w:bCs/>
      <w:color w:val="003300"/>
    </w:rPr>
  </w:style>
  <w:style w:type="character" w:styleId="1023" w:customStyle="1">
    <w:name w:val="Название Знак"/>
    <w:link w:val="1022"/>
    <w:uiPriority w:val="99"/>
    <w:rPr>
      <w:rFonts w:ascii="a_FuturaOrto" w:hAnsi="a_FuturaOrto" w:cs="a_FuturaOrto"/>
      <w:b/>
      <w:bCs/>
      <w:color w:val="003300"/>
      <w:sz w:val="28"/>
      <w:szCs w:val="28"/>
    </w:rPr>
  </w:style>
  <w:style w:type="paragraph" w:styleId="1024" w:customStyle="1">
    <w:name w:val="Статья"/>
    <w:uiPriority w:val="99"/>
    <w:pPr>
      <w:ind w:left="2126" w:hanging="1134"/>
      <w:spacing w:before="120" w:after="120"/>
    </w:pPr>
    <w:rPr>
      <w:b/>
      <w:bCs/>
      <w:sz w:val="26"/>
      <w:szCs w:val="26"/>
    </w:rPr>
  </w:style>
  <w:style w:type="paragraph" w:styleId="1025" w:customStyle="1">
    <w:name w:val="Абзац осн"/>
    <w:basedOn w:val="1009"/>
    <w:uiPriority w:val="99"/>
    <w:pPr>
      <w:ind w:firstLine="0"/>
      <w:spacing w:before="0"/>
      <w:tabs>
        <w:tab w:val="left" w:pos="360" w:leader="none"/>
        <w:tab w:val="left" w:pos="480" w:leader="none"/>
        <w:tab w:val="left" w:pos="720" w:leader="none"/>
        <w:tab w:val="left" w:pos="840" w:leader="none"/>
      </w:tabs>
    </w:pPr>
    <w:rPr>
      <w:sz w:val="28"/>
      <w:szCs w:val="28"/>
    </w:rPr>
  </w:style>
  <w:style w:type="paragraph" w:styleId="1026">
    <w:name w:val="Subtitle"/>
    <w:basedOn w:val="773"/>
    <w:next w:val="1016"/>
    <w:link w:val="1027"/>
    <w:uiPriority w:val="99"/>
    <w:qFormat/>
    <w:pPr>
      <w:jc w:val="center"/>
    </w:pPr>
    <w:rPr>
      <w:b/>
      <w:bCs/>
      <w:color w:val="auto"/>
      <w:lang w:eastAsia="ar-SA"/>
    </w:rPr>
  </w:style>
  <w:style w:type="character" w:styleId="1027" w:customStyle="1">
    <w:name w:val="Подзаголовок Знак"/>
    <w:link w:val="1026"/>
    <w:uiPriority w:val="99"/>
    <w:rPr>
      <w:b/>
      <w:bCs/>
      <w:sz w:val="28"/>
      <w:szCs w:val="28"/>
      <w:lang w:eastAsia="ar-SA"/>
    </w:rPr>
  </w:style>
  <w:style w:type="paragraph" w:styleId="1028" w:customStyle="1">
    <w:name w:val="Знак Знак Знак1"/>
    <w:basedOn w:val="773"/>
    <w:uiPriority w:val="99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1029" w:customStyle="1">
    <w:name w:val="Знак Знак Знак Знак"/>
    <w:basedOn w:val="773"/>
    <w:uiPriority w:val="99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1030">
    <w:name w:val="Body Text Indent 2"/>
    <w:basedOn w:val="773"/>
    <w:link w:val="1031"/>
    <w:uiPriority w:val="99"/>
    <w:pPr>
      <w:ind w:firstLine="1"/>
      <w:jc w:val="both"/>
    </w:pPr>
    <w:rPr>
      <w:color w:val="auto"/>
      <w:sz w:val="26"/>
      <w:szCs w:val="26"/>
    </w:rPr>
  </w:style>
  <w:style w:type="character" w:styleId="1031" w:customStyle="1">
    <w:name w:val="Основной текст с отступом 2 Знак"/>
    <w:link w:val="1030"/>
    <w:uiPriority w:val="99"/>
    <w:rPr>
      <w:sz w:val="26"/>
      <w:szCs w:val="26"/>
    </w:rPr>
  </w:style>
  <w:style w:type="character" w:styleId="1032" w:customStyle="1">
    <w:name w:val="Знак Знак"/>
    <w:uiPriority w:val="99"/>
    <w:rPr>
      <w:sz w:val="24"/>
      <w:lang w:val="ru-RU" w:eastAsia="ru-RU"/>
    </w:rPr>
  </w:style>
  <w:style w:type="paragraph" w:styleId="1033" w:customStyle="1">
    <w:name w:val="ConsCell"/>
    <w:uiPriority w:val="99"/>
    <w:pPr>
      <w:widowControl w:val="off"/>
    </w:pPr>
    <w:rPr>
      <w:rFonts w:ascii="Arial" w:hAnsi="Arial" w:cs="Arial"/>
    </w:rPr>
  </w:style>
  <w:style w:type="paragraph" w:styleId="1034" w:customStyle="1">
    <w:name w:val="подпись"/>
    <w:basedOn w:val="773"/>
    <w:uiPriority w:val="99"/>
    <w:pPr>
      <w:ind w:right="5387"/>
      <w:spacing w:line="240" w:lineRule="atLeast"/>
      <w:tabs>
        <w:tab w:val="left" w:pos="6237" w:leader="none"/>
      </w:tabs>
    </w:pPr>
    <w:rPr>
      <w:color w:val="auto"/>
    </w:rPr>
  </w:style>
  <w:style w:type="paragraph" w:styleId="1035" w:customStyle="1">
    <w:name w:val="ConsNonformat"/>
    <w:uiPriority w:val="99"/>
    <w:pPr>
      <w:ind w:right="19772"/>
      <w:widowControl w:val="off"/>
    </w:pPr>
    <w:rPr>
      <w:rFonts w:ascii="Courier New" w:hAnsi="Courier New" w:cs="Courier New"/>
    </w:rPr>
  </w:style>
  <w:style w:type="character" w:styleId="1036" w:customStyle="1">
    <w:name w:val="обычный- курсив-полужирный Знак"/>
    <w:uiPriority w:val="99"/>
    <w:rPr>
      <w:b/>
      <w:i/>
      <w:sz w:val="24"/>
      <w:lang w:val="ru-RU" w:eastAsia="ru-RU"/>
    </w:rPr>
  </w:style>
  <w:style w:type="paragraph" w:styleId="1037" w:customStyle="1">
    <w:name w:val="Название таблицы"/>
    <w:basedOn w:val="773"/>
    <w:uiPriority w:val="99"/>
    <w:pPr>
      <w:jc w:val="right"/>
      <w:spacing w:before="120" w:after="120"/>
    </w:pPr>
    <w:rPr>
      <w:b/>
      <w:bCs/>
      <w:color w:val="auto"/>
      <w:sz w:val="22"/>
      <w:szCs w:val="22"/>
    </w:rPr>
  </w:style>
  <w:style w:type="paragraph" w:styleId="1038" w:customStyle="1">
    <w:name w:val="текст таблицы-цифры"/>
    <w:basedOn w:val="773"/>
    <w:uiPriority w:val="99"/>
    <w:pPr>
      <w:jc w:val="right"/>
      <w:spacing w:before="120" w:after="120"/>
    </w:pPr>
    <w:rPr>
      <w:color w:val="auto"/>
      <w:sz w:val="22"/>
      <w:szCs w:val="22"/>
    </w:rPr>
  </w:style>
  <w:style w:type="paragraph" w:styleId="1039" w:customStyle="1">
    <w:name w:val="текст таблицы-полужирный"/>
    <w:basedOn w:val="773"/>
    <w:uiPriority w:val="99"/>
    <w:pPr>
      <w:jc w:val="center"/>
      <w:keepNext/>
      <w:spacing w:before="120" w:after="120"/>
    </w:pPr>
    <w:rPr>
      <w:b/>
      <w:bCs/>
      <w:color w:val="auto"/>
      <w:sz w:val="22"/>
      <w:szCs w:val="22"/>
    </w:rPr>
  </w:style>
  <w:style w:type="paragraph" w:styleId="1040" w:customStyle="1">
    <w:name w:val="текст таблицы"/>
    <w:basedOn w:val="773"/>
    <w:uiPriority w:val="99"/>
    <w:pPr>
      <w:ind w:left="113"/>
      <w:keepNext/>
      <w:spacing w:before="120" w:after="120"/>
    </w:pPr>
    <w:rPr>
      <w:color w:val="auto"/>
      <w:sz w:val="22"/>
      <w:szCs w:val="22"/>
    </w:rPr>
  </w:style>
  <w:style w:type="paragraph" w:styleId="1041" w:customStyle="1">
    <w:name w:val="Normal Знак Знак Знак Знак Знак Знак Знак Знак Знак"/>
    <w:uiPriority w:val="99"/>
  </w:style>
  <w:style w:type="paragraph" w:styleId="1042" w:customStyle="1">
    <w:name w:val="Normal Знак Знак"/>
    <w:uiPriority w:val="99"/>
  </w:style>
  <w:style w:type="paragraph" w:styleId="1043" w:customStyle="1">
    <w:name w:val="Cell"/>
    <w:basedOn w:val="773"/>
    <w:uiPriority w:val="99"/>
    <w:rPr>
      <w:color w:val="auto"/>
      <w:sz w:val="24"/>
      <w:szCs w:val="24"/>
    </w:rPr>
  </w:style>
  <w:style w:type="paragraph" w:styleId="1044">
    <w:name w:val="Body Text 3"/>
    <w:basedOn w:val="773"/>
    <w:link w:val="1045"/>
    <w:uiPriority w:val="99"/>
    <w:pPr>
      <w:spacing w:after="120"/>
    </w:pPr>
    <w:rPr>
      <w:color w:val="auto"/>
      <w:sz w:val="16"/>
      <w:szCs w:val="16"/>
    </w:rPr>
  </w:style>
  <w:style w:type="character" w:styleId="1045" w:customStyle="1">
    <w:name w:val="Основной текст 3 Знак"/>
    <w:link w:val="1044"/>
    <w:uiPriority w:val="99"/>
    <w:rPr>
      <w:sz w:val="16"/>
      <w:szCs w:val="16"/>
    </w:rPr>
  </w:style>
  <w:style w:type="paragraph" w:styleId="1046" w:customStyle="1">
    <w:name w:val="Heading"/>
    <w:uiPriority w:val="99"/>
    <w:rPr>
      <w:rFonts w:ascii="Arial" w:hAnsi="Arial" w:cs="Arial"/>
      <w:b/>
      <w:bCs/>
      <w:sz w:val="22"/>
      <w:szCs w:val="22"/>
    </w:rPr>
  </w:style>
  <w:style w:type="paragraph" w:styleId="1047">
    <w:name w:val="Caption"/>
    <w:basedOn w:val="773"/>
    <w:next w:val="773"/>
    <w:uiPriority w:val="99"/>
    <w:qFormat/>
    <w:rPr>
      <w:b/>
      <w:bCs/>
      <w:color w:val="auto"/>
      <w:sz w:val="36"/>
      <w:szCs w:val="36"/>
    </w:rPr>
  </w:style>
  <w:style w:type="paragraph" w:styleId="1048" w:customStyle="1">
    <w:name w:val="report"/>
    <w:basedOn w:val="773"/>
    <w:uiPriority w:val="99"/>
    <w:pPr>
      <w:ind w:firstLine="420"/>
      <w:jc w:val="both"/>
    </w:pPr>
    <w:rPr>
      <w:color w:val="auto"/>
      <w:sz w:val="24"/>
      <w:szCs w:val="24"/>
    </w:rPr>
  </w:style>
  <w:style w:type="paragraph" w:styleId="1049" w:customStyle="1">
    <w:name w:val="osnovnojj_tekst"/>
    <w:basedOn w:val="773"/>
    <w:uiPriority w:val="99"/>
    <w:rPr>
      <w:color w:val="auto"/>
      <w:sz w:val="24"/>
      <w:szCs w:val="24"/>
    </w:rPr>
  </w:style>
  <w:style w:type="paragraph" w:styleId="1050">
    <w:name w:val="footnote text"/>
    <w:basedOn w:val="773"/>
    <w:link w:val="1051"/>
    <w:uiPriority w:val="99"/>
    <w:rPr>
      <w:color w:val="auto"/>
      <w:sz w:val="20"/>
      <w:szCs w:val="20"/>
    </w:rPr>
  </w:style>
  <w:style w:type="character" w:styleId="1051" w:customStyle="1">
    <w:name w:val="Текст сноски Знак"/>
    <w:basedOn w:val="783"/>
    <w:link w:val="1050"/>
    <w:uiPriority w:val="99"/>
  </w:style>
  <w:style w:type="paragraph" w:styleId="1052">
    <w:name w:val="Document Map"/>
    <w:basedOn w:val="773"/>
    <w:link w:val="1053"/>
    <w:uiPriority w:val="99"/>
    <w:pPr>
      <w:shd w:val="clear" w:color="auto" w:fill="000080"/>
    </w:pPr>
    <w:rPr>
      <w:rFonts w:ascii="Tahoma" w:hAnsi="Tahoma"/>
      <w:color w:val="auto"/>
      <w:sz w:val="20"/>
      <w:szCs w:val="20"/>
    </w:rPr>
  </w:style>
  <w:style w:type="character" w:styleId="1053" w:customStyle="1">
    <w:name w:val="Схема документа Знак"/>
    <w:link w:val="1052"/>
    <w:uiPriority w:val="99"/>
    <w:rPr>
      <w:rFonts w:ascii="Tahoma" w:hAnsi="Tahoma" w:cs="Tahoma"/>
      <w:shd w:val="clear" w:color="auto" w:fill="000080"/>
    </w:rPr>
  </w:style>
  <w:style w:type="paragraph" w:styleId="1054" w:customStyle="1">
    <w:name w:val="2"/>
    <w:basedOn w:val="773"/>
    <w:uiPriority w:val="99"/>
    <w:pPr>
      <w:ind w:firstLine="709"/>
      <w:jc w:val="both"/>
    </w:pPr>
    <w:rPr>
      <w:b/>
      <w:bCs/>
      <w:color w:val="auto"/>
      <w:sz w:val="32"/>
      <w:szCs w:val="32"/>
    </w:rPr>
  </w:style>
  <w:style w:type="paragraph" w:styleId="1055" w:customStyle="1">
    <w:name w:val="Знак"/>
    <w:basedOn w:val="773"/>
    <w:uiPriority w:val="99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1056" w:customStyle="1">
    <w:name w:val="Знак Знак Знак2"/>
    <w:basedOn w:val="773"/>
    <w:uiPriority w:val="99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1057" w:customStyle="1">
    <w:name w:val="Знак1"/>
    <w:basedOn w:val="773"/>
    <w:uiPriority w:val="99"/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1058" w:customStyle="1">
    <w:name w:val="Iau?iue"/>
    <w:uiPriority w:val="99"/>
    <w:pPr>
      <w:widowControl w:val="off"/>
    </w:pPr>
    <w:rPr>
      <w:lang w:eastAsia="en-US"/>
    </w:rPr>
  </w:style>
  <w:style w:type="paragraph" w:styleId="1059" w:customStyle="1">
    <w:name w:val="FR1"/>
    <w:uiPriority w:val="99"/>
    <w:pPr>
      <w:jc w:val="center"/>
      <w:spacing w:before="160" w:line="300" w:lineRule="auto"/>
      <w:widowControl w:val="off"/>
    </w:pPr>
    <w:rPr>
      <w:rFonts w:ascii="Arial" w:hAnsi="Arial" w:cs="Arial"/>
      <w:sz w:val="16"/>
      <w:szCs w:val="16"/>
    </w:rPr>
  </w:style>
  <w:style w:type="paragraph" w:styleId="1060" w:customStyle="1">
    <w:name w:val="Стиль1"/>
    <w:basedOn w:val="1001"/>
    <w:uiPriority w:val="99"/>
    <w:pPr>
      <w:ind w:firstLine="709"/>
      <w:jc w:val="both"/>
      <w:spacing w:before="0" w:after="0"/>
    </w:pPr>
    <w:rPr>
      <w:color w:val="auto"/>
      <w:sz w:val="28"/>
      <w:szCs w:val="28"/>
    </w:rPr>
  </w:style>
  <w:style w:type="paragraph" w:styleId="1061" w:customStyle="1">
    <w:name w:val=".FORMATTEXT"/>
    <w:uiPriority w:val="99"/>
    <w:pPr>
      <w:widowControl w:val="off"/>
    </w:pPr>
    <w:rPr>
      <w:sz w:val="24"/>
      <w:szCs w:val="24"/>
    </w:rPr>
  </w:style>
  <w:style w:type="paragraph" w:styleId="1062" w:customStyle="1">
    <w:name w:val=".HEADERTEXT"/>
    <w:uiPriority w:val="99"/>
    <w:pPr>
      <w:widowControl w:val="off"/>
    </w:pPr>
    <w:rPr>
      <w:rFonts w:ascii="Arial" w:hAnsi="Arial" w:cs="Arial"/>
      <w:color w:val="2b4279"/>
      <w:sz w:val="22"/>
      <w:szCs w:val="22"/>
    </w:rPr>
  </w:style>
  <w:style w:type="character" w:styleId="1063" w:customStyle="1">
    <w:name w:val="apple-converted-space"/>
  </w:style>
  <w:style w:type="character" w:styleId="1064">
    <w:name w:val="footnote reference"/>
    <w:uiPriority w:val="99"/>
    <w:rPr>
      <w:rFonts w:cs="Times New Roman"/>
      <w:vertAlign w:val="superscript"/>
    </w:rPr>
  </w:style>
  <w:style w:type="paragraph" w:styleId="1065" w:customStyle="1">
    <w:name w:val="Дата1"/>
    <w:basedOn w:val="773"/>
    <w:uiPriority w:val="99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1066">
    <w:name w:val="No Spacing"/>
    <w:link w:val="1067"/>
    <w:uiPriority w:val="1"/>
    <w:qFormat/>
    <w:rPr>
      <w:rFonts w:ascii="Calibri" w:hAnsi="Calibri"/>
      <w:sz w:val="22"/>
      <w:szCs w:val="22"/>
    </w:rPr>
  </w:style>
  <w:style w:type="character" w:styleId="1067" w:customStyle="1">
    <w:name w:val="Без интервала Знак"/>
    <w:link w:val="1066"/>
    <w:uiPriority w:val="1"/>
    <w:rPr>
      <w:rFonts w:ascii="Calibri" w:hAnsi="Calibri"/>
      <w:sz w:val="22"/>
      <w:szCs w:val="22"/>
      <w:lang w:bidi="ar-SA"/>
    </w:rPr>
  </w:style>
  <w:style w:type="paragraph" w:styleId="1068" w:customStyle="1">
    <w:name w:val="Знак Знак Знак Знак1"/>
    <w:basedOn w:val="773"/>
    <w:uiPriority w:val="99"/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1069" w:customStyle="1">
    <w:name w:val="text"/>
    <w:uiPriority w:val="99"/>
  </w:style>
  <w:style w:type="paragraph" w:styleId="1070" w:customStyle="1">
    <w:name w:val="ConsPlusCell"/>
    <w:uiPriority w:val="99"/>
    <w:pPr>
      <w:widowControl w:val="off"/>
    </w:pPr>
    <w:rPr>
      <w:rFonts w:ascii="Arial" w:hAnsi="Arial" w:cs="Arial"/>
    </w:rPr>
  </w:style>
  <w:style w:type="paragraph" w:styleId="1071">
    <w:name w:val="toc 1"/>
    <w:basedOn w:val="773"/>
    <w:next w:val="773"/>
    <w:uiPriority w:val="99"/>
    <w:pPr>
      <w:spacing w:line="360" w:lineRule="auto"/>
      <w:tabs>
        <w:tab w:val="right" w:pos="9345" w:leader="dot"/>
      </w:tabs>
    </w:pPr>
    <w:rPr>
      <w:color w:val="auto"/>
    </w:rPr>
  </w:style>
  <w:style w:type="character" w:styleId="1072" w:customStyle="1">
    <w:name w:val="Основной текст1"/>
    <w:rPr>
      <w:rFonts w:ascii="Times New Roman" w:hAnsi="Times New Roman"/>
      <w:color w:val="000000"/>
      <w:spacing w:val="-4"/>
      <w:position w:val="0"/>
      <w:sz w:val="26"/>
      <w:u w:val="none"/>
      <w:shd w:val="clear" w:color="auto" w:fill="ffffff"/>
      <w:lang w:val="ru-RU"/>
    </w:rPr>
  </w:style>
  <w:style w:type="character" w:styleId="1073" w:customStyle="1">
    <w:name w:val="Основной текст + Sylfaen"/>
    <w:rPr>
      <w:rFonts w:ascii="Sylfaen" w:hAnsi="Sylfaen"/>
      <w:sz w:val="16"/>
    </w:rPr>
  </w:style>
  <w:style w:type="paragraph" w:styleId="1074" w:customStyle="1">
    <w:name w:val="msonormalbullet2.gif"/>
    <w:basedOn w:val="773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1075" w:customStyle="1">
    <w:name w:val="Прижатый влево"/>
    <w:basedOn w:val="773"/>
    <w:next w:val="773"/>
    <w:uiPriority w:val="99"/>
    <w:qFormat/>
    <w:pPr>
      <w:widowControl w:val="off"/>
    </w:pPr>
    <w:rPr>
      <w:rFonts w:ascii="Arial" w:hAnsi="Arial" w:cs="Arial"/>
      <w:color w:val="auto"/>
      <w:sz w:val="24"/>
      <w:szCs w:val="24"/>
    </w:rPr>
  </w:style>
  <w:style w:type="paragraph" w:styleId="1076" w:customStyle="1">
    <w:name w:val="font_8"/>
    <w:basedOn w:val="773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1077" w:customStyle="1">
    <w:name w:val="color_11"/>
    <w:basedOn w:val="783"/>
  </w:style>
  <w:style w:type="paragraph" w:styleId="1078" w:customStyle="1">
    <w:name w:val="body"/>
    <w:basedOn w:val="773"/>
    <w:pPr>
      <w:spacing w:before="100" w:beforeAutospacing="1" w:after="100" w:afterAutospacing="1"/>
    </w:pPr>
    <w:rPr>
      <w:color w:val="auto"/>
      <w:sz w:val="24"/>
      <w:szCs w:val="24"/>
    </w:rPr>
  </w:style>
  <w:style w:type="character" w:styleId="1079" w:customStyle="1">
    <w:name w:val="extended-text__short"/>
  </w:style>
  <w:style w:type="character" w:styleId="1080" w:customStyle="1">
    <w:name w:val="Основной текст (2)_"/>
    <w:basedOn w:val="783"/>
    <w:link w:val="1081"/>
    <w:rPr>
      <w:sz w:val="28"/>
      <w:szCs w:val="28"/>
      <w:shd w:val="clear" w:color="auto" w:fill="ffffff"/>
    </w:rPr>
  </w:style>
  <w:style w:type="paragraph" w:styleId="1081" w:customStyle="1">
    <w:name w:val="Основной текст (2)"/>
    <w:basedOn w:val="773"/>
    <w:link w:val="1080"/>
    <w:pPr>
      <w:ind w:hanging="720"/>
      <w:jc w:val="center"/>
      <w:spacing w:line="312" w:lineRule="exact"/>
      <w:shd w:val="clear" w:color="auto" w:fill="ffffff"/>
      <w:widowControl w:val="off"/>
    </w:pPr>
    <w:rPr>
      <w:color w:val="auto"/>
    </w:rPr>
  </w:style>
  <w:style w:type="paragraph" w:styleId="1082" w:customStyle="1">
    <w:name w:val="Таблица боковик"/>
    <w:basedOn w:val="773"/>
    <w:pPr>
      <w:widowControl w:val="off"/>
    </w:pPr>
    <w:rPr>
      <w:color w:val="auto"/>
      <w:sz w:val="24"/>
      <w:szCs w:val="20"/>
    </w:rPr>
  </w:style>
  <w:style w:type="paragraph" w:styleId="1083" w:customStyle="1">
    <w:name w:val="Таблица цифры"/>
    <w:basedOn w:val="1082"/>
    <w:pPr>
      <w:jc w:val="right"/>
      <w:tabs>
        <w:tab w:val="right" w:pos="567" w:leader="none"/>
      </w:tabs>
    </w:pPr>
  </w:style>
  <w:style w:type="paragraph" w:styleId="1084" w:customStyle="1">
    <w:name w:val="Таблица шапка"/>
    <w:basedOn w:val="773"/>
    <w:pPr>
      <w:jc w:val="center"/>
    </w:pPr>
    <w:rPr>
      <w:bCs/>
      <w:color w:val="auto"/>
      <w:sz w:val="20"/>
      <w:szCs w:val="20"/>
    </w:rPr>
  </w:style>
  <w:style w:type="table" w:styleId="1085" w:customStyle="1">
    <w:name w:val="Сетка таблицы1"/>
    <w:basedOn w:val="784"/>
    <w:next w:val="987"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86" w:customStyle="1">
    <w:name w:val="p2"/>
    <w:basedOn w:val="773"/>
    <w:pPr>
      <w:spacing w:before="100" w:beforeAutospacing="1" w:after="100" w:afterAutospacing="1"/>
    </w:pPr>
    <w:rPr>
      <w:color w:val="auto"/>
      <w:sz w:val="24"/>
      <w:szCs w:val="24"/>
    </w:rPr>
  </w:style>
  <w:style w:type="table" w:styleId="1087" w:customStyle="1">
    <w:name w:val="Сетка таблицы111"/>
    <w:basedOn w:val="784"/>
    <w:uiPriority w:val="3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88" w:customStyle="1">
    <w:name w:val="Единицы-центр"/>
    <w:basedOn w:val="773"/>
    <w:pPr>
      <w:jc w:val="center"/>
      <w:spacing w:after="240"/>
    </w:pPr>
    <w:rPr>
      <w:color w:val="auto"/>
      <w:sz w:val="24"/>
      <w:szCs w:val="20"/>
    </w:rPr>
  </w:style>
  <w:style w:type="paragraph" w:styleId="1089" w:customStyle="1">
    <w:name w:val="Таблица боковик с отступом 03"/>
    <w:basedOn w:val="1082"/>
    <w:pPr>
      <w:ind w:left="170"/>
    </w:pPr>
  </w:style>
  <w:style w:type="paragraph" w:styleId="1090" w:customStyle="1">
    <w:name w:val="Таблица боковик с отступом 06"/>
    <w:basedOn w:val="1082"/>
    <w:pPr>
      <w:ind w:left="340"/>
    </w:pPr>
  </w:style>
  <w:style w:type="table" w:styleId="1091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1092" w:customStyle="1">
    <w:name w:val="Table Paragraph"/>
    <w:basedOn w:val="773"/>
    <w:uiPriority w:val="1"/>
    <w:qFormat/>
    <w:pPr>
      <w:widowControl w:val="off"/>
    </w:pPr>
    <w:rPr>
      <w:color w:val="auto"/>
      <w:sz w:val="22"/>
      <w:szCs w:val="22"/>
      <w:lang w:bidi="ru-RU"/>
    </w:rPr>
  </w:style>
  <w:style w:type="character" w:styleId="1093">
    <w:name w:val="annotation reference"/>
    <w:basedOn w:val="783"/>
    <w:uiPriority w:val="99"/>
    <w:semiHidden/>
    <w:unhideWhenUsed/>
    <w:rPr>
      <w:sz w:val="16"/>
      <w:szCs w:val="16"/>
    </w:rPr>
  </w:style>
  <w:style w:type="paragraph" w:styleId="1094">
    <w:name w:val="annotation text"/>
    <w:basedOn w:val="773"/>
    <w:link w:val="1095"/>
    <w:uiPriority w:val="99"/>
    <w:semiHidden/>
    <w:unhideWhenUsed/>
    <w:rPr>
      <w:sz w:val="20"/>
      <w:szCs w:val="20"/>
    </w:rPr>
  </w:style>
  <w:style w:type="character" w:styleId="1095" w:customStyle="1">
    <w:name w:val="Текст примечания Знак"/>
    <w:basedOn w:val="783"/>
    <w:link w:val="1094"/>
    <w:uiPriority w:val="99"/>
    <w:semiHidden/>
    <w:rPr>
      <w:color w:val="000000"/>
    </w:rPr>
  </w:style>
  <w:style w:type="paragraph" w:styleId="1096">
    <w:name w:val="annotation subject"/>
    <w:basedOn w:val="1094"/>
    <w:next w:val="1094"/>
    <w:link w:val="1097"/>
    <w:uiPriority w:val="99"/>
    <w:semiHidden/>
    <w:unhideWhenUsed/>
    <w:rPr>
      <w:b/>
      <w:bCs/>
    </w:rPr>
  </w:style>
  <w:style w:type="character" w:styleId="1097" w:customStyle="1">
    <w:name w:val="Тема примечания Знак"/>
    <w:basedOn w:val="1095"/>
    <w:link w:val="1096"/>
    <w:uiPriority w:val="99"/>
    <w:semiHidden/>
    <w:rPr>
      <w:b/>
      <w:bCs/>
      <w:color w:val="00000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200B6-571F-4B5C-93B2-8096E033C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station76</dc:creator>
  <cp:revision>4</cp:revision>
  <dcterms:created xsi:type="dcterms:W3CDTF">2026-07-06T05:12:00Z</dcterms:created>
  <dcterms:modified xsi:type="dcterms:W3CDTF">2026-07-13T10:13:39Z</dcterms:modified>
</cp:coreProperties>
</file>