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hd w:val="clear" w:color="auto" w:fill="ffffff"/>
        <w:rPr>
          <w:sz w:val="35"/>
          <w:szCs w:val="35"/>
        </w:rPr>
      </w:pPr>
      <w:r>
        <w:rPr>
          <w:sz w:val="35"/>
          <w:szCs w:val="35"/>
        </w:rPr>
        <mc:AlternateContent>
          <mc:Choice Requires="wpg">
            <w:drawing>
              <wp:inline xmlns:wp="http://schemas.openxmlformats.org/drawingml/2006/wordprocessingDrawing" distT="0" distB="0" distL="0" distR="0">
                <wp:extent cx="830580" cy="922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r/>
                      </pic:nvPicPr>
                      <pic:blipFill>
                        <a:blip r:embed="rId11"/>
                        <a:stretch/>
                      </pic:blipFill>
                      <pic:spPr bwMode="auto">
                        <a:xfrm>
                          <a:off x="0" y="0"/>
                          <a:ext cx="830580" cy="9220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5.40pt;height:72.60pt;mso-wrap-distance-left:0.00pt;mso-wrap-distance-top:0.00pt;mso-wrap-distance-right:0.00pt;mso-wrap-distance-bottom:0.00pt;" stroked="f">
                <v:path textboxrect="0,0,0,0"/>
                <v:imagedata r:id="rId11" o:title=""/>
              </v:shape>
            </w:pict>
          </mc:Fallback>
        </mc:AlternateContent>
      </w:r>
      <w:r>
        <w:rPr>
          <w:sz w:val="35"/>
          <w:szCs w:val="35"/>
        </w:rPr>
      </w:r>
      <w:r>
        <w:rPr>
          <w:sz w:val="35"/>
          <w:szCs w:val="35"/>
        </w:rPr>
      </w:r>
    </w:p>
    <w:p>
      <w:pPr>
        <w:jc w:val="center"/>
        <w:shd w:val="clear" w:color="auto" w:fill="ffffff"/>
        <w:rPr>
          <w:sz w:val="35"/>
          <w:szCs w:val="35"/>
        </w:rPr>
      </w:pPr>
      <w:r>
        <w:rPr>
          <w:sz w:val="35"/>
          <w:szCs w:val="35"/>
        </w:rPr>
      </w:r>
      <w:r>
        <w:rPr>
          <w:sz w:val="35"/>
          <w:szCs w:val="35"/>
        </w:rPr>
      </w:r>
      <w:r>
        <w:rPr>
          <w:sz w:val="35"/>
          <w:szCs w:val="35"/>
        </w:rPr>
      </w:r>
    </w:p>
    <w:p>
      <w:pPr>
        <w:jc w:val="center"/>
        <w:shd w:val="clear" w:color="auto" w:fill="ffffff"/>
        <w:rPr>
          <w:b/>
          <w:spacing w:val="-11"/>
          <w:sz w:val="35"/>
          <w:szCs w:val="35"/>
        </w:rPr>
      </w:pPr>
      <w:r>
        <w:rPr>
          <w:b/>
          <w:spacing w:val="-11"/>
          <w:sz w:val="35"/>
          <w:szCs w:val="35"/>
        </w:rPr>
        <w:t xml:space="preserve">ПРАВИТЕЛЬСТВО ЗАБАЙКАЛЬСКОГО КРАЯ</w:t>
      </w:r>
      <w:r>
        <w:rPr>
          <w:b/>
          <w:spacing w:val="-11"/>
          <w:sz w:val="35"/>
          <w:szCs w:val="35"/>
        </w:rPr>
      </w:r>
      <w:r>
        <w:rPr>
          <w:b/>
          <w:spacing w:val="-11"/>
          <w:sz w:val="35"/>
          <w:szCs w:val="35"/>
        </w:rPr>
      </w:r>
    </w:p>
    <w:p>
      <w:pPr>
        <w:jc w:val="center"/>
        <w:shd w:val="clear" w:color="auto" w:fill="ffffff"/>
        <w:rPr>
          <w:bCs/>
          <w:spacing w:val="-14"/>
          <w:sz w:val="35"/>
          <w:szCs w:val="35"/>
        </w:rPr>
      </w:pPr>
      <w:r>
        <w:rPr>
          <w:bCs/>
          <w:spacing w:val="-14"/>
          <w:sz w:val="35"/>
          <w:szCs w:val="35"/>
        </w:rPr>
        <w:t xml:space="preserve">ПОСТАНОВЛЕНИЕ</w:t>
      </w:r>
      <w:r>
        <w:rPr>
          <w:bCs/>
          <w:spacing w:val="-14"/>
          <w:sz w:val="35"/>
          <w:szCs w:val="35"/>
        </w:rPr>
      </w:r>
      <w:r>
        <w:rPr>
          <w:bCs/>
          <w:spacing w:val="-14"/>
          <w:sz w:val="35"/>
          <w:szCs w:val="35"/>
        </w:rPr>
      </w:r>
    </w:p>
    <w:p>
      <w:pPr>
        <w:shd w:val="clear" w:color="auto" w:fill="ffffff"/>
        <w:rPr>
          <w:bCs/>
          <w:sz w:val="35"/>
          <w:szCs w:val="35"/>
        </w:rPr>
      </w:pPr>
      <w:r>
        <w:rPr>
          <w:bCs/>
          <w:sz w:val="35"/>
          <w:szCs w:val="35"/>
        </w:rPr>
        <w:t xml:space="preserve">                                                                              </w:t>
      </w:r>
      <w:r>
        <w:rPr>
          <w:bCs/>
          <w:sz w:val="35"/>
          <w:szCs w:val="35"/>
        </w:rPr>
      </w:r>
      <w:r>
        <w:rPr>
          <w:bCs/>
          <w:sz w:val="35"/>
          <w:szCs w:val="35"/>
        </w:rPr>
      </w:r>
    </w:p>
    <w:p>
      <w:pPr>
        <w:jc w:val="center"/>
        <w:shd w:val="clear" w:color="auto" w:fill="ffffff"/>
        <w:rPr>
          <w:bCs/>
          <w:spacing w:val="-14"/>
          <w:sz w:val="35"/>
          <w:szCs w:val="35"/>
        </w:rPr>
      </w:pPr>
      <w:r>
        <w:rPr>
          <w:bCs/>
          <w:spacing w:val="-6"/>
          <w:sz w:val="35"/>
          <w:szCs w:val="35"/>
        </w:rPr>
        <w:t xml:space="preserve">г. Чита</w:t>
      </w:r>
      <w:r>
        <w:rPr>
          <w:bCs/>
          <w:spacing w:val="-14"/>
          <w:sz w:val="35"/>
          <w:szCs w:val="35"/>
        </w:rPr>
      </w:r>
      <w:r>
        <w:rPr>
          <w:bCs/>
          <w:spacing w:val="-14"/>
          <w:sz w:val="35"/>
          <w:szCs w:val="35"/>
        </w:rPr>
      </w:r>
    </w:p>
    <w:p>
      <w:pPr>
        <w:jc w:val="center"/>
        <w:rPr>
          <w:b/>
          <w:bCs/>
          <w:sz w:val="28"/>
          <w:szCs w:val="28"/>
        </w:rPr>
      </w:pPr>
      <w:r>
        <w:rPr>
          <w:b/>
          <w:bCs/>
          <w:sz w:val="28"/>
          <w:szCs w:val="28"/>
        </w:rPr>
      </w:r>
      <w:r>
        <w:rPr>
          <w:b/>
          <w:bCs/>
          <w:sz w:val="28"/>
          <w:szCs w:val="28"/>
        </w:rPr>
      </w:r>
      <w:r>
        <w:rPr>
          <w:b/>
          <w:bCs/>
          <w:sz w:val="28"/>
          <w:szCs w:val="28"/>
        </w:rPr>
      </w:r>
    </w:p>
    <w:p>
      <w:pPr>
        <w:pStyle w:val="964"/>
        <w:jc w:val="center"/>
      </w:pPr>
      <w:r/>
      <w:r/>
    </w:p>
    <w:p>
      <w:pPr>
        <w:pStyle w:val="964"/>
        <w:jc w:val="center"/>
        <w:rPr>
          <w:highlight w:val="white"/>
          <w14:ligatures w14:val="none"/>
        </w:rPr>
      </w:pPr>
      <w:r>
        <w:t xml:space="preserve">Об утверждении Порядка предоставлен</w:t>
      </w:r>
      <w:r>
        <w:rPr>
          <w:highlight w:val="white"/>
        </w:rPr>
        <w:t xml:space="preserve">ия субсидии из бюджета Забайкальского края юридическим лицам (за исключением государственных (муни</w:t>
      </w:r>
      <w:r>
        <w:rPr>
          <w:highlight w:val="white"/>
        </w:rPr>
        <w:t xml:space="preserve">ципальных) учреждений), в целях финансового обеспечения затрат</w:t>
      </w:r>
      <w:r>
        <w:rPr>
          <w:highlight w:val="white"/>
        </w:rPr>
        <w:t xml:space="preserve">, связанных с </w:t>
      </w:r>
      <w:r>
        <w:rPr>
          <w:highlight w:val="white"/>
        </w:rPr>
        <w:t xml:space="preserve">осуществлением деятельности по распределению сжиженного природного газа</w:t>
      </w:r>
      <w:r>
        <w:rPr>
          <w:highlight w:val="white"/>
          <w14:ligatures w14:val="none"/>
        </w:rPr>
      </w:r>
      <w:r>
        <w:rPr>
          <w:highlight w:val="white"/>
          <w14:ligatures w14:val="none"/>
        </w:rPr>
      </w:r>
    </w:p>
    <w:p>
      <w:pPr>
        <w:pStyle w:val="964"/>
        <w:jc w:val="center"/>
      </w:pPr>
      <w:r/>
      <w:r/>
    </w:p>
    <w:p>
      <w:pPr>
        <w:ind w:right="-1" w:firstLine="708"/>
        <w:jc w:val="both"/>
        <w:rPr>
          <w:b/>
          <w:bCs/>
          <w:sz w:val="28"/>
          <w:szCs w:val="28"/>
        </w:rPr>
        <w:pBdr>
          <w:top w:val="none" w:color="000000" w:sz="4" w:space="0"/>
          <w:left w:val="none" w:color="000000" w:sz="4" w:space="0"/>
          <w:bottom w:val="none" w:color="000000" w:sz="4" w:space="0"/>
          <w:right w:val="none" w:color="000000" w:sz="4" w:space="0"/>
        </w:pBdr>
      </w:pPr>
      <w:r>
        <w:rPr>
          <w:sz w:val="28"/>
          <w:szCs w:val="28"/>
          <w:lang w:eastAsia="ja-JP"/>
        </w:rPr>
        <w:t xml:space="preserve">В соответствии со статьей 78 Бюджетного кодекса Российской Федерации Правительство Забайкальского края</w:t>
      </w:r>
      <w:r>
        <w:rPr>
          <w:b/>
          <w:bCs/>
          <w:sz w:val="28"/>
          <w:szCs w:val="28"/>
          <w:lang w:eastAsia="ja-JP"/>
        </w:rPr>
        <w:t xml:space="preserve"> </w:t>
      </w:r>
      <w:r>
        <w:rPr>
          <w:rFonts w:ascii="Times New Roman" w:hAnsi="Times New Roman" w:eastAsia="Times New Roman" w:cs="Times New Roman"/>
          <w:b/>
          <w:bCs/>
          <w:spacing w:val="40"/>
          <w:sz w:val="28"/>
          <w:szCs w:val="28"/>
          <w:highlight w:val="none"/>
        </w:rPr>
        <w:t xml:space="preserve">постановляет:</w:t>
      </w:r>
      <w:r>
        <w:rPr>
          <w:b/>
          <w:bCs/>
          <w:sz w:val="28"/>
          <w:szCs w:val="28"/>
        </w:rPr>
      </w:r>
      <w:r>
        <w:rPr>
          <w:b/>
          <w:bCs/>
          <w:sz w:val="28"/>
          <w:szCs w:val="28"/>
        </w:rPr>
      </w:r>
    </w:p>
    <w:p>
      <w:pPr>
        <w:ind w:right="-1"/>
        <w:jc w:val="both"/>
        <w:rPr>
          <w:sz w:val="28"/>
          <w:szCs w:val="28"/>
        </w:rPr>
        <w:pBdr>
          <w:top w:val="none" w:color="000000" w:sz="4" w:space="0"/>
          <w:left w:val="none" w:color="000000" w:sz="4" w:space="0"/>
          <w:bottom w:val="none" w:color="000000" w:sz="4" w:space="0"/>
          <w:right w:val="none" w:color="000000" w:sz="4" w:space="0"/>
        </w:pBdr>
      </w:pPr>
      <w:r>
        <w:rPr>
          <w:sz w:val="28"/>
          <w:szCs w:val="28"/>
        </w:rPr>
      </w:r>
      <w:r>
        <w:rPr>
          <w:sz w:val="28"/>
          <w:szCs w:val="28"/>
        </w:rPr>
      </w:r>
      <w:r>
        <w:rPr>
          <w:sz w:val="28"/>
          <w:szCs w:val="28"/>
        </w:rPr>
      </w:r>
    </w:p>
    <w:p>
      <w:pPr>
        <w:ind w:right="-1" w:firstLine="708"/>
        <w:jc w:val="both"/>
        <w:rPr>
          <w:sz w:val="28"/>
          <w:szCs w:val="28"/>
          <w:lang w:eastAsia="ja-JP"/>
          <w14:ligatures w14:val="none"/>
        </w:rPr>
        <w:pBdr>
          <w:top w:val="none" w:color="000000" w:sz="4" w:space="0"/>
          <w:left w:val="none" w:color="000000" w:sz="4" w:space="0"/>
          <w:bottom w:val="none" w:color="000000" w:sz="4" w:space="0"/>
          <w:right w:val="none" w:color="000000" w:sz="4" w:space="0"/>
        </w:pBdr>
      </w:pPr>
      <w:r>
        <w:rPr>
          <w:sz w:val="28"/>
          <w:szCs w:val="28"/>
          <w:lang w:eastAsia="ja-JP"/>
        </w:rPr>
        <w:t xml:space="preserve">Утвердить прилагаемый Порядок предоставления субсидии из бюджета Забайкальского края юридическим лицам (за исключением государственных (муниципальных) учреждений</w:t>
      </w:r>
      <w:r>
        <w:rPr>
          <w:sz w:val="28"/>
          <w:szCs w:val="28"/>
          <w:lang w:eastAsia="ja-JP"/>
        </w:rPr>
        <w:t xml:space="preserve">, в целях финансового обеспечения затрат</w:t>
      </w:r>
      <w:r>
        <w:rPr>
          <w:sz w:val="28"/>
          <w:szCs w:val="28"/>
          <w:lang w:eastAsia="ja-JP"/>
        </w:rPr>
        <w:t xml:space="preserve">, связанных с </w:t>
      </w:r>
      <w:r>
        <w:rPr>
          <w:sz w:val="28"/>
          <w:szCs w:val="28"/>
          <w:lang w:eastAsia="ja-JP"/>
        </w:rPr>
        <w:t xml:space="preserve">осуществлением деятельности по распределению сжиженного природного газа</w:t>
      </w:r>
      <w:r>
        <w:rPr>
          <w:sz w:val="28"/>
          <w:szCs w:val="28"/>
          <w:lang w:eastAsia="ja-JP"/>
        </w:rPr>
        <w:t xml:space="preserve">.</w:t>
      </w:r>
      <w:r>
        <w:rPr>
          <w:sz w:val="28"/>
          <w:szCs w:val="28"/>
          <w:lang w:eastAsia="ja-JP"/>
          <w14:ligatures w14:val="none"/>
        </w:rPr>
      </w:r>
      <w:r>
        <w:rPr>
          <w:sz w:val="28"/>
          <w:szCs w:val="28"/>
          <w:lang w:eastAsia="ja-JP"/>
          <w14:ligatures w14:val="none"/>
        </w:rPr>
      </w:r>
    </w:p>
    <w:p>
      <w:pPr>
        <w:ind w:right="-1" w:firstLine="708"/>
        <w:jc w:val="both"/>
        <w:rPr>
          <w:sz w:val="28"/>
          <w:szCs w:val="28"/>
          <w:lang w:eastAsia="ja-JP"/>
          <w14:ligatures w14:val="none"/>
        </w:rPr>
        <w:pBdr>
          <w:top w:val="none" w:color="000000" w:sz="4" w:space="0"/>
          <w:left w:val="none" w:color="000000" w:sz="4" w:space="0"/>
          <w:bottom w:val="none" w:color="000000" w:sz="4" w:space="0"/>
          <w:right w:val="none" w:color="000000" w:sz="4" w:space="0"/>
        </w:pBdr>
      </w:pPr>
      <w:r>
        <w:rPr>
          <w:sz w:val="28"/>
          <w:szCs w:val="28"/>
          <w:lang w:eastAsia="ja-JP"/>
        </w:rPr>
      </w:r>
      <w:r>
        <w:rPr>
          <w:sz w:val="28"/>
          <w:szCs w:val="28"/>
          <w:lang w:eastAsia="ja-JP"/>
          <w14:ligatures w14:val="none"/>
        </w:rPr>
      </w:r>
      <w:r>
        <w:rPr>
          <w:sz w:val="28"/>
          <w:szCs w:val="28"/>
          <w:lang w:eastAsia="ja-JP"/>
          <w14:ligatures w14:val="none"/>
        </w:rPr>
      </w:r>
    </w:p>
    <w:p>
      <w:pPr>
        <w:tabs>
          <w:tab w:val="left" w:pos="1134" w:leader="none"/>
        </w:tabs>
        <w:rPr>
          <w:sz w:val="28"/>
          <w:szCs w:val="28"/>
        </w:rPr>
      </w:pPr>
      <w:r>
        <w:rPr>
          <w:sz w:val="28"/>
          <w:szCs w:val="28"/>
        </w:rPr>
      </w:r>
      <w:r>
        <w:rPr>
          <w:sz w:val="28"/>
          <w:szCs w:val="28"/>
        </w:rPr>
      </w:r>
      <w:r>
        <w:rPr>
          <w:sz w:val="28"/>
          <w:szCs w:val="28"/>
        </w:rPr>
      </w:r>
    </w:p>
    <w:p>
      <w:pPr>
        <w:tabs>
          <w:tab w:val="left" w:pos="1134" w:leader="none"/>
        </w:tabs>
        <w:rPr>
          <w:sz w:val="28"/>
          <w:szCs w:val="28"/>
        </w:rPr>
      </w:pPr>
      <w:r>
        <w:rPr>
          <w:sz w:val="28"/>
          <w:szCs w:val="28"/>
        </w:rPr>
      </w:r>
      <w:r>
        <w:rPr>
          <w:sz w:val="28"/>
          <w:szCs w:val="28"/>
        </w:rPr>
      </w:r>
      <w:r>
        <w:rPr>
          <w:sz w:val="28"/>
          <w:szCs w:val="28"/>
        </w:rPr>
      </w:r>
    </w:p>
    <w:p>
      <w:pPr>
        <w:ind w:right="-1"/>
        <w:rPr>
          <w:sz w:val="28"/>
          <w:szCs w:val="28"/>
        </w:rPr>
      </w:pPr>
      <w:r>
        <w:rPr>
          <w:bCs/>
          <w:sz w:val="28"/>
          <w:szCs w:val="28"/>
          <w:lang w:eastAsia="ja-JP"/>
        </w:rPr>
        <w:t xml:space="preserve">Первый заместитель </w:t>
      </w:r>
      <w:r>
        <w:rPr>
          <w:sz w:val="28"/>
          <w:szCs w:val="28"/>
        </w:rPr>
      </w:r>
      <w:r>
        <w:rPr>
          <w:sz w:val="28"/>
          <w:szCs w:val="28"/>
        </w:rPr>
      </w:r>
    </w:p>
    <w:p>
      <w:pPr>
        <w:ind w:right="-1"/>
        <w:rPr>
          <w:sz w:val="28"/>
          <w:szCs w:val="28"/>
        </w:rPr>
      </w:pPr>
      <w:r>
        <w:rPr>
          <w:bCs/>
          <w:sz w:val="28"/>
          <w:szCs w:val="28"/>
          <w:lang w:eastAsia="ja-JP"/>
        </w:rPr>
        <w:t xml:space="preserve">председателя Правительства</w:t>
      </w:r>
      <w:r>
        <w:rPr>
          <w:sz w:val="28"/>
          <w:szCs w:val="28"/>
        </w:rPr>
      </w:r>
      <w:r>
        <w:rPr>
          <w:sz w:val="28"/>
          <w:szCs w:val="28"/>
        </w:rPr>
      </w:r>
    </w:p>
    <w:p>
      <w:pPr>
        <w:ind w:right="-1"/>
        <w:rPr>
          <w:sz w:val="28"/>
          <w:szCs w:val="28"/>
        </w:rPr>
      </w:pPr>
      <w:r>
        <w:rPr>
          <w:bCs/>
          <w:sz w:val="28"/>
          <w:szCs w:val="28"/>
          <w:lang w:eastAsia="ja-JP"/>
        </w:rPr>
        <w:t xml:space="preserve">Забайкальского края </w:t>
      </w:r>
      <w:r>
        <w:rPr>
          <w:sz w:val="28"/>
          <w:szCs w:val="28"/>
        </w:rPr>
        <w:t xml:space="preserve">                                                                   Б.Б.Батомункуев</w:t>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left="4536" w:right="6"/>
        <w:jc w:val="center"/>
        <w:shd w:val="clear" w:color="auto" w:fill="ffffff"/>
        <w:tabs>
          <w:tab w:val="left" w:pos="1066" w:leader="none"/>
        </w:tabs>
        <w:rPr>
          <w:sz w:val="28"/>
          <w:szCs w:val="28"/>
        </w:rPr>
      </w:pPr>
      <w:r>
        <w:rPr>
          <w:sz w:val="28"/>
          <w:szCs w:val="28"/>
        </w:rPr>
      </w:r>
      <w:r>
        <w:rPr>
          <w:sz w:val="28"/>
          <w:szCs w:val="28"/>
        </w:rPr>
      </w:r>
      <w:r>
        <w:rPr>
          <w:sz w:val="28"/>
          <w:szCs w:val="28"/>
        </w:rPr>
      </w:r>
    </w:p>
    <w:p>
      <w:pPr>
        <w:ind w:left="4536" w:right="6"/>
        <w:jc w:val="center"/>
        <w:shd w:val="clear" w:color="auto" w:fill="ffffff"/>
        <w:tabs>
          <w:tab w:val="left" w:pos="1066" w:leader="none"/>
        </w:tabs>
        <w:rPr>
          <w:sz w:val="28"/>
          <w:szCs w:val="28"/>
        </w:rPr>
      </w:pPr>
      <w:r>
        <w:rPr>
          <w:sz w:val="28"/>
          <w:szCs w:val="28"/>
        </w:rPr>
        <w:t xml:space="preserve">УТВЕРЖДЕН</w:t>
      </w:r>
      <w:r>
        <w:rPr>
          <w:sz w:val="28"/>
          <w:szCs w:val="28"/>
        </w:rPr>
      </w:r>
      <w:r>
        <w:rPr>
          <w:sz w:val="28"/>
          <w:szCs w:val="28"/>
        </w:rPr>
      </w:r>
    </w:p>
    <w:p>
      <w:pPr>
        <w:ind w:left="4536" w:right="6"/>
        <w:jc w:val="center"/>
        <w:shd w:val="clear" w:color="auto" w:fill="ffffff"/>
        <w:tabs>
          <w:tab w:val="left" w:pos="1066" w:leader="none"/>
        </w:tabs>
        <w:rPr>
          <w:sz w:val="28"/>
          <w:szCs w:val="28"/>
        </w:rPr>
      </w:pPr>
      <w:r>
        <w:rPr>
          <w:sz w:val="28"/>
          <w:szCs w:val="28"/>
        </w:rPr>
      </w:r>
      <w:r>
        <w:rPr>
          <w:sz w:val="28"/>
          <w:szCs w:val="28"/>
        </w:rPr>
      </w:r>
      <w:r>
        <w:rPr>
          <w:sz w:val="28"/>
          <w:szCs w:val="28"/>
        </w:rPr>
      </w:r>
    </w:p>
    <w:p>
      <w:pPr>
        <w:ind w:left="4536" w:right="5"/>
        <w:jc w:val="center"/>
        <w:shd w:val="clear" w:color="auto" w:fill="ffffff"/>
        <w:tabs>
          <w:tab w:val="left" w:pos="1066" w:leader="none"/>
        </w:tabs>
        <w:rPr>
          <w:sz w:val="28"/>
          <w:szCs w:val="28"/>
        </w:rPr>
      </w:pPr>
      <w:r>
        <w:rPr>
          <w:sz w:val="28"/>
          <w:szCs w:val="28"/>
        </w:rPr>
        <w:t xml:space="preserve">постановлением Правительства</w:t>
      </w:r>
      <w:r>
        <w:rPr>
          <w:sz w:val="28"/>
          <w:szCs w:val="28"/>
        </w:rPr>
      </w:r>
      <w:r>
        <w:rPr>
          <w:sz w:val="28"/>
          <w:szCs w:val="28"/>
        </w:rPr>
      </w:r>
    </w:p>
    <w:p>
      <w:pPr>
        <w:ind w:left="4536" w:right="5"/>
        <w:jc w:val="center"/>
        <w:shd w:val="clear" w:color="auto" w:fill="ffffff"/>
        <w:tabs>
          <w:tab w:val="left" w:pos="1066" w:leader="none"/>
        </w:tabs>
        <w:rPr>
          <w:sz w:val="28"/>
          <w:szCs w:val="28"/>
        </w:rPr>
      </w:pPr>
      <w:r>
        <w:rPr>
          <w:sz w:val="28"/>
          <w:szCs w:val="28"/>
        </w:rPr>
        <w:t xml:space="preserve">Забайкальского края</w:t>
      </w:r>
      <w:r>
        <w:rPr>
          <w:sz w:val="28"/>
          <w:szCs w:val="28"/>
        </w:rPr>
      </w:r>
      <w:r>
        <w:rPr>
          <w:sz w:val="28"/>
          <w:szCs w:val="28"/>
        </w:rPr>
      </w:r>
    </w:p>
    <w:p>
      <w:pPr>
        <w:rPr>
          <w:sz w:val="28"/>
          <w:szCs w:val="28"/>
        </w:rPr>
      </w:pPr>
      <w:r>
        <w:rPr>
          <w:sz w:val="28"/>
          <w:szCs w:val="28"/>
        </w:rPr>
      </w:r>
      <w:r>
        <w:rPr>
          <w:sz w:val="28"/>
          <w:szCs w:val="28"/>
        </w:rPr>
      </w:r>
      <w:r>
        <w:rPr>
          <w:sz w:val="28"/>
          <w:szCs w:val="28"/>
        </w:rPr>
      </w:r>
    </w:p>
    <w:p>
      <w:pPr>
        <w:pStyle w:val="764"/>
        <w:rPr>
          <w:lang w:val="ru-RU"/>
        </w:rPr>
      </w:pPr>
      <w:r>
        <w:rPr>
          <w:lang w:val="ru-RU"/>
        </w:rPr>
      </w:r>
      <w:r>
        <w:rPr>
          <w:lang w:val="ru-RU"/>
        </w:rPr>
      </w:r>
      <w:r>
        <w:rPr>
          <w:lang w:val="ru-RU"/>
        </w:rPr>
      </w:r>
    </w:p>
    <w:p>
      <w:pPr>
        <w:pStyle w:val="764"/>
        <w:ind w:firstLine="0"/>
        <w:jc w:val="center"/>
        <w:rPr>
          <w:lang w:val="ru-RU"/>
          <w14:ligatures w14:val="none"/>
        </w:rPr>
      </w:pPr>
      <w:r>
        <w:rPr>
          <w:lang w:val="ru-RU"/>
        </w:rPr>
        <w:t xml:space="preserve">Порядок</w:t>
      </w:r>
      <w:r>
        <w:rPr>
          <w:lang w:val="ru-RU"/>
        </w:rPr>
        <w:br/>
        <w:t xml:space="preserve">предоставления субсидии </w:t>
      </w:r>
      <w:r>
        <w:rPr>
          <w:lang w:val="ru-RU"/>
        </w:rPr>
        <w:t xml:space="preserve">из бюджета Забайкальского края юридическим лицам (за исключением государственных (муниципальных) учреждений)</w:t>
      </w:r>
      <w:r>
        <w:rPr>
          <w:lang w:val="ru-RU" w:eastAsia="ja-JP"/>
        </w:rPr>
        <w:t xml:space="preserve">, в целях финансового обеспечения затрат</w:t>
      </w:r>
      <w:r>
        <w:rPr>
          <w:lang w:val="ru-RU" w:eastAsia="ja-JP"/>
        </w:rPr>
        <w:t xml:space="preserve">, связанных с</w:t>
      </w:r>
      <w:r>
        <w:rPr>
          <w:lang w:val="ru-RU" w:eastAsia="ja-JP"/>
        </w:rPr>
        <w:t xml:space="preserve"> осуществлением деятельности по распределению сжиженного природного газа</w:t>
      </w:r>
      <w:r>
        <w:rPr>
          <w:lang w:val="ru-RU"/>
          <w14:ligatures w14:val="none"/>
        </w:rPr>
      </w:r>
      <w:r>
        <w:rPr>
          <w:lang w:val="ru-RU"/>
          <w14:ligatures w14:val="none"/>
        </w:rPr>
      </w:r>
    </w:p>
    <w:p>
      <w:pPr>
        <w:rPr>
          <w:sz w:val="28"/>
          <w:szCs w:val="28"/>
        </w:rPr>
      </w:pPr>
      <w:r>
        <w:rPr>
          <w:sz w:val="28"/>
          <w:szCs w:val="28"/>
        </w:rPr>
      </w:r>
      <w:r>
        <w:rPr>
          <w:sz w:val="28"/>
          <w:szCs w:val="28"/>
        </w:rPr>
      </w:r>
      <w:r>
        <w:rPr>
          <w:sz w:val="28"/>
          <w:szCs w:val="28"/>
        </w:rPr>
      </w:r>
    </w:p>
    <w:p>
      <w:pPr>
        <w:pStyle w:val="764"/>
        <w:ind w:firstLine="0"/>
        <w:jc w:val="center"/>
        <w:rPr>
          <w:lang w:val="ru-RU"/>
        </w:rPr>
      </w:pPr>
      <w:r/>
      <w:bookmarkStart w:id="2" w:name="sub_1100"/>
      <w:r>
        <w:rPr>
          <w:lang w:val="ru-RU"/>
        </w:rPr>
        <w:t xml:space="preserve">1. Общие положения</w:t>
      </w:r>
      <w:bookmarkEnd w:id="2"/>
      <w:r>
        <w:rPr>
          <w:lang w:val="ru-RU"/>
        </w:rPr>
      </w:r>
      <w:r>
        <w:rPr>
          <w:lang w:val="ru-RU"/>
        </w:rPr>
      </w:r>
    </w:p>
    <w:p>
      <w:pPr>
        <w:rPr>
          <w:sz w:val="28"/>
          <w:szCs w:val="28"/>
        </w:rPr>
      </w:pPr>
      <w:r>
        <w:rPr>
          <w:sz w:val="28"/>
          <w:szCs w:val="28"/>
        </w:rPr>
      </w:r>
      <w:r>
        <w:rPr>
          <w:sz w:val="28"/>
          <w:szCs w:val="28"/>
        </w:rPr>
      </w:r>
      <w:r>
        <w:rPr>
          <w:sz w:val="28"/>
          <w:szCs w:val="28"/>
        </w:rPr>
      </w:r>
    </w:p>
    <w:p>
      <w:pPr>
        <w:ind w:right="-1" w:firstLine="851"/>
        <w:jc w:val="both"/>
        <w:rPr>
          <w:color w:val="000000" w:themeColor="text1"/>
          <w:sz w:val="28"/>
          <w:szCs w:val="28"/>
        </w:rPr>
      </w:pPr>
      <w:r>
        <w:rPr>
          <w:sz w:val="28"/>
          <w:szCs w:val="28"/>
        </w:rPr>
        <w:t xml:space="preserve">1. Настоящий Порядок определяет цель, условия и порядок предоставления субсидии из бюджета </w:t>
      </w:r>
      <w:r>
        <w:rPr>
          <w:color w:val="000000" w:themeColor="text1"/>
          <w:sz w:val="28"/>
          <w:szCs w:val="28"/>
        </w:rPr>
        <w:t xml:space="preserve">Забайкальского края юридическим лицам (за исключением государственных</w:t>
      </w:r>
      <w:r>
        <w:rPr>
          <w:color w:val="000000" w:themeColor="text1"/>
          <w:sz w:val="28"/>
          <w:szCs w:val="28"/>
        </w:rPr>
        <w:t xml:space="preserve"> (муниципальных) учреждений), имеющим право на получение из бюджета Забайкальского края субсидии на финансовое обеспечение затрат, связанных с </w:t>
      </w:r>
      <w:r>
        <w:rPr>
          <w:color w:val="000000" w:themeColor="text1"/>
          <w:sz w:val="28"/>
          <w:szCs w:val="28"/>
          <w:lang w:val="ru-RU" w:eastAsia="ja-JP"/>
        </w:rPr>
        <w:t xml:space="preserve">осуществлением деятельности по распределению сжиженного природного газа</w:t>
      </w:r>
      <w:r>
        <w:rPr>
          <w:color w:val="000000" w:themeColor="text1"/>
          <w:sz w:val="28"/>
          <w:szCs w:val="28"/>
        </w:rPr>
        <w:t xml:space="preserve">, результаты предоставления субсидии, порядок возврата субсидии в бюджет Забайкальского края в случае нарушения условий, установленных при </w:t>
      </w:r>
      <w:r>
        <w:rPr>
          <w:color w:val="000000" w:themeColor="text1"/>
          <w:sz w:val="28"/>
          <w:szCs w:val="28"/>
        </w:rPr>
        <w:t xml:space="preserve">ее предоставлении, случаи и порядок возв</w:t>
      </w:r>
      <w:r>
        <w:rPr>
          <w:sz w:val="28"/>
          <w:szCs w:val="28"/>
        </w:rPr>
        <w:t xml:space="preserve">рата в текущем финансовом году получателем субсидии остатков субсидии, предоставленной в целях финансового обеспечения затрат, не использованных в отчетном финансовом году, а также реглам</w:t>
      </w:r>
      <w:r>
        <w:rPr>
          <w:sz w:val="28"/>
          <w:szCs w:val="28"/>
        </w:rPr>
        <w:t xml:space="preserve">ентирует положения об осуществлении в отношении получателя субсидии и лиц, указанных в пункте 5 статьи 78 Бюджетного кодекса Российской Федерации, проверок Министерством жилищно-коммунального хозяйства, энергетики, цифровизации и связи Забайкальского края </w:t>
      </w:r>
      <w:r>
        <w:rPr>
          <w:sz w:val="28"/>
          <w:szCs w:val="28"/>
        </w:rPr>
        <w:t xml:space="preserve">(далее – Министерство) соблюдения ими порядка и условий предоставления субсидии, в том числе в части достижения результатов ее предоставления, а также проверок органами государственного финансового контроля в соответствии со статьями 268.1 и 269.2 Бюджетно</w:t>
      </w:r>
      <w:r>
        <w:rPr>
          <w:color w:val="000000" w:themeColor="text1"/>
          <w:sz w:val="28"/>
          <w:szCs w:val="28"/>
        </w:rPr>
        <w:t xml:space="preserve">го кодекса Российской Федерации.</w:t>
      </w:r>
      <w:r>
        <w:rPr>
          <w:color w:val="000000" w:themeColor="text1"/>
          <w:sz w:val="28"/>
          <w:szCs w:val="28"/>
        </w:rPr>
      </w:r>
      <w:r>
        <w:rPr>
          <w:color w:val="000000" w:themeColor="text1"/>
          <w:sz w:val="28"/>
          <w:szCs w:val="28"/>
        </w:rPr>
      </w:r>
    </w:p>
    <w:p>
      <w:pPr>
        <w:ind w:right="-1" w:firstLine="851"/>
        <w:jc w:val="both"/>
        <w:rPr>
          <w:color w:val="000000" w:themeColor="text1"/>
          <w:sz w:val="28"/>
          <w:szCs w:val="28"/>
          <w14:ligatures w14:val="none"/>
        </w:rPr>
      </w:pPr>
      <w:r>
        <w:rPr>
          <w:color w:val="000000" w:themeColor="text1"/>
          <w:sz w:val="28"/>
          <w:szCs w:val="28"/>
        </w:rPr>
        <w:t xml:space="preserve">2. Субсидия предос</w:t>
      </w:r>
      <w:r>
        <w:rPr>
          <w:color w:val="000000" w:themeColor="text1"/>
          <w:sz w:val="28"/>
          <w:szCs w:val="28"/>
        </w:rPr>
        <w:t xml:space="preserve">тавляется в целях финансового обеспечения затрат,</w:t>
      </w:r>
      <w:r>
        <w:rPr>
          <w:color w:val="000000" w:themeColor="text1"/>
          <w:sz w:val="28"/>
          <w:szCs w:val="28"/>
        </w:rPr>
        <w:t xml:space="preserve"> связанных с </w:t>
      </w:r>
      <w:r>
        <w:rPr>
          <w:color w:val="000000" w:themeColor="text1"/>
          <w:sz w:val="28"/>
          <w:szCs w:val="28"/>
          <w:lang w:val="ru-RU" w:eastAsia="ja-JP"/>
        </w:rPr>
        <w:t xml:space="preserve">осуществлением деятельности по распределению сжиженного природного газа</w:t>
      </w:r>
      <w:r>
        <w:rPr>
          <w:color w:val="000000" w:themeColor="text1"/>
          <w:sz w:val="28"/>
          <w:szCs w:val="28"/>
        </w:rPr>
        <w:t xml:space="preserve">.</w:t>
      </w:r>
      <w:r>
        <w:rPr>
          <w:color w:val="000000" w:themeColor="text1"/>
          <w:sz w:val="28"/>
          <w:szCs w:val="28"/>
          <w14:ligatures w14:val="none"/>
        </w:rPr>
      </w:r>
      <w:r>
        <w:rPr>
          <w:color w:val="000000" w:themeColor="text1"/>
          <w:sz w:val="28"/>
          <w:szCs w:val="28"/>
          <w14:ligatures w14:val="none"/>
        </w:rPr>
      </w:r>
    </w:p>
    <w:p>
      <w:pPr>
        <w:ind w:right="-1" w:firstLine="851"/>
        <w:jc w:val="both"/>
        <w:rPr>
          <w:sz w:val="28"/>
          <w:szCs w:val="28"/>
        </w:rPr>
      </w:pPr>
      <w:r>
        <w:rPr>
          <w:sz w:val="28"/>
          <w:szCs w:val="28"/>
        </w:rPr>
        <w:t xml:space="preserve">К направлениям расходов, источником финансового обеспечения которых является субсидия, относятся:</w:t>
      </w:r>
      <w:r>
        <w:rPr>
          <w:sz w:val="28"/>
          <w:szCs w:val="28"/>
        </w:rPr>
      </w:r>
      <w:r>
        <w:rPr>
          <w:sz w:val="28"/>
          <w:szCs w:val="28"/>
        </w:rPr>
      </w:r>
    </w:p>
    <w:p>
      <w:pPr>
        <w:pStyle w:val="965"/>
        <w:ind w:firstLine="709"/>
        <w:jc w:val="both"/>
        <w:rPr>
          <w:rFonts w:ascii="Times New Roman" w:hAnsi="Times New Roman" w:cs="Times New Roman"/>
          <w:sz w:val="28"/>
          <w:szCs w:val="28"/>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8"/>
          <w:szCs w:val="28"/>
          <w:highlight w:val="none"/>
        </w:rPr>
        <w:t xml:space="preserve">1) подготовка и обучение персонала по вопросам промышленной безопасности</w:t>
      </w:r>
      <w:r>
        <w:rPr>
          <w:rFonts w:ascii="Times New Roman" w:hAnsi="Times New Roman" w:cs="Times New Roman"/>
          <w:sz w:val="28"/>
          <w:szCs w:val="28"/>
          <w:highlight w:val="none"/>
        </w:rPr>
        <w:t xml:space="preserve">;</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965"/>
        <w:ind w:firstLine="709"/>
        <w:jc w:val="both"/>
        <w:rPr>
          <w:rFonts w:ascii="Times New Roman" w:hAnsi="Times New Roman" w:cs="Times New Roman"/>
          <w:sz w:val="28"/>
          <w:szCs w:val="28"/>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8"/>
          <w:szCs w:val="28"/>
          <w:highlight w:val="none"/>
        </w:rPr>
        <w:t xml:space="preserve">2)</w:t>
      </w:r>
      <w:r>
        <w:rPr>
          <w:rFonts w:ascii="Times New Roman" w:hAnsi="Times New Roman" w:cs="Times New Roman"/>
          <w:sz w:val="28"/>
          <w:szCs w:val="28"/>
          <w:highlight w:val="none"/>
        </w:rPr>
        <w:t xml:space="preserve"> получение необходимых разрешений и лицензий (в том числе разработка финансовой модели газораспределительной организации)</w:t>
      </w:r>
      <w:r>
        <w:rPr>
          <w:rFonts w:ascii="Times New Roman" w:hAnsi="Times New Roman" w:cs="Times New Roman"/>
          <w:sz w:val="28"/>
          <w:szCs w:val="28"/>
          <w:highlight w:val="none"/>
        </w:rPr>
        <w:t xml:space="preserve">;</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965"/>
        <w:ind w:firstLine="709"/>
        <w:jc w:val="both"/>
        <w:rPr>
          <w:rFonts w:ascii="Times New Roman" w:hAnsi="Times New Roman" w:cs="Times New Roman"/>
          <w:sz w:val="28"/>
          <w:szCs w:val="28"/>
          <w:highlight w: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8"/>
          <w:szCs w:val="28"/>
          <w:highlight w:val="none"/>
        </w:rPr>
        <w:t xml:space="preserve">3)</w:t>
      </w:r>
      <w:r>
        <w:rPr>
          <w:rFonts w:ascii="Times New Roman" w:hAnsi="Times New Roman" w:cs="Times New Roman"/>
          <w:sz w:val="28"/>
          <w:szCs w:val="28"/>
          <w:highlight w:val="none"/>
        </w:rPr>
        <w:t xml:space="preserve"> закупка сжиженного природного газа для проведения пусконаладочных работ</w:t>
      </w:r>
      <w:r>
        <w:rPr>
          <w:rFonts w:ascii="Times New Roman" w:hAnsi="Times New Roman" w:cs="Times New Roman"/>
          <w:sz w:val="28"/>
          <w:szCs w:val="28"/>
          <w:highlight w:val="none"/>
        </w:rPr>
        <w:t xml:space="preserve">;</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pStyle w:val="965"/>
        <w:ind w:firstLine="709"/>
        <w:jc w:val="both"/>
        <w:rPr>
          <w:rFonts w:ascii="Times New Roman" w:hAnsi="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8"/>
          <w:szCs w:val="28"/>
          <w:highlight w:val="none"/>
        </w:rPr>
        <w:t xml:space="preserve">4) выполнение работ по технологическому присоединению 2500 </w:t>
      </w:r>
      <w:r>
        <w:rPr>
          <w:rFonts w:ascii="Times New Roman" w:hAnsi="Times New Roman" w:cs="Times New Roman"/>
          <w:sz w:val="28"/>
          <w:szCs w:val="28"/>
          <w:highlight w:val="none"/>
        </w:rPr>
        <w:t xml:space="preserve">домовладений к газораспределительной сети, а также </w:t>
      </w:r>
      <w:r>
        <w:rPr>
          <w:rFonts w:ascii="Times New Roman" w:hAnsi="Times New Roman" w:cs="Times New Roman"/>
          <w:sz w:val="28"/>
          <w:szCs w:val="28"/>
          <w:highlight w:val="none"/>
        </w:rPr>
        <w:t xml:space="preserve">приобретение материалов, оборудования и услуг, необходимых для выполнения данных работ</w:t>
      </w:r>
      <w:r>
        <w:rPr>
          <w:rFonts w:ascii="Times New Roman" w:hAnsi="Times New Roman" w:cs="Times New Roman"/>
          <w:sz w:val="28"/>
          <w:szCs w:val="28"/>
          <w:highlight w:val="none"/>
        </w:rPr>
        <w:t xml:space="preserve">;</w:t>
      </w:r>
      <w:r>
        <w:rPr>
          <w:rFonts w:ascii="Times New Roman" w:hAnsi="Times New Roman" w:cs="Times New Roman"/>
          <w:sz w:val="28"/>
          <w:szCs w:val="28"/>
          <w:highlight w:val="none"/>
          <w14:ligatures w14:val="none"/>
        </w:rPr>
      </w:r>
      <w:r>
        <w:rPr>
          <w:rFonts w:ascii="Times New Roman" w:hAnsi="Times New Roman" w:cs="Times New Roman"/>
          <w:sz w:val="28"/>
          <w:szCs w:val="28"/>
          <w:highlight w:val="none"/>
          <w14:ligatures w14:val="none"/>
        </w:rPr>
      </w:r>
    </w:p>
    <w:p>
      <w:pPr>
        <w:pStyle w:val="965"/>
        <w:ind w:firstLine="709"/>
        <w:jc w:val="both"/>
        <w:rPr>
          <w:rFonts w:ascii="Times New Roman" w:hAnsi="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8"/>
          <w:szCs w:val="28"/>
          <w:highlight w:val="none"/>
        </w:rPr>
      </w:r>
      <w:r>
        <w:rPr>
          <w:rFonts w:ascii="Times New Roman" w:hAnsi="Times New Roman" w:cs="Times New Roman"/>
          <w:sz w:val="28"/>
          <w:szCs w:val="28"/>
          <w:highlight w:val="none"/>
        </w:rPr>
        <w:t xml:space="preserve">5) </w:t>
      </w:r>
      <w:r>
        <w:rPr>
          <w:rFonts w:ascii="Times New Roman" w:hAnsi="Times New Roman" w:cs="Times New Roman"/>
          <w:sz w:val="28"/>
          <w:szCs w:val="28"/>
          <w:highlight w:val="none"/>
        </w:rPr>
        <w:t xml:space="preserve">приобретение программного обеспечения,</w:t>
      </w:r>
      <w:r>
        <w:rPr>
          <w:rFonts w:ascii="Times New Roman" w:hAnsi="Times New Roman" w:cs="Times New Roman"/>
          <w:sz w:val="28"/>
          <w:szCs w:val="28"/>
          <w:highlight w:val="none"/>
        </w:rPr>
        <w:t xml:space="preserve"> а также технических средств и оборудования (включая средства измерения, узлы учета, телеметрию и иные устройства)</w:t>
      </w:r>
      <w:r>
        <w:rPr>
          <w:rFonts w:ascii="Times New Roman" w:hAnsi="Times New Roman" w:cs="Times New Roman"/>
          <w:sz w:val="28"/>
          <w:szCs w:val="28"/>
          <w:highlight w:val="none"/>
        </w:rPr>
        <w:t xml:space="preserve"> необходим</w:t>
      </w:r>
      <w:r>
        <w:rPr>
          <w:rFonts w:ascii="Times New Roman" w:hAnsi="Times New Roman" w:cs="Times New Roman"/>
          <w:sz w:val="28"/>
          <w:szCs w:val="28"/>
          <w:highlight w:val="none"/>
        </w:rPr>
        <w:t xml:space="preserve">ых</w:t>
      </w:r>
      <w:r>
        <w:rPr>
          <w:rFonts w:ascii="Times New Roman" w:hAnsi="Times New Roman" w:cs="Times New Roman"/>
          <w:sz w:val="28"/>
          <w:szCs w:val="28"/>
          <w:highlight w:val="none"/>
        </w:rPr>
        <w:t xml:space="preserve"> для диспетчерского и коммерческого учёта сжиженного природного газа</w:t>
      </w:r>
      <w:r>
        <w:rPr>
          <w:rFonts w:ascii="Times New Roman" w:hAnsi="Times New Roman" w:cs="Times New Roman"/>
          <w:sz w:val="28"/>
          <w:szCs w:val="28"/>
          <w:highlight w:val="none"/>
        </w:rPr>
        <w:t xml:space="preserve">;</w:t>
      </w:r>
      <w:r>
        <w:rPr>
          <w:rFonts w:ascii="Times New Roman" w:hAnsi="Times New Roman" w:cs="Times New Roman"/>
          <w:sz w:val="28"/>
          <w:szCs w:val="28"/>
          <w:highlight w:val="none"/>
          <w14:ligatures w14:val="none"/>
        </w:rPr>
      </w:r>
      <w:r>
        <w:rPr>
          <w:rFonts w:ascii="Times New Roman" w:hAnsi="Times New Roman" w:cs="Times New Roman"/>
          <w:sz w:val="28"/>
          <w:szCs w:val="28"/>
          <w:highlight w:val="none"/>
          <w14:ligatures w14:val="none"/>
        </w:rPr>
      </w:r>
    </w:p>
    <w:p>
      <w:pPr>
        <w:pStyle w:val="965"/>
        <w:ind w:firstLine="709"/>
        <w:jc w:val="both"/>
        <w:rPr>
          <w:rFonts w:ascii="Times New Roman" w:hAnsi="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8"/>
          <w:szCs w:val="28"/>
          <w:highlight w:val="none"/>
        </w:rPr>
        <w:t xml:space="preserve">6) </w:t>
      </w:r>
      <w:r>
        <w:rPr>
          <w:rFonts w:ascii="Times New Roman" w:hAnsi="Times New Roman" w:cs="Times New Roman"/>
          <w:sz w:val="28"/>
          <w:szCs w:val="28"/>
          <w:highlight w:val="none"/>
        </w:rPr>
        <w:t xml:space="preserve">привлечение сторонних организаций и специалистов для проведения консультационных, лицензионный, регистрационных, финансовых, юридических и технических услуг.</w:t>
      </w:r>
      <w:r>
        <w:rPr>
          <w:rFonts w:ascii="Times New Roman" w:hAnsi="Times New Roman" w:cs="Times New Roman"/>
          <w:sz w:val="28"/>
          <w:szCs w:val="28"/>
          <w:highlight w:val="none"/>
          <w14:ligatures w14:val="none"/>
        </w:rPr>
      </w:r>
      <w:r>
        <w:rPr>
          <w:rFonts w:ascii="Times New Roman" w:hAnsi="Times New Roman" w:cs="Times New Roman"/>
          <w:sz w:val="28"/>
          <w:szCs w:val="28"/>
          <w:highlight w:val="none"/>
          <w14:ligatures w14:val="none"/>
        </w:rPr>
      </w:r>
    </w:p>
    <w:p>
      <w:pPr>
        <w:pStyle w:val="965"/>
        <w:ind w:left="0" w:right="0" w:firstLine="709"/>
        <w:jc w:val="both"/>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highlight w:val="none"/>
        </w:rPr>
        <w:t xml:space="preserve">3. За счет предоставленной субсиди</w:t>
      </w:r>
      <w:r>
        <w:rPr>
          <w:rFonts w:ascii="Times New Roman" w:hAnsi="Times New Roman" w:eastAsia="Times New Roman" w:cs="Times New Roman"/>
          <w:sz w:val="28"/>
          <w:szCs w:val="28"/>
          <w:highlight w:val="none"/>
        </w:rPr>
        <w:t xml:space="preserve">и получателю субсидии запрещается осуществлять</w:t>
      </w:r>
      <w:r>
        <w:rPr>
          <w:rFonts w:ascii="Times New Roman" w:hAnsi="Times New Roman" w:eastAsia="Times New Roman" w:cs="Times New Roman"/>
          <w:sz w:val="28"/>
          <w:szCs w:val="28"/>
          <w:highlight w:val="none"/>
        </w:rPr>
        <w:t xml:space="preserve"> следующие расходы:</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contextualSpacing/>
        <w:ind w:left="0" w:right="0" w:firstLine="709"/>
        <w:jc w:val="both"/>
        <w:spacing w:before="0" w:after="0" w:line="288" w:lineRule="atLeast"/>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sz w:val="28"/>
          <w:szCs w:val="28"/>
          <w:highlight w:val="none"/>
        </w:rPr>
        <w:t xml:space="preserve">1) </w:t>
      </w:r>
      <w:r>
        <w:rPr>
          <w:rFonts w:ascii="Times New Roman" w:hAnsi="Times New Roman" w:eastAsia="Times New Roman" w:cs="Times New Roman"/>
          <w:sz w:val="28"/>
          <w:szCs w:val="28"/>
          <w:highlight w:val="none"/>
        </w:rPr>
        <w:t xml:space="preserve">расходы на приобретение зданий, сооружений, земельных участков, автомобилей;</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ind w:left="0" w:right="0" w:firstLine="709"/>
        <w:jc w:val="both"/>
        <w:spacing w:before="0" w:after="0" w:line="288" w:lineRule="atLeast"/>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highlight w:val="none"/>
        </w:rPr>
        <w:t xml:space="preserve">2) расходы на приобретение товаров, которые являются предметами роскоши;</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ind w:left="0" w:right="0" w:firstLine="709"/>
        <w:jc w:val="both"/>
        <w:spacing w:before="0" w:after="0" w:line="288" w:lineRule="atLeast"/>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highlight w:val="none"/>
        </w:rPr>
        <w:t xml:space="preserve">3) расходы, предусматривающие финансирование политических партий, кампаний и акций, подготовку и проведение митингов, демонстраций, пикетирований;</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ind w:left="0" w:right="0" w:firstLine="709"/>
        <w:jc w:val="both"/>
        <w:spacing w:before="0" w:after="0" w:line="288" w:lineRule="atLeast"/>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highlight w:val="none"/>
        </w:rPr>
        <w:t xml:space="preserve">4) расходы, связанные с приобретением иностранной валюты;</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ind w:left="0" w:right="0" w:firstLine="709"/>
        <w:jc w:val="both"/>
        <w:spacing w:before="0" w:after="0" w:line="288" w:lineRule="atLeast"/>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highlight w:val="none"/>
        </w:rPr>
        <w:t xml:space="preserve">5) расходы по уплате неустойки, пени, штрафов;</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ind w:left="0" w:right="0" w:firstLine="709"/>
        <w:jc w:val="both"/>
        <w:spacing w:before="0" w:after="0" w:line="288" w:lineRule="atLeast"/>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highlight w:val="none"/>
        </w:rPr>
        <w:t xml:space="preserve">6) расходы по уплате займов и кредитов, привлеченных в кредитных организациях;</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ind w:left="0" w:right="0" w:firstLine="709"/>
        <w:jc w:val="both"/>
        <w:spacing w:before="0" w:after="0" w:line="288" w:lineRule="atLeast"/>
        <w:rPr>
          <w:rFonts w:ascii="Times New Roman" w:hAnsi="Times New Roman" w:eastAsia="Times New Roman" w:cs="Times New Roman"/>
          <w:sz w:val="28"/>
          <w:szCs w:val="28"/>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8"/>
          <w:szCs w:val="28"/>
          <w:highlight w:val="none"/>
        </w:rPr>
        <w:t xml:space="preserve">7) приобретение основных, оборотных средств и иного имущества у лиц, состоящих с получателем субсидии в близком родстве или свойстве, за счет средств субсидии.</w:t>
      </w:r>
      <w:r>
        <w:rPr>
          <w:rFonts w:ascii="Times New Roman" w:hAnsi="Times New Roman" w:eastAsia="Times New Roman" w:cs="Times New Roman"/>
          <w:sz w:val="28"/>
          <w:szCs w:val="28"/>
          <w:highlight w:val="none"/>
          <w14:ligatures w14:val="none"/>
        </w:rPr>
      </w:r>
      <w:r>
        <w:rPr>
          <w:rFonts w:ascii="Times New Roman" w:hAnsi="Times New Roman" w:eastAsia="Times New Roman" w:cs="Times New Roman"/>
          <w:sz w:val="28"/>
          <w:szCs w:val="28"/>
          <w:highlight w:val="none"/>
          <w14:ligatures w14:val="none"/>
        </w:rPr>
      </w:r>
    </w:p>
    <w:p>
      <w:pPr>
        <w:ind w:right="-1" w:firstLine="851"/>
        <w:jc w:val="both"/>
        <w:rPr>
          <w:sz w:val="28"/>
          <w:szCs w:val="28"/>
          <w:highlight w:val="none"/>
        </w:rPr>
      </w:pPr>
      <w:r>
        <w:rPr>
          <w:sz w:val="28"/>
          <w:szCs w:val="28"/>
        </w:rPr>
        <w:t xml:space="preserve">4. Субсидия предоставляется Министерством, осуществляющим функции главного распорядителя бюджетных средств, до которого в соответствии с бюджетным законод</w:t>
      </w:r>
      <w:r>
        <w:rPr>
          <w:sz w:val="28"/>
          <w:szCs w:val="28"/>
        </w:rPr>
        <w:t xml:space="preserve">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на цель, указанную в пункте 2 настоящего Порядка.</w:t>
      </w:r>
      <w:r>
        <w:rPr>
          <w:sz w:val="28"/>
          <w:szCs w:val="28"/>
          <w:highlight w:val="none"/>
        </w:rPr>
      </w:r>
      <w:r>
        <w:rPr>
          <w:sz w:val="28"/>
          <w:szCs w:val="28"/>
          <w:highlight w:val="none"/>
        </w:rPr>
      </w:r>
    </w:p>
    <w:p>
      <w:pPr>
        <w:ind w:right="-1" w:firstLine="851"/>
        <w:jc w:val="both"/>
        <w:rPr>
          <w:sz w:val="28"/>
          <w:szCs w:val="28"/>
        </w:rPr>
      </w:pPr>
      <w:r>
        <w:rPr>
          <w:sz w:val="28"/>
          <w:szCs w:val="28"/>
        </w:rPr>
        <w:t xml:space="preserve">Субсидия предоставляется в пределах бюджетных ассигнований, предусмотренных законом Забайкальского края о бюджете Забайкальского края на соответствующий финансовый год и плановый период, и лимитов </w:t>
      </w:r>
      <w:r>
        <w:rPr>
          <w:sz w:val="28"/>
          <w:szCs w:val="28"/>
        </w:rPr>
        <w:t xml:space="preserve">бюджетных обязательств, утвержденных в установленном порядке на предоставление субсидии.</w:t>
      </w:r>
      <w:r>
        <w:rPr>
          <w:sz w:val="28"/>
          <w:szCs w:val="28"/>
        </w:rPr>
      </w:r>
      <w:r>
        <w:rPr>
          <w:sz w:val="28"/>
          <w:szCs w:val="28"/>
        </w:rPr>
      </w:r>
    </w:p>
    <w:p>
      <w:pPr>
        <w:ind w:right="-1" w:firstLine="851"/>
        <w:jc w:val="both"/>
        <w:rPr>
          <w:sz w:val="28"/>
          <w:szCs w:val="28"/>
        </w:rPr>
      </w:pPr>
      <w:r>
        <w:rPr>
          <w:sz w:val="28"/>
          <w:szCs w:val="28"/>
        </w:rPr>
        <w:t xml:space="preserve">5.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еди</w:t>
      </w:r>
      <w:r>
        <w:rPr>
          <w:sz w:val="28"/>
          <w:szCs w:val="28"/>
        </w:rPr>
        <w:t xml:space="preserve">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r>
        <w:rPr>
          <w:sz w:val="28"/>
          <w:szCs w:val="28"/>
        </w:rPr>
      </w:r>
      <w:r>
        <w:rPr>
          <w:sz w:val="28"/>
          <w:szCs w:val="28"/>
        </w:rPr>
      </w:r>
    </w:p>
    <w:p>
      <w:pPr>
        <w:ind w:right="-1" w:firstLine="851"/>
        <w:jc w:val="both"/>
        <w:rPr>
          <w:color w:val="000000" w:themeColor="text1"/>
          <w:sz w:val="28"/>
          <w:szCs w:val="28"/>
          <w:highlight w:val="white"/>
        </w:rPr>
      </w:pPr>
      <w:r>
        <w:rPr>
          <w:sz w:val="28"/>
          <w:szCs w:val="28"/>
        </w:rPr>
        <w:t xml:space="preserve">6.</w:t>
      </w:r>
      <w:r>
        <w:rPr>
          <w:sz w:val="28"/>
          <w:szCs w:val="28"/>
        </w:rPr>
        <w:t xml:space="preserve"> </w:t>
      </w:r>
      <w:r>
        <w:rPr>
          <w:sz w:val="28"/>
          <w:szCs w:val="28"/>
        </w:rPr>
        <w:t xml:space="preserve">К категории получателей субсидий в рамках настоящего Порядка относятся юридические лица, зарегистрированные и осуществляющие деятель</w:t>
      </w:r>
      <w:r>
        <w:rPr>
          <w:sz w:val="28"/>
          <w:szCs w:val="28"/>
        </w:rPr>
        <w:t xml:space="preserve">ность на</w:t>
      </w:r>
      <w:r>
        <w:rPr>
          <w:color w:val="000000"/>
          <w:sz w:val="28"/>
          <w:szCs w:val="28"/>
          <w:highlight w:val="white"/>
        </w:rPr>
        <w:t xml:space="preserve"> терр</w:t>
      </w:r>
      <w:r>
        <w:rPr>
          <w:color w:val="000000"/>
          <w:sz w:val="28"/>
          <w:szCs w:val="28"/>
          <w:highlight w:val="white"/>
        </w:rPr>
        <w:t xml:space="preserve">итории Забайкальского края (за исключением государственных и муниципальных учреждений), которые участвуют в созд</w:t>
      </w:r>
      <w:r>
        <w:rPr>
          <w:color w:val="000000" w:themeColor="text1"/>
          <w:sz w:val="28"/>
          <w:szCs w:val="28"/>
          <w:highlight w:val="white"/>
        </w:rPr>
        <w:t xml:space="preserve">ании и строительстве объектов газоснабжения обеспечения населения сжиженным природным газом, включая реализацию проектов на территории городского округа «город Чита».</w:t>
      </w:r>
      <w:r>
        <w:rPr>
          <w:color w:val="000000" w:themeColor="text1"/>
          <w:sz w:val="28"/>
          <w:szCs w:val="28"/>
          <w:highlight w:val="white"/>
        </w:rPr>
      </w:r>
      <w:r>
        <w:rPr>
          <w:color w:val="000000" w:themeColor="text1"/>
          <w:sz w:val="28"/>
          <w:szCs w:val="28"/>
          <w:highlight w:val="white"/>
        </w:rPr>
      </w:r>
    </w:p>
    <w:p>
      <w:pPr>
        <w:ind w:right="-1" w:firstLine="851"/>
        <w:jc w:val="both"/>
        <w:rPr>
          <w:sz w:val="28"/>
          <w:szCs w:val="28"/>
          <w:highlight w:val="white"/>
        </w:rPr>
      </w:pPr>
      <w:r>
        <w:rPr>
          <w:color w:val="000000" w:themeColor="text1"/>
          <w:sz w:val="28"/>
          <w:szCs w:val="28"/>
          <w:highlight w:val="white"/>
        </w:rPr>
        <w:t xml:space="preserve">7. Отбор получателей субсидий (д</w:t>
      </w:r>
      <w:r>
        <w:rPr>
          <w:color w:val="000000" w:themeColor="text1"/>
          <w:sz w:val="28"/>
          <w:szCs w:val="28"/>
          <w:highlight w:val="white"/>
        </w:rPr>
        <w:t xml:space="preserve">алее – отбор) осуществляется Министерством способом запроса предложений исходя из соответствия участников отбора категории, критерию, установленным настоящим Порядком, и очередности</w:t>
      </w:r>
      <w:r>
        <w:rPr>
          <w:sz w:val="28"/>
          <w:szCs w:val="28"/>
          <w:highlight w:val="white"/>
        </w:rPr>
        <w:t xml:space="preserve"> поступления заявок участников отбора на участие в отборе (далее – заявка).</w:t>
      </w:r>
      <w:r>
        <w:rPr>
          <w:sz w:val="28"/>
          <w:szCs w:val="28"/>
          <w:highlight w:val="white"/>
        </w:rPr>
      </w:r>
      <w:r>
        <w:rPr>
          <w:sz w:val="28"/>
          <w:szCs w:val="28"/>
          <w:highlight w:val="white"/>
        </w:rPr>
      </w:r>
    </w:p>
    <w:p>
      <w:pPr>
        <w:ind w:right="-1" w:firstLine="851"/>
        <w:jc w:val="both"/>
        <w:rPr>
          <w:sz w:val="28"/>
          <w:szCs w:val="28"/>
          <w:highlight w:val="white"/>
        </w:rPr>
      </w:pPr>
      <w:r>
        <w:rPr>
          <w:sz w:val="28"/>
          <w:szCs w:val="28"/>
          <w:highlight w:val="white"/>
        </w:rPr>
        <w:t xml:space="preserve">8. Условиями предоставления субсидии являются:</w:t>
      </w:r>
      <w:r>
        <w:rPr>
          <w:sz w:val="28"/>
          <w:szCs w:val="28"/>
          <w:highlight w:val="white"/>
        </w:rPr>
      </w:r>
      <w:r>
        <w:rPr>
          <w:sz w:val="28"/>
          <w:szCs w:val="28"/>
          <w:highlight w:val="white"/>
        </w:rPr>
      </w:r>
    </w:p>
    <w:p>
      <w:pPr>
        <w:ind w:right="-1" w:firstLine="851"/>
        <w:jc w:val="both"/>
        <w:rPr>
          <w:sz w:val="28"/>
          <w:szCs w:val="28"/>
        </w:rPr>
      </w:pPr>
      <w:r>
        <w:rPr>
          <w:sz w:val="28"/>
          <w:szCs w:val="28"/>
          <w:highlight w:val="white"/>
        </w:rPr>
        <w:t xml:space="preserve">1) принятие Министерством реше</w:t>
      </w:r>
      <w:r>
        <w:rPr>
          <w:sz w:val="28"/>
          <w:szCs w:val="28"/>
        </w:rPr>
        <w:t xml:space="preserve">ния о предоставлении субсидии в отношении получателя субсидии;</w:t>
      </w:r>
      <w:r>
        <w:rPr>
          <w:sz w:val="28"/>
          <w:szCs w:val="28"/>
        </w:rPr>
      </w:r>
      <w:r>
        <w:rPr>
          <w:sz w:val="28"/>
          <w:szCs w:val="28"/>
        </w:rPr>
      </w:r>
    </w:p>
    <w:p>
      <w:pPr>
        <w:ind w:right="-1" w:firstLine="851"/>
        <w:jc w:val="both"/>
        <w:rPr>
          <w:sz w:val="28"/>
          <w:szCs w:val="28"/>
        </w:rPr>
      </w:pPr>
      <w:r>
        <w:rPr>
          <w:sz w:val="28"/>
          <w:szCs w:val="28"/>
        </w:rPr>
        <w:t xml:space="preserve">2) соответствие получателя субсидии требованиям, указанным в пункте 11 настоящего Порядка;</w:t>
      </w:r>
      <w:r>
        <w:rPr>
          <w:sz w:val="28"/>
          <w:szCs w:val="28"/>
        </w:rPr>
      </w:r>
      <w:r>
        <w:rPr>
          <w:sz w:val="28"/>
          <w:szCs w:val="28"/>
        </w:rPr>
      </w:r>
    </w:p>
    <w:p>
      <w:pPr>
        <w:ind w:right="-1" w:firstLine="851"/>
        <w:jc w:val="both"/>
        <w:rPr>
          <w:sz w:val="28"/>
          <w:szCs w:val="28"/>
        </w:rPr>
      </w:pPr>
      <w:r>
        <w:rPr>
          <w:sz w:val="28"/>
          <w:szCs w:val="28"/>
        </w:rPr>
        <w:t xml:space="preserve">3) соответствие получателя субсидии категории и критерию отбора, установленным пунктами 6 и 13 настоящего Порядка;</w:t>
      </w:r>
      <w:r>
        <w:rPr>
          <w:sz w:val="28"/>
          <w:szCs w:val="28"/>
        </w:rPr>
      </w:r>
      <w:r>
        <w:rPr>
          <w:sz w:val="28"/>
          <w:szCs w:val="28"/>
        </w:rPr>
      </w:r>
    </w:p>
    <w:p>
      <w:pPr>
        <w:ind w:right="-1" w:firstLine="851"/>
        <w:jc w:val="both"/>
        <w:rPr>
          <w:sz w:val="28"/>
          <w:szCs w:val="28"/>
        </w:rPr>
      </w:pPr>
      <w:r>
        <w:rPr>
          <w:sz w:val="28"/>
          <w:szCs w:val="28"/>
        </w:rPr>
        <w:t xml:space="preserve">4) заключение соглашения о предоставлении субсидии между Министерством и получателем субсидии в соответст</w:t>
      </w:r>
      <w:r>
        <w:rPr>
          <w:sz w:val="28"/>
          <w:szCs w:val="28"/>
        </w:rPr>
        <w:t xml:space="preserve">вии с типовой формой, установленной Министерством финансов Забайкальского края, в государственной интегрированной информационной системе управления общественными финансами «Электронный бюджет» (далее соответственно – Соглашение, ГИИС «Электронный бюджет»);</w:t>
      </w:r>
      <w:r>
        <w:rPr>
          <w:sz w:val="28"/>
          <w:szCs w:val="28"/>
        </w:rPr>
      </w:r>
      <w:r>
        <w:rPr>
          <w:sz w:val="28"/>
          <w:szCs w:val="28"/>
        </w:rPr>
      </w:r>
    </w:p>
    <w:p>
      <w:pPr>
        <w:ind w:right="-1" w:firstLine="851"/>
        <w:jc w:val="both"/>
        <w:rPr>
          <w:sz w:val="28"/>
          <w:szCs w:val="28"/>
          <w:highlight w:val="white"/>
        </w:rPr>
      </w:pPr>
      <w:r>
        <w:rPr>
          <w:sz w:val="28"/>
          <w:szCs w:val="28"/>
        </w:rPr>
        <w:t xml:space="preserve">5) согласие получателя субсидии и лиц, указанных в пункте 5 статьи 78 Бюджетного кодекса Российской Федерации, на осуществление Министерством и органами государственного финансового контроля проверок, предусмотренных пунктом 49 настоя</w:t>
      </w:r>
      <w:r>
        <w:rPr>
          <w:sz w:val="28"/>
          <w:szCs w:val="28"/>
          <w:highlight w:val="white"/>
        </w:rPr>
        <w:t xml:space="preserve">щего Порядка;</w:t>
      </w:r>
      <w:r>
        <w:rPr>
          <w:sz w:val="28"/>
          <w:szCs w:val="28"/>
          <w:highlight w:val="white"/>
        </w:rPr>
      </w:r>
      <w:r>
        <w:rPr>
          <w:sz w:val="28"/>
          <w:szCs w:val="28"/>
          <w:highlight w:val="white"/>
        </w:rPr>
      </w:r>
    </w:p>
    <w:p>
      <w:pPr>
        <w:ind w:right="-1" w:firstLine="851"/>
        <w:jc w:val="both"/>
        <w:rPr>
          <w:sz w:val="28"/>
          <w:szCs w:val="28"/>
          <w:highlight w:val="white"/>
        </w:rPr>
      </w:pPr>
      <w:r>
        <w:rPr>
          <w:sz w:val="28"/>
          <w:szCs w:val="28"/>
          <w:highlight w:val="white"/>
        </w:rPr>
        <w:t xml:space="preserve">6) запрет приобретения получателем субсидии - юридическим лицом, а также иными юридическими лицами, получающими средства на основании договоров, заключенных с получателями субсидий, за счет полученных из бюджета Забай</w:t>
      </w:r>
      <w:r>
        <w:rPr>
          <w:sz w:val="28"/>
          <w:szCs w:val="28"/>
          <w:highlight w:val="white"/>
        </w:rPr>
        <w:t xml:space="preserve">кальского края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w:t>
      </w:r>
      <w:r>
        <w:rPr>
          <w:sz w:val="28"/>
          <w:szCs w:val="28"/>
          <w:highlight w:val="white"/>
        </w:rPr>
        <w:t xml:space="preserve">связанных с достижением результатов предоставления этих средств иных операций, определенных настоящим Порядком;</w:t>
      </w:r>
      <w:r>
        <w:rPr>
          <w:sz w:val="28"/>
          <w:szCs w:val="28"/>
          <w:highlight w:val="white"/>
        </w:rPr>
      </w:r>
      <w:r>
        <w:rPr>
          <w:sz w:val="28"/>
          <w:szCs w:val="28"/>
          <w:highlight w:val="white"/>
        </w:rPr>
      </w:r>
    </w:p>
    <w:p>
      <w:pPr>
        <w:ind w:right="-1" w:firstLine="851"/>
        <w:jc w:val="both"/>
        <w:rPr>
          <w:sz w:val="28"/>
          <w:szCs w:val="28"/>
        </w:rPr>
      </w:pPr>
      <w:r>
        <w:rPr>
          <w:sz w:val="28"/>
          <w:szCs w:val="28"/>
          <w:highlight w:val="white"/>
        </w:rPr>
        <w:t xml:space="preserve">7) включение в Соглашение в случае уменьшения Министерству как получателю средств краевого бюджета ранее дов</w:t>
      </w:r>
      <w:r>
        <w:rPr>
          <w:sz w:val="28"/>
          <w:szCs w:val="28"/>
          <w:highlight w:val="white"/>
        </w:rPr>
        <w:t xml:space="preserve">еденных лимитов бюджетных обязательств, указанных в пункте 4 настоящего Порядка, приводящего к невозможности предоставления субсидии в размере, определенном в Соглашении, условия о согласовании Министерством и получателем субсидии новых условий Соглашения </w:t>
      </w:r>
      <w:r>
        <w:rPr>
          <w:sz w:val="28"/>
          <w:szCs w:val="28"/>
        </w:rPr>
        <w:t xml:space="preserve">или о расторжении Соглашения при недостижении согласия по новым условиям;</w:t>
      </w:r>
      <w:r>
        <w:rPr>
          <w:sz w:val="28"/>
          <w:szCs w:val="28"/>
        </w:rPr>
      </w:r>
      <w:r>
        <w:rPr>
          <w:sz w:val="28"/>
          <w:szCs w:val="28"/>
        </w:rPr>
      </w:r>
    </w:p>
    <w:p>
      <w:pPr>
        <w:ind w:right="-1" w:firstLine="851"/>
        <w:jc w:val="both"/>
        <w:rPr>
          <w:color w:val="000000" w:themeColor="text1"/>
          <w:sz w:val="28"/>
          <w:szCs w:val="28"/>
          <w:highlight w:val="none"/>
        </w:rPr>
      </w:pPr>
      <w:r>
        <w:rPr>
          <w:sz w:val="28"/>
          <w:szCs w:val="28"/>
        </w:rPr>
        <w:t xml:space="preserve">8) принятие получателем субсидии обязательства о достижении в году получения </w:t>
      </w:r>
      <w:r>
        <w:rPr>
          <w:color w:val="000000" w:themeColor="text1"/>
          <w:sz w:val="28"/>
          <w:szCs w:val="28"/>
        </w:rPr>
        <w:t xml:space="preserve">субсидии результата предоставления субсидии в соответствии с Сог</w:t>
      </w:r>
      <w:r>
        <w:rPr>
          <w:color w:val="000000" w:themeColor="text1"/>
          <w:sz w:val="28"/>
          <w:szCs w:val="28"/>
          <w:highlight w:val="white"/>
        </w:rPr>
        <w:t xml:space="preserve">лашением о предоставлении субсидии;</w:t>
      </w:r>
      <w:r>
        <w:rPr>
          <w:color w:val="000000" w:themeColor="text1"/>
          <w:sz w:val="28"/>
          <w:szCs w:val="28"/>
          <w:highlight w:val="none"/>
        </w:rPr>
      </w:r>
      <w:r>
        <w:rPr>
          <w:color w:val="000000" w:themeColor="text1"/>
          <w:sz w:val="28"/>
          <w:szCs w:val="28"/>
          <w:highlight w:val="none"/>
        </w:rPr>
      </w:r>
    </w:p>
    <w:p>
      <w:pPr>
        <w:ind w:right="-1" w:firstLine="851"/>
        <w:jc w:val="both"/>
        <w:rPr>
          <w:color w:val="000000" w:themeColor="text1"/>
          <w:sz w:val="28"/>
          <w:szCs w:val="28"/>
          <w:highlight w:val="none"/>
        </w:rPr>
      </w:pPr>
      <w:r>
        <w:rPr>
          <w:color w:val="000000" w:themeColor="text1"/>
          <w:sz w:val="28"/>
          <w:szCs w:val="28"/>
          <w:highlight w:val="none"/>
        </w:rPr>
        <w:t xml:space="preserve">9) </w:t>
      </w:r>
      <w:r>
        <w:rPr>
          <w:rFonts w:ascii="Times New Roman" w:hAnsi="Times New Roman" w:cs="Times New Roman"/>
          <w:sz w:val="28"/>
          <w:szCs w:val="28"/>
        </w:rPr>
        <w:t xml:space="preserve">осуществление обязательного казначейского сопровождения </w:t>
      </w:r>
      <w:r>
        <w:rPr>
          <w:rFonts w:ascii="Times New Roman" w:hAnsi="Times New Roman" w:cs="Times New Roman"/>
          <w:sz w:val="28"/>
          <w:szCs w:val="28"/>
        </w:rPr>
        <w:t xml:space="preserve">расходования средств субсидии, включающее </w:t>
      </w:r>
      <w:r>
        <w:rPr>
          <w:rFonts w:ascii="Times New Roman" w:hAnsi="Times New Roman" w:cs="Times New Roman"/>
          <w:sz w:val="28"/>
          <w:szCs w:val="28"/>
        </w:rPr>
        <w:t xml:space="preserve">контроль за</w:t>
      </w:r>
      <w:r>
        <w:rPr>
          <w:rFonts w:ascii="Times New Roman" w:hAnsi="Times New Roman" w:cs="Times New Roman"/>
          <w:sz w:val="28"/>
          <w:szCs w:val="28"/>
        </w:rPr>
        <w:t xml:space="preserve"> соблюдением порядка направления и учета денежных средств, предусмотренных условиями </w:t>
      </w:r>
      <w:r>
        <w:rPr>
          <w:rFonts w:ascii="Times New Roman" w:hAnsi="Times New Roman" w:cs="Times New Roman"/>
          <w:sz w:val="28"/>
          <w:szCs w:val="28"/>
          <w:highlight w:val="none"/>
        </w:rPr>
        <w:t xml:space="preserve">предоставления субсидии, в соответствии с законодательством Российской Федерации и нормативно-правовыми актами Забайкальского края.</w:t>
      </w:r>
      <w:r>
        <w:rPr>
          <w:color w:val="000000" w:themeColor="text1"/>
          <w:sz w:val="28"/>
          <w:szCs w:val="28"/>
          <w:highlight w:val="none"/>
        </w:rPr>
      </w:r>
      <w:r>
        <w:rPr>
          <w:color w:val="000000" w:themeColor="text1"/>
          <w:sz w:val="28"/>
          <w:szCs w:val="28"/>
          <w:highlight w:val="none"/>
        </w:rPr>
      </w:r>
    </w:p>
    <w:p>
      <w:pPr>
        <w:ind w:right="-1" w:firstLine="850"/>
        <w:jc w:val="both"/>
        <w:rPr>
          <w:color w:val="000000" w:themeColor="text1"/>
          <w:sz w:val="28"/>
          <w:szCs w:val="28"/>
          <w:highlight w:val="none"/>
        </w:rPr>
      </w:pPr>
      <w:r>
        <w:rPr>
          <w:color w:val="000000" w:themeColor="text1"/>
          <w:sz w:val="28"/>
          <w:szCs w:val="28"/>
          <w:highlight w:val="none"/>
        </w:rPr>
        <w:t xml:space="preserve">9. Результатами предоставления субсидии являются:</w:t>
      </w:r>
      <w:r>
        <w:rPr>
          <w:color w:val="000000" w:themeColor="text1"/>
          <w:sz w:val="28"/>
          <w:szCs w:val="28"/>
          <w:highlight w:val="none"/>
        </w:rPr>
      </w:r>
      <w:r>
        <w:rPr>
          <w:color w:val="000000" w:themeColor="text1"/>
          <w:sz w:val="28"/>
          <w:szCs w:val="28"/>
          <w:highlight w:val="none"/>
        </w:rPr>
      </w:r>
    </w:p>
    <w:p>
      <w:pPr>
        <w:ind w:right="-1" w:firstLine="850"/>
        <w:jc w:val="both"/>
        <w:rPr>
          <w:rFonts w:ascii="Times New Roman" w:hAnsi="Times New Roman" w:cs="Times New Roman"/>
          <w:sz w:val="28"/>
          <w:szCs w:val="28"/>
          <w:highlight w:val="none"/>
        </w:rPr>
      </w:pPr>
      <w:r>
        <w:rPr>
          <w:rFonts w:ascii="Times New Roman" w:hAnsi="Times New Roman" w:cs="Times New Roman"/>
          <w:sz w:val="28"/>
          <w:szCs w:val="28"/>
          <w:highlight w:val="none"/>
        </w:rPr>
        <w:t xml:space="preserve">1) </w:t>
      </w:r>
      <w:r>
        <w:rPr>
          <w:sz w:val="28"/>
          <w:szCs w:val="28"/>
          <w:highlight w:val="none"/>
        </w:rPr>
        <w:t xml:space="preserve">подключение 2 500 домовладений к распределительной сети </w:t>
      </w:r>
      <w:r>
        <w:rPr>
          <w:sz w:val="28"/>
          <w:szCs w:val="28"/>
          <w:highlight w:val="none"/>
        </w:rPr>
        <w:t xml:space="preserve">с установкой необходимого оборудования и оформлением актов обследования и приёмки</w:t>
      </w:r>
      <w:r>
        <w:rPr>
          <w:sz w:val="28"/>
          <w:szCs w:val="28"/>
          <w:highlight w:val="none"/>
        </w:rPr>
        <w:t xml:space="preserve"> в соответствии с этапами подключения:</w:t>
      </w:r>
      <w:r>
        <w:rPr>
          <w:rFonts w:ascii="Times New Roman" w:hAnsi="Times New Roman" w:cs="Times New Roman"/>
          <w:sz w:val="28"/>
          <w:szCs w:val="28"/>
          <w:highlight w:val="none"/>
        </w:rPr>
      </w:r>
      <w:r>
        <w:rPr>
          <w:rFonts w:ascii="Times New Roman" w:hAnsi="Times New Roman" w:cs="Times New Roman"/>
          <w:sz w:val="28"/>
          <w:szCs w:val="28"/>
          <w:highlight w:val="none"/>
        </w:rPr>
      </w:r>
    </w:p>
    <w:p>
      <w:pPr>
        <w:ind w:right="-1" w:firstLine="850"/>
        <w:jc w:val="both"/>
        <w:rPr>
          <w:sz w:val="28"/>
          <w:szCs w:val="28"/>
          <w:highlight w:val="none"/>
        </w:rPr>
      </w:pPr>
      <w:r>
        <w:rPr>
          <w:sz w:val="28"/>
          <w:szCs w:val="28"/>
          <w:highlight w:val="none"/>
        </w:rPr>
        <w:t xml:space="preserve">в 2026 году – 800 домовладений;</w:t>
      </w:r>
      <w:r>
        <w:rPr>
          <w:sz w:val="28"/>
          <w:szCs w:val="28"/>
          <w:highlight w:val="none"/>
        </w:rPr>
      </w:r>
      <w:r>
        <w:rPr>
          <w:sz w:val="28"/>
          <w:szCs w:val="28"/>
          <w:highlight w:val="none"/>
        </w:rPr>
      </w:r>
    </w:p>
    <w:p>
      <w:pPr>
        <w:ind w:right="-1" w:firstLine="850"/>
        <w:jc w:val="both"/>
        <w:rPr>
          <w:sz w:val="28"/>
          <w:szCs w:val="28"/>
          <w:highlight w:val="none"/>
        </w:rPr>
      </w:pPr>
      <w:r>
        <w:rPr>
          <w:sz w:val="28"/>
          <w:szCs w:val="28"/>
          <w:highlight w:val="none"/>
        </w:rPr>
        <w:t xml:space="preserve">в 2027 году – 1 700 домовладений,</w:t>
      </w:r>
      <w:r>
        <w:rPr>
          <w:sz w:val="28"/>
          <w:szCs w:val="28"/>
          <w:highlight w:val="none"/>
        </w:rPr>
      </w:r>
      <w:r>
        <w:rPr>
          <w:sz w:val="28"/>
          <w:szCs w:val="28"/>
          <w:highlight w:val="none"/>
        </w:rPr>
      </w:r>
    </w:p>
    <w:p>
      <w:pPr>
        <w:contextualSpacing w:val="0"/>
        <w:ind w:right="-1" w:firstLine="850"/>
        <w:jc w:val="both"/>
        <w:rPr>
          <w:sz w:val="28"/>
          <w:szCs w:val="28"/>
          <w:highlight w:val="none"/>
        </w:rPr>
        <w:suppressLineNumbers w:val="0"/>
      </w:pPr>
      <w:r>
        <w:rPr>
          <w:rFonts w:ascii="Times New Roman" w:hAnsi="Times New Roman" w:cs="Times New Roman"/>
          <w:sz w:val="28"/>
          <w:szCs w:val="28"/>
          <w:highlight w:val="none"/>
        </w:rPr>
        <w:t xml:space="preserve">2) </w:t>
      </w:r>
      <w:r>
        <w:rPr>
          <w:sz w:val="28"/>
          <w:szCs w:val="28"/>
          <w:highlight w:val="none"/>
        </w:rPr>
        <w:t xml:space="preserve">закупка сжиженного природного газа для проведения пусконаладочных работ (для 105 км сетей и 800 домовладений на первом этапе) в объёме 38 м</w:t>
      </w:r>
      <w:r>
        <w:rPr>
          <w:sz w:val="28"/>
          <w:szCs w:val="28"/>
          <w:highlight w:val="none"/>
          <w:vertAlign w:val="superscript"/>
        </w:rPr>
        <w:t xml:space="preserve">3</w:t>
      </w:r>
      <w:r>
        <w:rPr>
          <w:sz w:val="28"/>
          <w:szCs w:val="28"/>
          <w:highlight w:val="none"/>
        </w:rPr>
        <w:t xml:space="preserve">, установленном Соглашением, в сроки, определённые Соглашением, подтверждённая документами о приобретении (договорами, товарными накладными, счетами-фактурами)</w:t>
      </w:r>
      <w:r>
        <w:rPr>
          <w:sz w:val="28"/>
          <w:szCs w:val="28"/>
          <w:highlight w:val="none"/>
        </w:rPr>
        <w:t xml:space="preserve">;</w:t>
      </w:r>
      <w:r>
        <w:rPr>
          <w:sz w:val="28"/>
          <w:szCs w:val="28"/>
          <w:highlight w:val="none"/>
        </w:rPr>
      </w:r>
    </w:p>
    <w:p>
      <w:pPr>
        <w:contextualSpacing w:val="0"/>
        <w:ind w:right="-1" w:firstLine="850"/>
        <w:jc w:val="both"/>
        <w:rPr>
          <w:color w:val="000000" w:themeColor="text1"/>
          <w:sz w:val="28"/>
          <w:szCs w:val="28"/>
          <w:highlight w:val="none"/>
        </w:rPr>
        <w:suppressLineNumbers w:val="0"/>
      </w:pPr>
      <w:r>
        <w:rPr>
          <w:sz w:val="28"/>
          <w:szCs w:val="28"/>
          <w:highlight w:val="none"/>
        </w:rPr>
        <w:t xml:space="preserve">3) </w:t>
      </w:r>
      <w:r>
        <w:rPr>
          <w:sz w:val="28"/>
          <w:szCs w:val="28"/>
          <w:highlight w:val="none"/>
        </w:rPr>
        <w:t xml:space="preserve">обучение сотрудников газораспределительной организации в количестве, предусмотренном планом обучения и требованиями к квалификации персонала, с выдачей документов о прохождении обучения (удостоверений, сертификатов)</w:t>
      </w:r>
      <w:r>
        <w:rPr>
          <w:sz w:val="28"/>
          <w:szCs w:val="28"/>
          <w:highlight w:val="none"/>
        </w:rPr>
        <w:t xml:space="preserve"> –</w:t>
      </w:r>
      <w:r>
        <w:rPr>
          <w:sz w:val="28"/>
          <w:szCs w:val="28"/>
          <w:highlight w:val="none"/>
        </w:rPr>
        <w:t xml:space="preserve"> 53</w:t>
      </w:r>
      <w:r>
        <w:rPr>
          <w:sz w:val="28"/>
          <w:szCs w:val="28"/>
          <w:highlight w:val="none"/>
        </w:rPr>
        <w:t xml:space="preserve"> </w:t>
      </w:r>
      <w:r>
        <w:rPr>
          <w:sz w:val="28"/>
          <w:szCs w:val="28"/>
          <w:highlight w:val="none"/>
        </w:rPr>
        <w:t xml:space="preserve">чел</w:t>
      </w:r>
      <w:r>
        <w:rPr>
          <w:sz w:val="28"/>
          <w:szCs w:val="28"/>
          <w:highlight w:val="none"/>
        </w:rPr>
        <w:t xml:space="preserve">.</w:t>
      </w:r>
      <w:r>
        <w:rPr>
          <w:color w:val="000000" w:themeColor="text1"/>
          <w:sz w:val="28"/>
          <w:szCs w:val="28"/>
          <w:highlight w:val="none"/>
        </w:rPr>
      </w:r>
      <w:r>
        <w:rPr>
          <w:color w:val="000000" w:themeColor="text1"/>
          <w:sz w:val="28"/>
          <w:szCs w:val="28"/>
          <w:highlight w:val="none"/>
        </w:rPr>
      </w:r>
    </w:p>
    <w:p>
      <w:pPr>
        <w:ind w:right="-1" w:firstLine="851"/>
        <w:jc w:val="both"/>
        <w:rPr>
          <w:sz w:val="28"/>
          <w:szCs w:val="28"/>
        </w:rPr>
      </w:pPr>
      <w:r>
        <w:rPr>
          <w:sz w:val="28"/>
          <w:szCs w:val="28"/>
          <w:highlight w:val="none"/>
        </w:rPr>
        <w:t xml:space="preserve">10. Документами, подтверждающими фактически произведенные расходы, источником финансового о</w:t>
      </w:r>
      <w:r>
        <w:rPr>
          <w:sz w:val="28"/>
          <w:szCs w:val="28"/>
        </w:rPr>
        <w:t xml:space="preserve">беспечения которых стала субсидия, являются договоры приобретения товаров и (или) работ, и (или) услуг для достижения результатов предоставления субсидии, акты прие</w:t>
      </w:r>
      <w:r>
        <w:rPr>
          <w:sz w:val="28"/>
          <w:szCs w:val="28"/>
        </w:rPr>
        <w:t xml:space="preserve">ма-передачи или товарные накладные, счета и счета-фактуры, документы, подтверждающие оплату получателями субсидий приобретенных товаров и (или) работ, и (или) услуг, в том числе платежные поручения и (или) кассовые чеки с указанием обязательных реквизитов.</w:t>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jc w:val="center"/>
        <w:rPr>
          <w:b/>
          <w:bCs/>
          <w:sz w:val="28"/>
          <w:szCs w:val="28"/>
        </w:rPr>
      </w:pPr>
      <w:r>
        <w:rPr>
          <w:b/>
          <w:bCs/>
          <w:sz w:val="28"/>
          <w:szCs w:val="28"/>
        </w:rPr>
        <w:t xml:space="preserve">2. Требования к юридическим лицам при предоставлении субсидии</w:t>
      </w:r>
      <w:r>
        <w:rPr>
          <w:b/>
          <w:bCs/>
          <w:sz w:val="28"/>
          <w:szCs w:val="28"/>
        </w:rPr>
      </w:r>
      <w:r>
        <w:rPr>
          <w:b/>
          <w:bCs/>
          <w:sz w:val="28"/>
          <w:szCs w:val="28"/>
        </w:rPr>
      </w:r>
    </w:p>
    <w:p>
      <w:pPr>
        <w:ind w:right="-1"/>
        <w:rPr>
          <w:sz w:val="28"/>
          <w:szCs w:val="28"/>
        </w:rPr>
      </w:pPr>
      <w:r>
        <w:rPr>
          <w:sz w:val="28"/>
          <w:szCs w:val="28"/>
        </w:rPr>
      </w:r>
      <w:r>
        <w:rPr>
          <w:sz w:val="28"/>
          <w:szCs w:val="28"/>
        </w:rPr>
      </w:r>
      <w:r>
        <w:rPr>
          <w:sz w:val="28"/>
          <w:szCs w:val="28"/>
        </w:rPr>
      </w:r>
    </w:p>
    <w:p>
      <w:pPr>
        <w:ind w:right="-1" w:firstLine="851"/>
        <w:jc w:val="both"/>
        <w:rPr>
          <w:sz w:val="28"/>
          <w:szCs w:val="28"/>
        </w:rPr>
      </w:pPr>
      <w:r>
        <w:rPr>
          <w:sz w:val="28"/>
          <w:szCs w:val="28"/>
        </w:rPr>
        <w:t xml:space="preserve">11. Участники отбора, представившие заявки, должны соответствовать на дату рассмотрения заявки и заключения Соглашения следующим требованиям:</w:t>
      </w:r>
      <w:r>
        <w:rPr>
          <w:sz w:val="28"/>
          <w:szCs w:val="28"/>
        </w:rPr>
      </w:r>
      <w:r>
        <w:rPr>
          <w:sz w:val="28"/>
          <w:szCs w:val="28"/>
        </w:rPr>
      </w:r>
    </w:p>
    <w:p>
      <w:pPr>
        <w:ind w:right="-1" w:firstLine="851"/>
        <w:jc w:val="both"/>
        <w:rPr>
          <w:sz w:val="28"/>
          <w:szCs w:val="28"/>
        </w:rPr>
      </w:pPr>
      <w:r>
        <w:rPr>
          <w:sz w:val="28"/>
          <w:szCs w:val="28"/>
        </w:rPr>
        <w:t xml:space="preserve">1) не являться иностранными юридическими лицами, в том числе местом регистрации которых являе</w:t>
      </w:r>
      <w:r>
        <w:rPr>
          <w:sz w:val="28"/>
          <w:szCs w:val="28"/>
        </w:rPr>
        <w:t xml:space="preserve">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w:t>
      </w:r>
      <w:r>
        <w:rPr>
          <w:sz w:val="28"/>
          <w:szCs w:val="28"/>
        </w:rPr>
        <w:t xml:space="preserve">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Pr>
          <w:sz w:val="28"/>
          <w:szCs w:val="28"/>
        </w:rPr>
      </w:r>
      <w:r>
        <w:rPr>
          <w:sz w:val="28"/>
          <w:szCs w:val="28"/>
        </w:rPr>
      </w:r>
    </w:p>
    <w:p>
      <w:pPr>
        <w:ind w:right="-1" w:firstLine="851"/>
        <w:jc w:val="both"/>
        <w:rPr>
          <w:sz w:val="28"/>
          <w:szCs w:val="28"/>
        </w:rPr>
      </w:pPr>
      <w:r>
        <w:rPr>
          <w:sz w:val="28"/>
          <w:szCs w:val="28"/>
        </w:rPr>
        <w:t xml:space="preserve">2)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Pr>
          <w:sz w:val="28"/>
          <w:szCs w:val="28"/>
        </w:rPr>
      </w:r>
      <w:r>
        <w:rPr>
          <w:sz w:val="28"/>
          <w:szCs w:val="28"/>
        </w:rPr>
      </w:r>
    </w:p>
    <w:p>
      <w:pPr>
        <w:ind w:right="-1" w:firstLine="851"/>
        <w:jc w:val="both"/>
        <w:rPr>
          <w:sz w:val="28"/>
          <w:szCs w:val="28"/>
        </w:rPr>
      </w:pPr>
      <w:r>
        <w:rPr>
          <w:sz w:val="28"/>
          <w:szCs w:val="28"/>
        </w:rPr>
        <w:t xml:space="preserve">3) не находиться в составляемых в рамках реализации полномочий, предусмотренных главой VII Ус</w:t>
      </w:r>
      <w:r>
        <w:rPr>
          <w:sz w:val="28"/>
          <w:szCs w:val="28"/>
        </w:rPr>
        <w:t xml:space="preserve">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Pr>
          <w:sz w:val="28"/>
          <w:szCs w:val="28"/>
        </w:rPr>
      </w:r>
      <w:r>
        <w:rPr>
          <w:sz w:val="28"/>
          <w:szCs w:val="28"/>
        </w:rPr>
      </w:r>
    </w:p>
    <w:p>
      <w:pPr>
        <w:ind w:right="-1" w:firstLine="851"/>
        <w:jc w:val="both"/>
        <w:rPr>
          <w:sz w:val="28"/>
          <w:szCs w:val="28"/>
        </w:rPr>
      </w:pPr>
      <w:r>
        <w:rPr>
          <w:sz w:val="28"/>
          <w:szCs w:val="28"/>
        </w:rPr>
        <w:t xml:space="preserve">4) не являться получателями средств из бюджета Забайкальского края на основании иных нормативных правовых актов Забайкальского края на цели предоставления субсидии;</w:t>
      </w:r>
      <w:r>
        <w:rPr>
          <w:sz w:val="28"/>
          <w:szCs w:val="28"/>
        </w:rPr>
      </w:r>
      <w:r>
        <w:rPr>
          <w:sz w:val="28"/>
          <w:szCs w:val="28"/>
        </w:rPr>
      </w:r>
    </w:p>
    <w:p>
      <w:pPr>
        <w:ind w:right="-1" w:firstLine="851"/>
        <w:jc w:val="both"/>
        <w:rPr>
          <w:sz w:val="28"/>
          <w:szCs w:val="28"/>
        </w:rPr>
      </w:pPr>
      <w:r>
        <w:rPr>
          <w:sz w:val="28"/>
          <w:szCs w:val="28"/>
        </w:rPr>
        <w:t xml:space="preserve">5) не являться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sz w:val="28"/>
          <w:szCs w:val="28"/>
        </w:rPr>
      </w:r>
      <w:r>
        <w:rPr>
          <w:sz w:val="28"/>
          <w:szCs w:val="28"/>
        </w:rPr>
      </w:r>
    </w:p>
    <w:p>
      <w:pPr>
        <w:ind w:right="-1" w:firstLine="851"/>
        <w:jc w:val="both"/>
        <w:rPr>
          <w:sz w:val="28"/>
          <w:szCs w:val="28"/>
        </w:rPr>
      </w:pPr>
      <w:r>
        <w:rPr>
          <w:sz w:val="28"/>
          <w:szCs w:val="28"/>
        </w:rPr>
        <w:t xml:space="preserve">6)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Pr>
          <w:sz w:val="28"/>
          <w:szCs w:val="28"/>
        </w:rPr>
      </w:r>
      <w:r>
        <w:rPr>
          <w:sz w:val="28"/>
          <w:szCs w:val="28"/>
        </w:rPr>
      </w:r>
    </w:p>
    <w:p>
      <w:pPr>
        <w:ind w:right="-1" w:firstLine="851"/>
        <w:jc w:val="both"/>
        <w:rPr>
          <w:sz w:val="28"/>
          <w:szCs w:val="28"/>
        </w:rPr>
      </w:pPr>
      <w:r>
        <w:rPr>
          <w:sz w:val="28"/>
          <w:szCs w:val="28"/>
        </w:rPr>
        <w:t xml:space="preserve">7) не иметь просроченной задолженности по возврату в бюджет Забайкальского края иных субсидий, бюджетных инвестиций, а также иной просроченной (неурегулированной) задолженности по денежным обязательствам перед Забайкальским краем;</w:t>
      </w:r>
      <w:r>
        <w:rPr>
          <w:sz w:val="28"/>
          <w:szCs w:val="28"/>
        </w:rPr>
      </w:r>
      <w:r>
        <w:rPr>
          <w:sz w:val="28"/>
          <w:szCs w:val="28"/>
        </w:rPr>
      </w:r>
    </w:p>
    <w:p>
      <w:pPr>
        <w:ind w:right="-1" w:firstLine="851"/>
        <w:jc w:val="both"/>
        <w:rPr>
          <w:sz w:val="28"/>
          <w:szCs w:val="28"/>
        </w:rPr>
      </w:pPr>
      <w:r>
        <w:rPr>
          <w:sz w:val="28"/>
          <w:szCs w:val="28"/>
        </w:rPr>
        <w:t xml:space="preserve">8) не находиться в процессе реорганизации (за исключением реорганизации в форме присоединения </w:t>
      </w:r>
      <w:r>
        <w:rPr>
          <w:sz w:val="28"/>
          <w:szCs w:val="28"/>
        </w:rPr>
        <w:t xml:space="preserve">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r>
        <w:rPr>
          <w:sz w:val="28"/>
          <w:szCs w:val="28"/>
        </w:rPr>
      </w:r>
      <w:r>
        <w:rPr>
          <w:sz w:val="28"/>
          <w:szCs w:val="28"/>
        </w:rPr>
      </w:r>
    </w:p>
    <w:p>
      <w:pPr>
        <w:ind w:right="-1" w:firstLine="851"/>
        <w:jc w:val="both"/>
        <w:rPr>
          <w:sz w:val="28"/>
          <w:szCs w:val="28"/>
        </w:rPr>
      </w:pPr>
      <w:r>
        <w:rPr>
          <w:sz w:val="28"/>
          <w:szCs w:val="28"/>
        </w:rPr>
        <w:t xml:space="preserve">9) </w:t>
      </w:r>
      <w:r>
        <w:rPr>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r>
        <w:rPr>
          <w:sz w:val="28"/>
          <w:szCs w:val="28"/>
        </w:rPr>
      </w:r>
      <w:r>
        <w:rPr>
          <w:sz w:val="28"/>
          <w:szCs w:val="28"/>
        </w:rPr>
      </w:r>
    </w:p>
    <w:p>
      <w:pPr>
        <w:ind w:right="-1" w:firstLine="851"/>
        <w:jc w:val="both"/>
        <w:rPr>
          <w:sz w:val="28"/>
          <w:szCs w:val="28"/>
        </w:rPr>
      </w:pPr>
      <w:r>
        <w:rPr>
          <w:sz w:val="28"/>
          <w:szCs w:val="28"/>
        </w:rPr>
      </w:r>
      <w:r>
        <w:rPr>
          <w:sz w:val="28"/>
          <w:szCs w:val="28"/>
        </w:rPr>
      </w:r>
      <w:r>
        <w:rPr>
          <w:sz w:val="28"/>
          <w:szCs w:val="28"/>
        </w:rPr>
      </w:r>
    </w:p>
    <w:p>
      <w:pPr>
        <w:ind w:right="-1"/>
        <w:jc w:val="center"/>
        <w:rPr>
          <w:b/>
          <w:bCs/>
          <w:sz w:val="28"/>
          <w:szCs w:val="28"/>
        </w:rPr>
      </w:pPr>
      <w:r>
        <w:rPr>
          <w:b/>
          <w:bCs/>
          <w:sz w:val="28"/>
          <w:szCs w:val="28"/>
        </w:rPr>
        <w:t xml:space="preserve">3. Порядок проведения отбора</w:t>
      </w:r>
      <w:r>
        <w:rPr>
          <w:b/>
          <w:bCs/>
          <w:sz w:val="28"/>
          <w:szCs w:val="28"/>
        </w:rPr>
      </w:r>
      <w:r>
        <w:rPr>
          <w:b/>
          <w:bCs/>
          <w:sz w:val="28"/>
          <w:szCs w:val="28"/>
        </w:rPr>
      </w:r>
    </w:p>
    <w:p>
      <w:pPr>
        <w:ind w:right="-1"/>
        <w:rPr>
          <w:sz w:val="28"/>
          <w:szCs w:val="28"/>
        </w:rPr>
      </w:pPr>
      <w:r>
        <w:rPr>
          <w:sz w:val="28"/>
          <w:szCs w:val="28"/>
        </w:rPr>
      </w:r>
      <w:r>
        <w:rPr>
          <w:sz w:val="28"/>
          <w:szCs w:val="28"/>
        </w:rPr>
      </w:r>
      <w:r>
        <w:rPr>
          <w:sz w:val="28"/>
          <w:szCs w:val="28"/>
        </w:rPr>
      </w:r>
    </w:p>
    <w:p>
      <w:pPr>
        <w:ind w:right="-1" w:firstLine="851"/>
        <w:jc w:val="both"/>
        <w:rPr>
          <w:sz w:val="28"/>
          <w:szCs w:val="28"/>
        </w:rPr>
      </w:pPr>
      <w:r>
        <w:rPr>
          <w:sz w:val="28"/>
          <w:szCs w:val="28"/>
        </w:rPr>
        <w:t xml:space="preserve">12. Отбор осуществляется в ГИИС «Электронный бюджет» посредством Портала предоставления мер финансовой государственной поддержки (https://promote.budget.gov.ru/) в сети «Интернет».</w:t>
      </w:r>
      <w:r>
        <w:rPr>
          <w:sz w:val="28"/>
          <w:szCs w:val="28"/>
        </w:rPr>
      </w:r>
      <w:r>
        <w:rPr>
          <w:sz w:val="28"/>
          <w:szCs w:val="28"/>
        </w:rPr>
      </w:r>
    </w:p>
    <w:p>
      <w:pPr>
        <w:ind w:right="-1" w:firstLine="851"/>
        <w:jc w:val="both"/>
        <w:rPr>
          <w:sz w:val="28"/>
          <w:szCs w:val="28"/>
        </w:rPr>
      </w:pPr>
      <w:r>
        <w:rPr>
          <w:sz w:val="28"/>
          <w:szCs w:val="28"/>
        </w:rPr>
        <w:t xml:space="preserve">13. Критерий отбора получателей субсидии – участник отбора осуществляет свою деятельность на территории Забайкальского края.</w:t>
      </w:r>
      <w:r>
        <w:rPr>
          <w:sz w:val="28"/>
          <w:szCs w:val="28"/>
        </w:rPr>
      </w:r>
      <w:r>
        <w:rPr>
          <w:sz w:val="28"/>
          <w:szCs w:val="28"/>
        </w:rPr>
      </w:r>
    </w:p>
    <w:p>
      <w:pPr>
        <w:ind w:right="-1" w:firstLine="851"/>
        <w:jc w:val="both"/>
        <w:rPr>
          <w:sz w:val="28"/>
          <w:szCs w:val="28"/>
        </w:rPr>
      </w:pPr>
      <w:r>
        <w:rPr>
          <w:sz w:val="28"/>
          <w:szCs w:val="28"/>
        </w:rPr>
        <w:t xml:space="preserve">14. Взаимодействие Министерства с участниками отбора осуществляется в ГИИС «Электронный бюджет» с использованием документов в электронной форме.</w:t>
      </w:r>
      <w:r>
        <w:rPr>
          <w:sz w:val="28"/>
          <w:szCs w:val="28"/>
        </w:rPr>
      </w:r>
      <w:r>
        <w:rPr>
          <w:sz w:val="28"/>
          <w:szCs w:val="28"/>
        </w:rPr>
      </w:r>
    </w:p>
    <w:p>
      <w:pPr>
        <w:ind w:right="-1" w:firstLine="851"/>
        <w:jc w:val="both"/>
        <w:rPr>
          <w:sz w:val="28"/>
          <w:szCs w:val="28"/>
        </w:rPr>
      </w:pPr>
      <w:r>
        <w:rPr>
          <w:sz w:val="28"/>
          <w:szCs w:val="28"/>
        </w:rPr>
        <w:t xml:space="preserve">Обеспечение доступа к ГИИС «Электронный бюджет» осуществляется с использованием федеральной государственной информ</w:t>
      </w:r>
      <w:r>
        <w:rPr>
          <w:sz w:val="28"/>
          <w:szCs w:val="28"/>
        </w:rPr>
        <w:t xml:space="preserve">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r>
      <w:r>
        <w:rPr>
          <w:sz w:val="28"/>
          <w:szCs w:val="28"/>
        </w:rPr>
      </w:r>
    </w:p>
    <w:p>
      <w:pPr>
        <w:ind w:right="-1" w:firstLine="851"/>
        <w:jc w:val="both"/>
        <w:rPr>
          <w:sz w:val="28"/>
          <w:szCs w:val="28"/>
        </w:rPr>
      </w:pPr>
      <w:r>
        <w:rPr>
          <w:sz w:val="28"/>
          <w:szCs w:val="28"/>
        </w:rPr>
        <w:t xml:space="preserve">15. Объявление о проведении отбора размещается Министерств</w:t>
      </w:r>
      <w:r>
        <w:rPr>
          <w:sz w:val="28"/>
          <w:szCs w:val="28"/>
        </w:rPr>
        <w:t xml:space="preserve">ом не позднее 1-го календарного дня до дня начала приема заявок после подписания усиленной квалифицированной электронной подписью руководителя Министерства (уполномоченного им лица) и публикации на едином портале информации о субсидии (далее – Объявление).</w:t>
      </w:r>
      <w:r>
        <w:rPr>
          <w:sz w:val="28"/>
          <w:szCs w:val="28"/>
        </w:rPr>
      </w:r>
      <w:r>
        <w:rPr>
          <w:sz w:val="28"/>
          <w:szCs w:val="28"/>
        </w:rPr>
      </w:r>
    </w:p>
    <w:p>
      <w:pPr>
        <w:ind w:right="-1" w:firstLine="851"/>
        <w:jc w:val="both"/>
        <w:rPr>
          <w:sz w:val="28"/>
          <w:szCs w:val="28"/>
        </w:rPr>
      </w:pPr>
      <w:r>
        <w:rPr>
          <w:sz w:val="28"/>
          <w:szCs w:val="28"/>
        </w:rPr>
        <w:t xml:space="preserve">Объявление формируется в электронной форме посредством заполнения с</w:t>
      </w:r>
      <w:r>
        <w:rPr>
          <w:sz w:val="28"/>
          <w:szCs w:val="28"/>
        </w:rPr>
        <w:t xml:space="preserve">оответствующих экранных форм веб-интерфейса ГИИС «Электронный бюджет», подписывается усиленной квалифицированной электронной подписью руководителя Министерства (уполномоченного им лица), публикуется на едином портале и включает в себя следующую информацию:</w:t>
      </w:r>
      <w:r>
        <w:rPr>
          <w:sz w:val="28"/>
          <w:szCs w:val="28"/>
        </w:rPr>
      </w:r>
      <w:r>
        <w:rPr>
          <w:sz w:val="28"/>
          <w:szCs w:val="28"/>
        </w:rPr>
      </w:r>
    </w:p>
    <w:p>
      <w:pPr>
        <w:ind w:right="-1" w:firstLine="851"/>
        <w:jc w:val="both"/>
        <w:rPr>
          <w:sz w:val="28"/>
          <w:szCs w:val="28"/>
        </w:rPr>
      </w:pPr>
      <w:r>
        <w:rPr>
          <w:sz w:val="28"/>
          <w:szCs w:val="28"/>
        </w:rPr>
        <w:t xml:space="preserve">1) способ проведения отбора;</w:t>
      </w:r>
      <w:r>
        <w:rPr>
          <w:sz w:val="28"/>
          <w:szCs w:val="28"/>
        </w:rPr>
      </w:r>
      <w:r>
        <w:rPr>
          <w:sz w:val="28"/>
          <w:szCs w:val="28"/>
        </w:rPr>
      </w:r>
    </w:p>
    <w:p>
      <w:pPr>
        <w:ind w:right="-1" w:firstLine="851"/>
        <w:jc w:val="both"/>
        <w:rPr>
          <w:sz w:val="28"/>
          <w:szCs w:val="28"/>
        </w:rPr>
      </w:pPr>
      <w:r>
        <w:rPr>
          <w:sz w:val="28"/>
          <w:szCs w:val="28"/>
        </w:rPr>
        <w:t xml:space="preserve">2) сроки проведения отбора;</w:t>
      </w:r>
      <w:r>
        <w:rPr>
          <w:sz w:val="28"/>
          <w:szCs w:val="28"/>
        </w:rPr>
      </w:r>
      <w:r>
        <w:rPr>
          <w:sz w:val="28"/>
          <w:szCs w:val="28"/>
        </w:rPr>
      </w:r>
    </w:p>
    <w:p>
      <w:pPr>
        <w:ind w:right="-1" w:firstLine="851"/>
        <w:jc w:val="both"/>
        <w:rPr>
          <w:sz w:val="28"/>
          <w:szCs w:val="28"/>
        </w:rPr>
      </w:pPr>
      <w:r>
        <w:rPr>
          <w:sz w:val="28"/>
          <w:szCs w:val="28"/>
        </w:rPr>
        <w:t xml:space="preserve">3) дату и время начала подачи заявок, а также дату и время окончания приема заявок, при этом дата окончания приема заявок не может быть ранее 5-го календарного дня, следующего за днем размещения Объявления;</w:t>
      </w:r>
      <w:r>
        <w:rPr>
          <w:sz w:val="28"/>
          <w:szCs w:val="28"/>
        </w:rPr>
      </w:r>
      <w:r>
        <w:rPr>
          <w:sz w:val="28"/>
          <w:szCs w:val="28"/>
        </w:rPr>
      </w:r>
    </w:p>
    <w:p>
      <w:pPr>
        <w:ind w:right="-1" w:firstLine="851"/>
        <w:jc w:val="both"/>
        <w:rPr>
          <w:sz w:val="28"/>
          <w:szCs w:val="28"/>
        </w:rPr>
      </w:pPr>
      <w:r>
        <w:rPr>
          <w:sz w:val="28"/>
          <w:szCs w:val="28"/>
        </w:rPr>
        <w:t xml:space="preserve">4) наименование, место нахождения, почтовый адрес, адрес электронной почты, контактный телефон Министерства;</w:t>
      </w:r>
      <w:r>
        <w:rPr>
          <w:sz w:val="28"/>
          <w:szCs w:val="28"/>
        </w:rPr>
      </w:r>
      <w:r>
        <w:rPr>
          <w:sz w:val="28"/>
          <w:szCs w:val="28"/>
        </w:rPr>
      </w:r>
    </w:p>
    <w:p>
      <w:pPr>
        <w:ind w:right="-1" w:firstLine="851"/>
        <w:jc w:val="both"/>
        <w:rPr>
          <w:sz w:val="28"/>
          <w:szCs w:val="28"/>
        </w:rPr>
      </w:pPr>
      <w:r>
        <w:rPr>
          <w:sz w:val="28"/>
          <w:szCs w:val="28"/>
        </w:rPr>
        <w:t xml:space="preserve">5) наименование и результат предоставления субсидии;</w:t>
      </w:r>
      <w:r>
        <w:rPr>
          <w:sz w:val="28"/>
          <w:szCs w:val="28"/>
        </w:rPr>
      </w:r>
      <w:r>
        <w:rPr>
          <w:sz w:val="28"/>
          <w:szCs w:val="28"/>
        </w:rPr>
      </w:r>
    </w:p>
    <w:p>
      <w:pPr>
        <w:ind w:right="-1" w:firstLine="851"/>
        <w:jc w:val="both"/>
        <w:rPr>
          <w:sz w:val="28"/>
          <w:szCs w:val="28"/>
        </w:rPr>
      </w:pPr>
      <w:r>
        <w:rPr>
          <w:sz w:val="28"/>
          <w:szCs w:val="28"/>
        </w:rPr>
        <w:t xml:space="preserve">6) требования к участникам конкурсного отбора и условия предоставления субсидии;</w:t>
      </w:r>
      <w:r>
        <w:rPr>
          <w:sz w:val="28"/>
          <w:szCs w:val="28"/>
        </w:rPr>
      </w:r>
      <w:r>
        <w:rPr>
          <w:sz w:val="28"/>
          <w:szCs w:val="28"/>
        </w:rPr>
      </w:r>
    </w:p>
    <w:p>
      <w:pPr>
        <w:ind w:right="-1" w:firstLine="851"/>
        <w:jc w:val="both"/>
        <w:rPr>
          <w:sz w:val="28"/>
          <w:szCs w:val="28"/>
        </w:rPr>
      </w:pPr>
      <w:r>
        <w:rPr>
          <w:sz w:val="28"/>
          <w:szCs w:val="28"/>
        </w:rPr>
        <w:t xml:space="preserve">7) категорию и критерии участников отбора;</w:t>
      </w:r>
      <w:r>
        <w:rPr>
          <w:sz w:val="28"/>
          <w:szCs w:val="28"/>
        </w:rPr>
      </w:r>
      <w:r>
        <w:rPr>
          <w:sz w:val="28"/>
          <w:szCs w:val="28"/>
        </w:rPr>
      </w:r>
    </w:p>
    <w:p>
      <w:pPr>
        <w:ind w:right="-1" w:firstLine="851"/>
        <w:jc w:val="both"/>
        <w:rPr>
          <w:sz w:val="28"/>
          <w:szCs w:val="28"/>
        </w:rPr>
      </w:pPr>
      <w:r>
        <w:rPr>
          <w:sz w:val="28"/>
          <w:szCs w:val="28"/>
        </w:rPr>
        <w:t xml:space="preserve">8) порядок подачи заявок участниками отбора и требования, предъявляемые к содержанию заявок;</w:t>
      </w:r>
      <w:r>
        <w:rPr>
          <w:sz w:val="28"/>
          <w:szCs w:val="28"/>
        </w:rPr>
      </w:r>
      <w:r>
        <w:rPr>
          <w:sz w:val="28"/>
          <w:szCs w:val="28"/>
        </w:rPr>
      </w:r>
    </w:p>
    <w:p>
      <w:pPr>
        <w:ind w:right="-1" w:firstLine="851"/>
        <w:jc w:val="both"/>
        <w:rPr>
          <w:sz w:val="28"/>
          <w:szCs w:val="28"/>
        </w:rPr>
      </w:pPr>
      <w:r>
        <w:rPr>
          <w:sz w:val="28"/>
          <w:szCs w:val="28"/>
        </w:rPr>
        <w:t xml:space="preserve">9) порядок отзыва участниками отбора заявок, порядок внесения изменений в заявки;</w:t>
      </w:r>
      <w:r>
        <w:rPr>
          <w:sz w:val="28"/>
          <w:szCs w:val="28"/>
        </w:rPr>
      </w:r>
      <w:r>
        <w:rPr>
          <w:sz w:val="28"/>
          <w:szCs w:val="28"/>
        </w:rPr>
      </w:r>
    </w:p>
    <w:p>
      <w:pPr>
        <w:ind w:right="-1" w:firstLine="851"/>
        <w:jc w:val="both"/>
        <w:rPr>
          <w:sz w:val="28"/>
          <w:szCs w:val="28"/>
        </w:rPr>
      </w:pPr>
      <w:r>
        <w:rPr>
          <w:sz w:val="28"/>
          <w:szCs w:val="28"/>
        </w:rPr>
        <w:t xml:space="preserve">10) порядок рассмотрения заявок на предмет их соответствия установленным в Объявлении требованиям, категории и критерию отбора, сроки рассмотрения заявок;</w:t>
      </w:r>
      <w:r>
        <w:rPr>
          <w:sz w:val="28"/>
          <w:szCs w:val="28"/>
        </w:rPr>
      </w:r>
      <w:r>
        <w:rPr>
          <w:sz w:val="28"/>
          <w:szCs w:val="28"/>
        </w:rPr>
      </w:r>
    </w:p>
    <w:p>
      <w:pPr>
        <w:ind w:right="-1" w:firstLine="851"/>
        <w:jc w:val="both"/>
        <w:rPr>
          <w:sz w:val="28"/>
          <w:szCs w:val="28"/>
        </w:rPr>
      </w:pPr>
      <w:r>
        <w:rPr>
          <w:sz w:val="28"/>
          <w:szCs w:val="28"/>
        </w:rPr>
        <w:t xml:space="preserve">11) порядок возврата заявок участникам отбора на доработку;</w:t>
      </w:r>
      <w:r>
        <w:rPr>
          <w:sz w:val="28"/>
          <w:szCs w:val="28"/>
        </w:rPr>
      </w:r>
      <w:r>
        <w:rPr>
          <w:sz w:val="28"/>
          <w:szCs w:val="28"/>
        </w:rPr>
      </w:r>
    </w:p>
    <w:p>
      <w:pPr>
        <w:ind w:right="-1" w:firstLine="851"/>
        <w:jc w:val="both"/>
        <w:rPr>
          <w:sz w:val="28"/>
          <w:szCs w:val="28"/>
        </w:rPr>
      </w:pPr>
      <w:r>
        <w:rPr>
          <w:sz w:val="28"/>
          <w:szCs w:val="28"/>
        </w:rPr>
        <w:t xml:space="preserve">12) порядок отклонения заявок, а также информацию об основаниях их отклонения;</w:t>
      </w:r>
      <w:r>
        <w:rPr>
          <w:sz w:val="28"/>
          <w:szCs w:val="28"/>
        </w:rPr>
      </w:r>
      <w:r>
        <w:rPr>
          <w:sz w:val="28"/>
          <w:szCs w:val="28"/>
        </w:rPr>
      </w:r>
    </w:p>
    <w:p>
      <w:pPr>
        <w:ind w:right="-1" w:firstLine="851"/>
        <w:jc w:val="both"/>
        <w:rPr>
          <w:sz w:val="28"/>
          <w:szCs w:val="28"/>
        </w:rPr>
      </w:pPr>
      <w:r>
        <w:rPr>
          <w:sz w:val="28"/>
          <w:szCs w:val="28"/>
        </w:rPr>
        <w:t xml:space="preserve">13) объем распределяемой субсидии, порядок расчета размера субсидии, правила распределения субсидии по результатам отбора;</w:t>
      </w:r>
      <w:r>
        <w:rPr>
          <w:sz w:val="28"/>
          <w:szCs w:val="28"/>
        </w:rPr>
      </w:r>
      <w:r>
        <w:rPr>
          <w:sz w:val="28"/>
          <w:szCs w:val="28"/>
        </w:rPr>
      </w:r>
    </w:p>
    <w:p>
      <w:pPr>
        <w:ind w:right="-1" w:firstLine="851"/>
        <w:jc w:val="both"/>
        <w:rPr>
          <w:sz w:val="28"/>
          <w:szCs w:val="28"/>
        </w:rPr>
      </w:pPr>
      <w:r>
        <w:rPr>
          <w:sz w:val="28"/>
          <w:szCs w:val="28"/>
        </w:rPr>
        <w:t xml:space="preserve">14) порядок предоставления участникам отбора разъяснений положений Объявления, даты начала и окончания срока такого предоставления;</w:t>
      </w:r>
      <w:r>
        <w:rPr>
          <w:sz w:val="28"/>
          <w:szCs w:val="28"/>
        </w:rPr>
      </w:r>
      <w:r>
        <w:rPr>
          <w:sz w:val="28"/>
          <w:szCs w:val="28"/>
        </w:rPr>
      </w:r>
    </w:p>
    <w:p>
      <w:pPr>
        <w:ind w:right="-1" w:firstLine="851"/>
        <w:jc w:val="both"/>
        <w:rPr>
          <w:sz w:val="28"/>
          <w:szCs w:val="28"/>
        </w:rPr>
      </w:pPr>
      <w:r>
        <w:rPr>
          <w:sz w:val="28"/>
          <w:szCs w:val="28"/>
        </w:rPr>
        <w:t xml:space="preserve">15) срок, в течение которого победитель (победители) отбора должен (должны) подписать Соглашение;</w:t>
      </w:r>
      <w:r>
        <w:rPr>
          <w:sz w:val="28"/>
          <w:szCs w:val="28"/>
        </w:rPr>
      </w:r>
      <w:r>
        <w:rPr>
          <w:sz w:val="28"/>
          <w:szCs w:val="28"/>
        </w:rPr>
      </w:r>
    </w:p>
    <w:p>
      <w:pPr>
        <w:ind w:right="-1" w:firstLine="851"/>
        <w:jc w:val="both"/>
        <w:rPr>
          <w:sz w:val="28"/>
          <w:szCs w:val="28"/>
        </w:rPr>
      </w:pPr>
      <w:r>
        <w:rPr>
          <w:sz w:val="28"/>
          <w:szCs w:val="28"/>
        </w:rPr>
        <w:t xml:space="preserve">16) условия признания победителя (победителей) отбора уклонившимся (уклонившимися) от заключения Соглашения;</w:t>
      </w:r>
      <w:r>
        <w:rPr>
          <w:sz w:val="28"/>
          <w:szCs w:val="28"/>
        </w:rPr>
      </w:r>
      <w:r>
        <w:rPr>
          <w:sz w:val="28"/>
          <w:szCs w:val="28"/>
        </w:rPr>
      </w:r>
    </w:p>
    <w:p>
      <w:pPr>
        <w:ind w:right="-1" w:firstLine="851"/>
        <w:jc w:val="both"/>
        <w:rPr>
          <w:sz w:val="28"/>
          <w:szCs w:val="28"/>
        </w:rPr>
      </w:pPr>
      <w:r>
        <w:rPr>
          <w:sz w:val="28"/>
          <w:szCs w:val="28"/>
        </w:rPr>
        <w:t xml:space="preserve">17) сроки размещения протокола подведения итогов отбора на едином портале и на официальном сайте Министерства в сети "Интернет", которые не могут быть позднее 14-го календарного дня, следующего за днем определения победителя конкурсного отбора.</w:t>
      </w:r>
      <w:r>
        <w:rPr>
          <w:sz w:val="28"/>
          <w:szCs w:val="28"/>
        </w:rPr>
      </w:r>
      <w:r>
        <w:rPr>
          <w:sz w:val="28"/>
          <w:szCs w:val="28"/>
        </w:rPr>
      </w:r>
    </w:p>
    <w:p>
      <w:pPr>
        <w:ind w:right="-1" w:firstLine="851"/>
        <w:jc w:val="both"/>
        <w:rPr>
          <w:sz w:val="28"/>
          <w:szCs w:val="28"/>
        </w:rPr>
      </w:pPr>
      <w:r>
        <w:rPr>
          <w:sz w:val="28"/>
          <w:szCs w:val="28"/>
        </w:rPr>
        <w:t xml:space="preserve">16. Министерство вправе принять решение о внесении изменений в Объявление, которое размещается на едином портале не позднее даты окончания приема заявок.</w:t>
      </w:r>
      <w:r>
        <w:rPr>
          <w:sz w:val="28"/>
          <w:szCs w:val="28"/>
        </w:rPr>
      </w:r>
      <w:r>
        <w:rPr>
          <w:sz w:val="28"/>
          <w:szCs w:val="28"/>
        </w:rPr>
      </w:r>
    </w:p>
    <w:p>
      <w:pPr>
        <w:ind w:right="-1" w:firstLine="851"/>
        <w:jc w:val="both"/>
        <w:rPr>
          <w:sz w:val="28"/>
          <w:szCs w:val="28"/>
        </w:rPr>
      </w:pPr>
      <w:r>
        <w:rPr>
          <w:sz w:val="28"/>
          <w:szCs w:val="28"/>
        </w:rPr>
        <w:t xml:space="preserve">При внесении изменений в Объявление изменение способа отбора не допускается, а срок подачи участниками отбора заявок продлевается таким </w:t>
      </w:r>
      <w:r>
        <w:rPr>
          <w:sz w:val="28"/>
          <w:szCs w:val="28"/>
        </w:rPr>
        <w:t xml:space="preserve">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r>
        <w:rPr>
          <w:sz w:val="28"/>
          <w:szCs w:val="28"/>
        </w:rPr>
      </w:r>
      <w:r>
        <w:rPr>
          <w:sz w:val="28"/>
          <w:szCs w:val="28"/>
        </w:rPr>
      </w:r>
    </w:p>
    <w:p>
      <w:pPr>
        <w:ind w:right="-1" w:firstLine="851"/>
        <w:jc w:val="both"/>
        <w:rPr>
          <w:sz w:val="28"/>
          <w:szCs w:val="28"/>
        </w:rPr>
      </w:pPr>
      <w:r>
        <w:rPr>
          <w:sz w:val="28"/>
          <w:szCs w:val="28"/>
        </w:rPr>
        <w:t xml:space="preserve">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r>
        <w:rPr>
          <w:sz w:val="28"/>
          <w:szCs w:val="28"/>
        </w:rPr>
      </w:r>
      <w:r>
        <w:rPr>
          <w:sz w:val="28"/>
          <w:szCs w:val="28"/>
        </w:rPr>
      </w:r>
    </w:p>
    <w:p>
      <w:pPr>
        <w:ind w:right="-1" w:firstLine="851"/>
        <w:jc w:val="both"/>
        <w:rPr>
          <w:sz w:val="28"/>
          <w:szCs w:val="28"/>
        </w:rPr>
      </w:pPr>
      <w:r>
        <w:rPr>
          <w:sz w:val="28"/>
          <w:szCs w:val="28"/>
        </w:rPr>
        <w:t xml:space="preserve">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ГИИС «Электронный бюджет».</w:t>
      </w:r>
      <w:r>
        <w:rPr>
          <w:sz w:val="28"/>
          <w:szCs w:val="28"/>
        </w:rPr>
      </w:r>
      <w:r>
        <w:rPr>
          <w:sz w:val="28"/>
          <w:szCs w:val="28"/>
        </w:rPr>
      </w:r>
    </w:p>
    <w:p>
      <w:pPr>
        <w:ind w:right="-1" w:firstLine="851"/>
        <w:jc w:val="both"/>
        <w:rPr>
          <w:sz w:val="28"/>
          <w:szCs w:val="28"/>
        </w:rPr>
      </w:pPr>
      <w:r>
        <w:rPr>
          <w:sz w:val="28"/>
          <w:szCs w:val="28"/>
        </w:rPr>
        <w:t xml:space="preserve">Министерство вправе принять решение об отмене проведения отбора, которое размещается на едином портале не позднее чем за 1 рабочий день до даты окончания срока подачи заявок.</w:t>
      </w:r>
      <w:r>
        <w:rPr>
          <w:sz w:val="28"/>
          <w:szCs w:val="28"/>
        </w:rPr>
      </w:r>
      <w:r>
        <w:rPr>
          <w:sz w:val="28"/>
          <w:szCs w:val="28"/>
        </w:rPr>
      </w:r>
    </w:p>
    <w:p>
      <w:pPr>
        <w:ind w:right="-1" w:firstLine="851"/>
        <w:jc w:val="both"/>
        <w:rPr>
          <w:sz w:val="28"/>
          <w:szCs w:val="28"/>
        </w:rPr>
      </w:pPr>
      <w:r>
        <w:rPr>
          <w:sz w:val="28"/>
          <w:szCs w:val="28"/>
        </w:rPr>
        <w:t xml:space="preserve">17. Объявление об отмене отбора формируется в электронной форме посредством заполнения соответствующих экранных форм веб</w:t>
      </w:r>
      <w:r>
        <w:rPr>
          <w:sz w:val="28"/>
          <w:szCs w:val="28"/>
        </w:rPr>
        <w:t xml:space="preserve">-интерфейса ГИИС «Электронный бюджет», подписывается усиленной квалифицированной электронной подписью руководителя Министерства или уполномоченного им лица, размещается на едином портале в день его подписания и содержит информацию о причинах отмены отбора.</w:t>
      </w:r>
      <w:r>
        <w:rPr>
          <w:sz w:val="28"/>
          <w:szCs w:val="28"/>
        </w:rPr>
      </w:r>
      <w:r>
        <w:rPr>
          <w:sz w:val="28"/>
          <w:szCs w:val="28"/>
        </w:rPr>
      </w:r>
    </w:p>
    <w:p>
      <w:pPr>
        <w:ind w:right="-1" w:firstLine="851"/>
        <w:jc w:val="both"/>
        <w:rPr>
          <w:sz w:val="28"/>
          <w:szCs w:val="28"/>
        </w:rPr>
      </w:pPr>
      <w:r>
        <w:rPr>
          <w:sz w:val="28"/>
          <w:szCs w:val="28"/>
        </w:rPr>
        <w:t xml:space="preserve">Участники отбора, подавшие заявки, информируются об отмене проведения отбора в ГИИС «Электронный бюджет».</w:t>
      </w:r>
      <w:r>
        <w:rPr>
          <w:sz w:val="28"/>
          <w:szCs w:val="28"/>
        </w:rPr>
      </w:r>
      <w:r>
        <w:rPr>
          <w:sz w:val="28"/>
          <w:szCs w:val="28"/>
        </w:rPr>
      </w:r>
    </w:p>
    <w:p>
      <w:pPr>
        <w:ind w:right="-1" w:firstLine="851"/>
        <w:jc w:val="both"/>
        <w:rPr>
          <w:sz w:val="28"/>
          <w:szCs w:val="28"/>
        </w:rPr>
      </w:pPr>
      <w:r>
        <w:rPr>
          <w:sz w:val="28"/>
          <w:szCs w:val="28"/>
        </w:rPr>
        <w:t xml:space="preserve">Отбор считается отмененным со дня размещения Объявления о его отмене на едином портале.</w:t>
      </w:r>
      <w:r>
        <w:rPr>
          <w:sz w:val="28"/>
          <w:szCs w:val="28"/>
        </w:rPr>
      </w:r>
      <w:r>
        <w:rPr>
          <w:sz w:val="28"/>
          <w:szCs w:val="28"/>
        </w:rPr>
      </w:r>
    </w:p>
    <w:p>
      <w:pPr>
        <w:ind w:right="-1" w:firstLine="851"/>
        <w:jc w:val="both"/>
        <w:rPr>
          <w:sz w:val="28"/>
          <w:szCs w:val="28"/>
        </w:rPr>
      </w:pPr>
      <w:r>
        <w:rPr>
          <w:sz w:val="28"/>
          <w:szCs w:val="28"/>
        </w:rPr>
        <w:t xml:space="preserve">18. После окончания срока отмены проведения отбора в соответствии с пунктом 16 настоящего Порядка и до заключения Соглашения с победителем (победителями) отбора Министерство вправе отмени</w:t>
      </w:r>
      <w:r>
        <w:rPr>
          <w:sz w:val="28"/>
          <w:szCs w:val="28"/>
        </w:rPr>
        <w:t xml:space="preserve">ть отбор только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пунктом 3 статьи 401 Гражданского кодекса Российской Федерации.</w:t>
      </w:r>
      <w:r>
        <w:rPr>
          <w:sz w:val="28"/>
          <w:szCs w:val="28"/>
        </w:rPr>
      </w:r>
      <w:r>
        <w:rPr>
          <w:sz w:val="28"/>
          <w:szCs w:val="28"/>
        </w:rPr>
      </w:r>
    </w:p>
    <w:p>
      <w:pPr>
        <w:ind w:right="-1" w:firstLine="851"/>
        <w:jc w:val="both"/>
        <w:rPr>
          <w:sz w:val="28"/>
          <w:szCs w:val="28"/>
        </w:rPr>
      </w:pPr>
      <w:r>
        <w:rPr>
          <w:sz w:val="28"/>
          <w:szCs w:val="28"/>
        </w:rPr>
        <w:t xml:space="preserve">19. К участию в отборе допускаются юридические лица, соответствующие критериям и требованиям, установленным настоящим Порядком и указанным в Объявлении.</w:t>
      </w:r>
      <w:r>
        <w:rPr>
          <w:sz w:val="28"/>
          <w:szCs w:val="28"/>
        </w:rPr>
      </w:r>
      <w:r>
        <w:rPr>
          <w:sz w:val="28"/>
          <w:szCs w:val="28"/>
        </w:rPr>
      </w:r>
    </w:p>
    <w:p>
      <w:pPr>
        <w:ind w:right="-1" w:firstLine="851"/>
        <w:jc w:val="both"/>
        <w:rPr>
          <w:sz w:val="28"/>
          <w:szCs w:val="28"/>
        </w:rPr>
      </w:pPr>
      <w:r>
        <w:rPr>
          <w:sz w:val="28"/>
          <w:szCs w:val="28"/>
        </w:rPr>
        <w:t xml:space="preserve">20. Заявка </w:t>
      </w:r>
      <w:r>
        <w:rPr>
          <w:sz w:val="28"/>
          <w:szCs w:val="28"/>
        </w:rPr>
        <w:t xml:space="preserve">подается в Министерство в соответствии с требованиями и в сроки, указанные в Объявлении, и формируется участником отбора в электронной форме посредством заполнения соответствующих экранных форм веб-интерфейса ГИИС «Электронный бюджет» и представления в ГИИ</w:t>
      </w:r>
      <w:r>
        <w:rPr>
          <w:sz w:val="28"/>
          <w:szCs w:val="28"/>
        </w:rPr>
        <w:t xml:space="preserve">С «Электронный бюджет» следующих электронных копий документов (документов на бумажном носителе, преобразованных в электронную форму путем сканирования) и материалов, сформированных в том числе в электронном виде с использованием иных информационных систем:</w:t>
      </w:r>
      <w:r>
        <w:rPr>
          <w:sz w:val="28"/>
          <w:szCs w:val="28"/>
        </w:rPr>
      </w:r>
      <w:r>
        <w:rPr>
          <w:sz w:val="28"/>
          <w:szCs w:val="28"/>
        </w:rPr>
      </w:r>
    </w:p>
    <w:p>
      <w:pPr>
        <w:ind w:right="-1" w:firstLine="851"/>
        <w:jc w:val="both"/>
        <w:rPr>
          <w:sz w:val="28"/>
          <w:szCs w:val="28"/>
        </w:rPr>
      </w:pPr>
      <w:r>
        <w:rPr>
          <w:sz w:val="28"/>
          <w:szCs w:val="28"/>
        </w:rPr>
        <w:t xml:space="preserve">1) документов, обосновывающих сумму субсидии на финансовое обеспечение планируемых расходов (смета расходов с указанием общей суммы, коммерческие предложения, копии договоров, письма и иные документы, подтверждающие сметные расчеты);</w:t>
      </w:r>
      <w:r>
        <w:rPr>
          <w:sz w:val="28"/>
          <w:szCs w:val="28"/>
        </w:rPr>
      </w:r>
      <w:r>
        <w:rPr>
          <w:sz w:val="28"/>
          <w:szCs w:val="28"/>
        </w:rPr>
      </w:r>
    </w:p>
    <w:p>
      <w:pPr>
        <w:ind w:right="-1" w:firstLine="851"/>
        <w:jc w:val="both"/>
        <w:rPr>
          <w:sz w:val="28"/>
          <w:szCs w:val="28"/>
        </w:rPr>
      </w:pPr>
      <w:r>
        <w:rPr>
          <w:sz w:val="28"/>
          <w:szCs w:val="28"/>
        </w:rPr>
        <w:t xml:space="preserve">2) документа, подтверждающего полномочия руководителя участника отбора или лица, имеющего право на подписание Соглашения (выписка из протокола и (или) приказ о назначении, доверенность)</w:t>
      </w:r>
      <w:r>
        <w:rPr>
          <w:sz w:val="28"/>
          <w:szCs w:val="28"/>
        </w:rPr>
      </w:r>
      <w:r>
        <w:rPr>
          <w:sz w:val="28"/>
          <w:szCs w:val="28"/>
        </w:rPr>
      </w:r>
    </w:p>
    <w:p>
      <w:pPr>
        <w:ind w:right="-1" w:firstLine="851"/>
        <w:jc w:val="both"/>
        <w:rPr>
          <w:sz w:val="28"/>
          <w:szCs w:val="28"/>
        </w:rPr>
      </w:pPr>
      <w:r>
        <w:rPr>
          <w:sz w:val="28"/>
          <w:szCs w:val="28"/>
        </w:rPr>
        <w:t xml:space="preserve">3) учредительных документов, изменений и дополнений к учредительным документам</w:t>
      </w:r>
      <w:r>
        <w:rPr>
          <w:sz w:val="28"/>
          <w:szCs w:val="28"/>
        </w:rPr>
      </w:r>
      <w:r>
        <w:rPr>
          <w:sz w:val="28"/>
          <w:szCs w:val="28"/>
        </w:rPr>
      </w:r>
    </w:p>
    <w:p>
      <w:pPr>
        <w:ind w:right="-1" w:firstLine="851"/>
        <w:jc w:val="both"/>
        <w:rPr>
          <w:sz w:val="28"/>
          <w:szCs w:val="28"/>
        </w:rPr>
      </w:pPr>
      <w:r>
        <w:rPr>
          <w:sz w:val="28"/>
          <w:szCs w:val="28"/>
        </w:rPr>
        <w:t xml:space="preserve">4) </w:t>
      </w:r>
      <w:r>
        <w:rPr>
          <w:rFonts w:ascii="Times New Roman" w:hAnsi="Times New Roman" w:cs="Times New Roman"/>
          <w:sz w:val="28"/>
          <w:szCs w:val="28"/>
        </w:rPr>
        <w:t xml:space="preserve">информации о специальном лицевом счете, открытом участником отбора в территориальном органе Федерального казначейства, на который в случае принятия решения о предоставлении субсидии будут перечислены средства субсидии</w:t>
      </w:r>
      <w:r>
        <w:rPr>
          <w:rFonts w:ascii="Times New Roman" w:hAnsi="Times New Roman" w:cs="Times New Roman"/>
          <w:sz w:val="28"/>
          <w:szCs w:val="28"/>
        </w:rPr>
        <w:t xml:space="preserve">;</w:t>
      </w:r>
      <w:r>
        <w:rPr>
          <w:sz w:val="28"/>
          <w:szCs w:val="28"/>
        </w:rPr>
      </w:r>
      <w:r>
        <w:rPr>
          <w:sz w:val="28"/>
          <w:szCs w:val="28"/>
        </w:rPr>
      </w:r>
    </w:p>
    <w:p>
      <w:pPr>
        <w:ind w:right="-1" w:firstLine="851"/>
        <w:jc w:val="both"/>
        <w:rPr>
          <w:sz w:val="28"/>
          <w:szCs w:val="28"/>
        </w:rPr>
      </w:pPr>
      <w:r>
        <w:rPr>
          <w:sz w:val="28"/>
          <w:szCs w:val="28"/>
        </w:rPr>
        <w:t xml:space="preserve">5) гарантийного письма в произвольной форме о соответствии участника отбора требованиям, установленным подпунктами 1, 4, 7 и 8 пункта 11 настоящего Порядка;</w:t>
      </w:r>
      <w:r>
        <w:rPr>
          <w:sz w:val="28"/>
          <w:szCs w:val="28"/>
        </w:rPr>
      </w:r>
      <w:r>
        <w:rPr>
          <w:sz w:val="28"/>
          <w:szCs w:val="28"/>
        </w:rPr>
      </w:r>
    </w:p>
    <w:p>
      <w:pPr>
        <w:ind w:right="-1" w:firstLine="851"/>
        <w:jc w:val="both"/>
        <w:rPr>
          <w:sz w:val="28"/>
          <w:szCs w:val="28"/>
        </w:rPr>
      </w:pPr>
      <w:r>
        <w:rPr>
          <w:sz w:val="28"/>
          <w:szCs w:val="28"/>
        </w:rPr>
        <w:t xml:space="preserve">6) согласия на публикацию (размещение) </w:t>
      </w:r>
      <w:r>
        <w:rPr>
          <w:sz w:val="28"/>
          <w:szCs w:val="28"/>
        </w:rPr>
        <w:t xml:space="preserve">в сети «Интернет» информации об участнике отбора, а также иной информации, связанной с соответствующим отбором и результатом предоставления субсидии, подаваемого посредством заполнения соответствующих экранных форм веб-интерфейса ГИИС «Электронный бюджет».</w:t>
      </w:r>
      <w:r>
        <w:rPr>
          <w:sz w:val="28"/>
          <w:szCs w:val="28"/>
        </w:rPr>
      </w:r>
      <w:r>
        <w:rPr>
          <w:sz w:val="28"/>
          <w:szCs w:val="28"/>
        </w:rPr>
      </w:r>
    </w:p>
    <w:p>
      <w:pPr>
        <w:ind w:right="-1" w:firstLine="851"/>
        <w:jc w:val="both"/>
        <w:rPr>
          <w:sz w:val="28"/>
          <w:szCs w:val="28"/>
        </w:rPr>
      </w:pPr>
      <w:r>
        <w:rPr>
          <w:sz w:val="28"/>
          <w:szCs w:val="28"/>
        </w:rPr>
        <w:t xml:space="preserve">21. Заявка подписывается усиленной квалифицированной электронной подписью руководителя юридического лица или уполномоченного им лица - участника отбора.</w:t>
      </w:r>
      <w:r>
        <w:rPr>
          <w:sz w:val="28"/>
          <w:szCs w:val="28"/>
        </w:rPr>
      </w:r>
      <w:r>
        <w:rPr>
          <w:sz w:val="28"/>
          <w:szCs w:val="28"/>
        </w:rPr>
      </w:r>
    </w:p>
    <w:p>
      <w:pPr>
        <w:ind w:right="-1" w:firstLine="851"/>
        <w:jc w:val="both"/>
        <w:rPr>
          <w:sz w:val="28"/>
          <w:szCs w:val="28"/>
        </w:rPr>
      </w:pPr>
      <w:r>
        <w:rPr>
          <w:sz w:val="28"/>
          <w:szCs w:val="28"/>
        </w:rPr>
        <w:t xml:space="preserve">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ГИИС «Электронный бюджет».</w:t>
      </w:r>
      <w:r>
        <w:rPr>
          <w:sz w:val="28"/>
          <w:szCs w:val="28"/>
        </w:rPr>
      </w:r>
      <w:r>
        <w:rPr>
          <w:sz w:val="28"/>
          <w:szCs w:val="28"/>
        </w:rPr>
      </w:r>
    </w:p>
    <w:p>
      <w:pPr>
        <w:ind w:right="-1" w:firstLine="851"/>
        <w:jc w:val="both"/>
        <w:rPr>
          <w:sz w:val="28"/>
          <w:szCs w:val="28"/>
        </w:rPr>
      </w:pPr>
      <w:r>
        <w:rPr>
          <w:sz w:val="28"/>
          <w:szCs w:val="28"/>
        </w:rPr>
        <w:t xml:space="preserve">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r>
        <w:rPr>
          <w:sz w:val="28"/>
          <w:szCs w:val="28"/>
        </w:rPr>
      </w:r>
      <w:r>
        <w:rPr>
          <w:sz w:val="28"/>
          <w:szCs w:val="28"/>
        </w:rPr>
      </w:r>
    </w:p>
    <w:p>
      <w:pPr>
        <w:ind w:right="-1" w:firstLine="851"/>
        <w:jc w:val="both"/>
        <w:rPr>
          <w:sz w:val="28"/>
          <w:szCs w:val="28"/>
        </w:rPr>
      </w:pPr>
      <w:r>
        <w:rPr>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w:t>
      </w:r>
      <w:r>
        <w:rPr>
          <w:sz w:val="28"/>
          <w:szCs w:val="28"/>
        </w:rPr>
        <w:t xml:space="preserve">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Pr>
          <w:sz w:val="28"/>
          <w:szCs w:val="28"/>
        </w:rPr>
      </w:r>
      <w:r>
        <w:rPr>
          <w:sz w:val="28"/>
          <w:szCs w:val="28"/>
        </w:rPr>
      </w:r>
    </w:p>
    <w:p>
      <w:pPr>
        <w:ind w:right="-1" w:firstLine="851"/>
        <w:jc w:val="both"/>
        <w:rPr>
          <w:sz w:val="28"/>
          <w:szCs w:val="28"/>
        </w:rPr>
      </w:pPr>
      <w:r>
        <w:rPr>
          <w:sz w:val="28"/>
          <w:szCs w:val="28"/>
        </w:rPr>
        <w:t xml:space="preserve">22. Любой участник от</w:t>
      </w:r>
      <w:r>
        <w:rPr>
          <w:sz w:val="28"/>
          <w:szCs w:val="28"/>
        </w:rPr>
        <w:t xml:space="preserve">бора со дня размещения Объявления на едином портале не позднее 3-го рабочего дня до дня завершения подачи заявок вправе направить в Министерство не более 5 запросов о разъяснении положений Объявления (далее - запрос о разъяснении) путем формирования в ГИИС</w:t>
      </w:r>
      <w:r>
        <w:rPr>
          <w:sz w:val="28"/>
          <w:szCs w:val="28"/>
        </w:rPr>
      </w:r>
      <w:r>
        <w:rPr>
          <w:sz w:val="28"/>
          <w:szCs w:val="28"/>
        </w:rPr>
      </w:r>
    </w:p>
    <w:p>
      <w:pPr>
        <w:ind w:right="-1" w:firstLine="851"/>
        <w:jc w:val="both"/>
        <w:rPr>
          <w:sz w:val="28"/>
          <w:szCs w:val="28"/>
        </w:rPr>
      </w:pPr>
      <w:r>
        <w:rPr>
          <w:sz w:val="28"/>
          <w:szCs w:val="28"/>
        </w:rPr>
        <w:t xml:space="preserve">«Электронный бюджет» соответствующего запроса о разъяснении. Минис</w:t>
      </w:r>
      <w:r>
        <w:rPr>
          <w:sz w:val="28"/>
          <w:szCs w:val="28"/>
        </w:rPr>
        <w:t xml:space="preserve">терство в ответ на запрос о разъяснении направляет разъяснение положений Объявления в срок, установленный Объявлением, но не позднее 1 рабочего дня до дня завершения подачи заявок путем формирования в ГИИС «Электронный бюджет» соответствующего разъяснения.</w:t>
      </w:r>
      <w:r>
        <w:rPr>
          <w:sz w:val="28"/>
          <w:szCs w:val="28"/>
        </w:rPr>
      </w:r>
      <w:r>
        <w:rPr>
          <w:sz w:val="28"/>
          <w:szCs w:val="28"/>
        </w:rPr>
      </w:r>
    </w:p>
    <w:p>
      <w:pPr>
        <w:ind w:right="-1" w:firstLine="851"/>
        <w:jc w:val="both"/>
        <w:rPr>
          <w:sz w:val="28"/>
          <w:szCs w:val="28"/>
        </w:rPr>
      </w:pPr>
      <w:r>
        <w:rPr>
          <w:sz w:val="28"/>
          <w:szCs w:val="28"/>
        </w:rPr>
        <w:t xml:space="preserve">Представленное Министерством разъяснение не должно изменять суть информации, содержащейся в указанном Объявлении.</w:t>
      </w:r>
      <w:r>
        <w:rPr>
          <w:sz w:val="28"/>
          <w:szCs w:val="28"/>
        </w:rPr>
      </w:r>
      <w:r>
        <w:rPr>
          <w:sz w:val="28"/>
          <w:szCs w:val="28"/>
        </w:rPr>
      </w:r>
    </w:p>
    <w:p>
      <w:pPr>
        <w:ind w:right="-1" w:firstLine="851"/>
        <w:jc w:val="both"/>
        <w:rPr>
          <w:sz w:val="28"/>
          <w:szCs w:val="28"/>
        </w:rPr>
      </w:pPr>
      <w:r>
        <w:rPr>
          <w:sz w:val="28"/>
          <w:szCs w:val="28"/>
        </w:rPr>
        <w:t xml:space="preserve">Доступ к разъяснению, формируемому в ГИИС «Электронный бюджет» в соответствии с абзацем вторым настоящего пункта, предоставляется всем участникам отбора.</w:t>
      </w:r>
      <w:r>
        <w:rPr>
          <w:sz w:val="28"/>
          <w:szCs w:val="28"/>
        </w:rPr>
      </w:r>
      <w:r>
        <w:rPr>
          <w:sz w:val="28"/>
          <w:szCs w:val="28"/>
        </w:rPr>
      </w:r>
    </w:p>
    <w:p>
      <w:pPr>
        <w:ind w:right="-1" w:firstLine="851"/>
        <w:jc w:val="both"/>
        <w:rPr>
          <w:sz w:val="28"/>
          <w:szCs w:val="28"/>
        </w:rPr>
      </w:pPr>
      <w:r>
        <w:rPr>
          <w:sz w:val="28"/>
          <w:szCs w:val="28"/>
        </w:rPr>
        <w:t xml:space="preserve">Запросы о разъяснении, поступившие позднее 3-го рабочего дня до даты окончания срока приема заявок, не подлежат рассмотрению Министерством.</w:t>
      </w:r>
      <w:r>
        <w:rPr>
          <w:sz w:val="28"/>
          <w:szCs w:val="28"/>
        </w:rPr>
      </w:r>
      <w:r>
        <w:rPr>
          <w:sz w:val="28"/>
          <w:szCs w:val="28"/>
        </w:rPr>
      </w:r>
    </w:p>
    <w:p>
      <w:pPr>
        <w:ind w:right="-1" w:firstLine="851"/>
        <w:jc w:val="both"/>
        <w:rPr>
          <w:sz w:val="28"/>
          <w:szCs w:val="28"/>
        </w:rPr>
      </w:pPr>
      <w:r>
        <w:rPr>
          <w:sz w:val="28"/>
          <w:szCs w:val="28"/>
        </w:rPr>
        <w:t xml:space="preserve">23. Участник отбора до дня окончания срока приема заявок, указанного в Объявлении, вправе внест</w:t>
      </w:r>
      <w:r>
        <w:rPr>
          <w:sz w:val="28"/>
          <w:szCs w:val="28"/>
        </w:rPr>
        <w:t xml:space="preserve">и в нее изменения путем формирования в электронной форме уведомления об отзыве заявки в соответствии с пунктом 24 настоящего Порядка и последующего формирования новой заявки в соответствии с требованиями, установленными пунктами 20 и 21 настоящего Порядка.</w:t>
      </w:r>
      <w:r>
        <w:rPr>
          <w:sz w:val="28"/>
          <w:szCs w:val="28"/>
        </w:rPr>
      </w:r>
      <w:r>
        <w:rPr>
          <w:sz w:val="28"/>
          <w:szCs w:val="28"/>
        </w:rPr>
      </w:r>
    </w:p>
    <w:p>
      <w:pPr>
        <w:ind w:right="-1" w:firstLine="851"/>
        <w:jc w:val="both"/>
        <w:rPr>
          <w:sz w:val="28"/>
          <w:szCs w:val="28"/>
        </w:rPr>
      </w:pPr>
      <w:r>
        <w:rPr>
          <w:sz w:val="28"/>
          <w:szCs w:val="28"/>
        </w:rPr>
        <w:t xml:space="preserve">Изменения к заявке после предоставления их в установленном порядке становятся неотъемлемой частью заявки.</w:t>
      </w:r>
      <w:r>
        <w:rPr>
          <w:sz w:val="28"/>
          <w:szCs w:val="28"/>
        </w:rPr>
      </w:r>
      <w:r>
        <w:rPr>
          <w:sz w:val="28"/>
          <w:szCs w:val="28"/>
        </w:rPr>
      </w:r>
    </w:p>
    <w:p>
      <w:pPr>
        <w:ind w:right="-1" w:firstLine="851"/>
        <w:jc w:val="both"/>
        <w:rPr>
          <w:sz w:val="28"/>
          <w:szCs w:val="28"/>
        </w:rPr>
      </w:pPr>
      <w:r>
        <w:rPr>
          <w:sz w:val="28"/>
          <w:szCs w:val="28"/>
        </w:rPr>
        <w:t xml:space="preserve">24. Участник отбора до наступления даты окончания приема заявок, указанного в Объявлении, вправе отозвать заявку путем формирования в электронной форме уведомления об отзыве заявки.</w:t>
      </w:r>
      <w:r>
        <w:rPr>
          <w:sz w:val="28"/>
          <w:szCs w:val="28"/>
        </w:rPr>
      </w:r>
      <w:r>
        <w:rPr>
          <w:sz w:val="28"/>
          <w:szCs w:val="28"/>
        </w:rPr>
      </w:r>
    </w:p>
    <w:p>
      <w:pPr>
        <w:ind w:right="-1" w:firstLine="851"/>
        <w:jc w:val="both"/>
        <w:rPr>
          <w:sz w:val="28"/>
          <w:szCs w:val="28"/>
        </w:rPr>
      </w:pPr>
      <w:r>
        <w:rPr>
          <w:sz w:val="28"/>
          <w:szCs w:val="28"/>
        </w:rPr>
        <w:t xml:space="preserve">25. Не позднее 1 рабочего дня, следующего за днем окончания срока подачи заявок, установленного в Объявлении, Министерству открывается доступ в ГИИС «Электронный бюджет» к заявкам для их рассмотрения.</w:t>
      </w:r>
      <w:r>
        <w:rPr>
          <w:sz w:val="28"/>
          <w:szCs w:val="28"/>
        </w:rPr>
      </w:r>
      <w:r>
        <w:rPr>
          <w:sz w:val="28"/>
          <w:szCs w:val="28"/>
        </w:rPr>
      </w:r>
    </w:p>
    <w:p>
      <w:pPr>
        <w:ind w:right="-1" w:firstLine="851"/>
        <w:jc w:val="both"/>
        <w:rPr>
          <w:sz w:val="28"/>
          <w:szCs w:val="28"/>
        </w:rPr>
      </w:pPr>
      <w:r>
        <w:rPr>
          <w:sz w:val="28"/>
          <w:szCs w:val="28"/>
        </w:rPr>
        <w:t xml:space="preserve">26. Министерство не позднее 1 рабочего дня, следующего за днем окончания приема заявок, установленного в Объявлении, подписывает протокол вскрытия заявок, содержащий следующую информацию о поступивших для участия в отборе заявках:</w:t>
      </w:r>
      <w:r>
        <w:rPr>
          <w:sz w:val="28"/>
          <w:szCs w:val="28"/>
        </w:rPr>
      </w:r>
      <w:r>
        <w:rPr>
          <w:sz w:val="28"/>
          <w:szCs w:val="28"/>
        </w:rPr>
      </w:r>
    </w:p>
    <w:p>
      <w:pPr>
        <w:ind w:right="-1" w:firstLine="851"/>
        <w:jc w:val="both"/>
        <w:rPr>
          <w:sz w:val="28"/>
          <w:szCs w:val="28"/>
        </w:rPr>
      </w:pPr>
      <w:r>
        <w:rPr>
          <w:sz w:val="28"/>
          <w:szCs w:val="28"/>
        </w:rPr>
        <w:t xml:space="preserve">1) регистрационный номер заявки;</w:t>
      </w:r>
      <w:r>
        <w:rPr>
          <w:sz w:val="28"/>
          <w:szCs w:val="28"/>
        </w:rPr>
      </w:r>
      <w:r>
        <w:rPr>
          <w:sz w:val="28"/>
          <w:szCs w:val="28"/>
        </w:rPr>
      </w:r>
    </w:p>
    <w:p>
      <w:pPr>
        <w:ind w:right="-1" w:firstLine="851"/>
        <w:jc w:val="both"/>
        <w:rPr>
          <w:sz w:val="28"/>
          <w:szCs w:val="28"/>
        </w:rPr>
      </w:pPr>
      <w:r>
        <w:rPr>
          <w:sz w:val="28"/>
          <w:szCs w:val="28"/>
        </w:rPr>
        <w:t xml:space="preserve">2) дату и время поступления заявки;</w:t>
      </w:r>
      <w:r>
        <w:rPr>
          <w:sz w:val="28"/>
          <w:szCs w:val="28"/>
        </w:rPr>
      </w:r>
      <w:r>
        <w:rPr>
          <w:sz w:val="28"/>
          <w:szCs w:val="28"/>
        </w:rPr>
      </w:r>
    </w:p>
    <w:p>
      <w:pPr>
        <w:ind w:right="-1" w:firstLine="851"/>
        <w:jc w:val="both"/>
        <w:rPr>
          <w:sz w:val="28"/>
          <w:szCs w:val="28"/>
        </w:rPr>
      </w:pPr>
      <w:r>
        <w:rPr>
          <w:sz w:val="28"/>
          <w:szCs w:val="28"/>
        </w:rPr>
        <w:t xml:space="preserve">3) полное наименование участника отбора;</w:t>
      </w:r>
      <w:r>
        <w:rPr>
          <w:sz w:val="28"/>
          <w:szCs w:val="28"/>
        </w:rPr>
      </w:r>
      <w:r>
        <w:rPr>
          <w:sz w:val="28"/>
          <w:szCs w:val="28"/>
        </w:rPr>
      </w:r>
    </w:p>
    <w:p>
      <w:pPr>
        <w:ind w:right="-1" w:firstLine="851"/>
        <w:jc w:val="both"/>
        <w:rPr>
          <w:sz w:val="28"/>
          <w:szCs w:val="28"/>
        </w:rPr>
      </w:pPr>
      <w:r>
        <w:rPr>
          <w:sz w:val="28"/>
          <w:szCs w:val="28"/>
        </w:rPr>
        <w:t xml:space="preserve">4) адрес юридического лица;</w:t>
      </w:r>
      <w:r>
        <w:rPr>
          <w:sz w:val="28"/>
          <w:szCs w:val="28"/>
        </w:rPr>
      </w:r>
      <w:r>
        <w:rPr>
          <w:sz w:val="28"/>
          <w:szCs w:val="28"/>
        </w:rPr>
      </w:r>
    </w:p>
    <w:p>
      <w:pPr>
        <w:ind w:right="-1" w:firstLine="851"/>
        <w:jc w:val="both"/>
        <w:rPr>
          <w:sz w:val="28"/>
          <w:szCs w:val="28"/>
        </w:rPr>
      </w:pPr>
      <w:r>
        <w:rPr>
          <w:sz w:val="28"/>
          <w:szCs w:val="28"/>
        </w:rPr>
        <w:t xml:space="preserve">5) запрашиваемый размер субсидии участником отбора.</w:t>
      </w:r>
      <w:r>
        <w:rPr>
          <w:sz w:val="28"/>
          <w:szCs w:val="28"/>
        </w:rPr>
      </w:r>
      <w:r>
        <w:rPr>
          <w:sz w:val="28"/>
          <w:szCs w:val="28"/>
        </w:rPr>
      </w:r>
    </w:p>
    <w:p>
      <w:pPr>
        <w:ind w:right="-1" w:firstLine="851"/>
        <w:jc w:val="both"/>
        <w:rPr>
          <w:sz w:val="28"/>
          <w:szCs w:val="28"/>
        </w:rPr>
      </w:pPr>
      <w:r>
        <w:rPr>
          <w:sz w:val="28"/>
          <w:szCs w:val="28"/>
        </w:rPr>
        <w:t xml:space="preserve">27. Протокол вскрытия заявок формируется на едином портале авт</w:t>
      </w:r>
      <w:r>
        <w:rPr>
          <w:sz w:val="28"/>
          <w:szCs w:val="28"/>
        </w:rPr>
        <w:t xml:space="preserve">оматически и подписывается усиленной квалифицированной электронной подписью руководителя Министерства или уполномоченного им лица в ГИИС «Электронный бюджет», а также размещается на едином портале не позднее рабочего дня, следующего за днем его подписания.</w:t>
      </w:r>
      <w:r>
        <w:rPr>
          <w:sz w:val="28"/>
          <w:szCs w:val="28"/>
        </w:rPr>
      </w:r>
      <w:r>
        <w:rPr>
          <w:sz w:val="28"/>
          <w:szCs w:val="28"/>
        </w:rPr>
      </w:r>
    </w:p>
    <w:p>
      <w:pPr>
        <w:ind w:right="-1" w:firstLine="851"/>
        <w:jc w:val="both"/>
        <w:rPr>
          <w:sz w:val="28"/>
          <w:szCs w:val="28"/>
        </w:rPr>
      </w:pPr>
      <w:r>
        <w:rPr>
          <w:sz w:val="28"/>
          <w:szCs w:val="28"/>
        </w:rPr>
        <w:t xml:space="preserve">28. Министерство в течение 15 рабочих дне</w:t>
      </w:r>
      <w:r>
        <w:rPr>
          <w:sz w:val="28"/>
          <w:szCs w:val="28"/>
        </w:rPr>
        <w:t xml:space="preserve">й со дня окончания срока приема заявок, указанного в Объявлении, рассматривает заявки, проверяет полноту и достоверность содержащихся в заявках сведений, в том числе осуществляет проверку участника отбора на соответствие установленным Порядком требованиям.</w:t>
      </w:r>
      <w:r>
        <w:rPr>
          <w:sz w:val="28"/>
          <w:szCs w:val="28"/>
        </w:rPr>
      </w:r>
      <w:r>
        <w:rPr>
          <w:sz w:val="28"/>
          <w:szCs w:val="28"/>
        </w:rPr>
      </w:r>
    </w:p>
    <w:p>
      <w:pPr>
        <w:ind w:right="-1" w:firstLine="851"/>
        <w:jc w:val="both"/>
        <w:rPr>
          <w:sz w:val="28"/>
          <w:szCs w:val="28"/>
        </w:rPr>
      </w:pPr>
      <w:r>
        <w:rPr>
          <w:sz w:val="28"/>
          <w:szCs w:val="28"/>
        </w:rPr>
        <w:t xml:space="preserve">Подтверждение соответствия участника отбора требования</w:t>
      </w:r>
      <w:r>
        <w:rPr>
          <w:sz w:val="28"/>
          <w:szCs w:val="28"/>
        </w:rPr>
        <w:t xml:space="preserve">м, установленным настоящим Порядком, не требуется в случае наличия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w:t>
      </w:r>
      <w:r>
        <w:rPr>
          <w:sz w:val="28"/>
          <w:szCs w:val="28"/>
        </w:rPr>
        <w:t xml:space="preserve">если участник отбора представил указанные документы и информацию по собственной инициативе).</w:t>
      </w:r>
      <w:r>
        <w:rPr>
          <w:sz w:val="28"/>
          <w:szCs w:val="28"/>
        </w:rPr>
      </w:r>
      <w:r>
        <w:rPr>
          <w:sz w:val="28"/>
          <w:szCs w:val="28"/>
        </w:rPr>
      </w:r>
    </w:p>
    <w:p>
      <w:pPr>
        <w:ind w:right="-1" w:firstLine="851"/>
        <w:jc w:val="both"/>
        <w:rPr>
          <w:sz w:val="28"/>
          <w:szCs w:val="28"/>
        </w:rPr>
      </w:pPr>
      <w:r>
        <w:rPr>
          <w:sz w:val="28"/>
          <w:szCs w:val="28"/>
        </w:rPr>
        <w:t xml:space="preserve">Подтверждение соответствия участника отбора требованиям, установленным настоящим Порядком, в случае отсутствия технической возможности осуществления автомати</w:t>
      </w:r>
      <w:r>
        <w:rPr>
          <w:sz w:val="28"/>
          <w:szCs w:val="28"/>
        </w:rPr>
        <w:t xml:space="preserve">ческой проверки в ГИИС «Электронный бюджет» производится путем проставления в электронном виде участником отбора отметок о соответствии установленным требованиям посредством заполнения соответствующих экранных форм веб-интерфейса ГИИС «Электронный бюджет».</w:t>
      </w:r>
      <w:r>
        <w:rPr>
          <w:sz w:val="28"/>
          <w:szCs w:val="28"/>
        </w:rPr>
      </w:r>
      <w:r>
        <w:rPr>
          <w:sz w:val="28"/>
          <w:szCs w:val="28"/>
        </w:rPr>
      </w:r>
    </w:p>
    <w:p>
      <w:pPr>
        <w:ind w:right="-1" w:firstLine="851"/>
        <w:jc w:val="both"/>
        <w:rPr>
          <w:sz w:val="28"/>
          <w:szCs w:val="28"/>
        </w:rPr>
      </w:pPr>
      <w:r>
        <w:rPr>
          <w:sz w:val="28"/>
          <w:szCs w:val="28"/>
        </w:rPr>
        <w:t xml:space="preserve">Министерство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w:t>
      </w:r>
      <w:r>
        <w:rPr>
          <w:sz w:val="28"/>
          <w:szCs w:val="28"/>
        </w:rPr>
        <w:t xml:space="preserve">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Министерство по собственной инициативе.</w:t>
      </w:r>
      <w:r>
        <w:rPr>
          <w:sz w:val="28"/>
          <w:szCs w:val="28"/>
        </w:rPr>
      </w:r>
      <w:r>
        <w:rPr>
          <w:sz w:val="28"/>
          <w:szCs w:val="28"/>
        </w:rPr>
      </w:r>
    </w:p>
    <w:p>
      <w:pPr>
        <w:ind w:right="-1" w:firstLine="851"/>
        <w:jc w:val="both"/>
        <w:rPr>
          <w:sz w:val="28"/>
          <w:szCs w:val="28"/>
        </w:rPr>
      </w:pPr>
      <w:r>
        <w:rPr>
          <w:sz w:val="28"/>
          <w:szCs w:val="28"/>
        </w:rPr>
        <w:t xml:space="preserve">Проверка участника отбора на соответствие требованиям, указанным в пункте 11 настоящего Порядка, ос</w:t>
      </w:r>
      <w:r>
        <w:rPr>
          <w:sz w:val="28"/>
          <w:szCs w:val="28"/>
        </w:rPr>
        <w:t xml:space="preserve">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r>
        <w:rPr>
          <w:sz w:val="28"/>
          <w:szCs w:val="28"/>
        </w:rPr>
      </w:r>
      <w:r>
        <w:rPr>
          <w:sz w:val="28"/>
          <w:szCs w:val="28"/>
        </w:rPr>
      </w:r>
    </w:p>
    <w:p>
      <w:pPr>
        <w:ind w:right="-1" w:firstLine="851"/>
        <w:jc w:val="both"/>
        <w:rPr>
          <w:sz w:val="28"/>
          <w:szCs w:val="28"/>
        </w:rPr>
      </w:pPr>
      <w:r>
        <w:rPr>
          <w:sz w:val="28"/>
          <w:szCs w:val="28"/>
        </w:rPr>
        <w:t xml:space="preserve">29. В случаях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w:t>
      </w:r>
      <w:r>
        <w:rPr>
          <w:sz w:val="28"/>
          <w:szCs w:val="28"/>
        </w:rPr>
        <w:t xml:space="preserve">окументам и информации, Министерством осуществляется запрос разъяснения (далее – запрос) у участника отбора в отношении информации и документов с использованием ГИИС «Электронный бюджет», направляемый при необходимости в равной мере всем участникам отбора.</w:t>
      </w:r>
      <w:r>
        <w:rPr>
          <w:sz w:val="28"/>
          <w:szCs w:val="28"/>
        </w:rPr>
      </w:r>
      <w:r>
        <w:rPr>
          <w:sz w:val="28"/>
          <w:szCs w:val="28"/>
        </w:rPr>
      </w:r>
    </w:p>
    <w:p>
      <w:pPr>
        <w:ind w:right="-1" w:firstLine="851"/>
        <w:jc w:val="both"/>
        <w:rPr>
          <w:sz w:val="28"/>
          <w:szCs w:val="28"/>
        </w:rPr>
      </w:pPr>
      <w:r>
        <w:rPr>
          <w:sz w:val="28"/>
          <w:szCs w:val="28"/>
        </w:rPr>
        <w:t xml:space="preserve">В запросе Министерство устанавливает срок представления участником отбора разъяснения в отношении информации и документов, который должен составлять не менее 2 рабочих дней со дня, следующего за днем размещения запроса.</w:t>
      </w:r>
      <w:r>
        <w:rPr>
          <w:sz w:val="28"/>
          <w:szCs w:val="28"/>
        </w:rPr>
      </w:r>
      <w:r>
        <w:rPr>
          <w:sz w:val="28"/>
          <w:szCs w:val="28"/>
        </w:rPr>
      </w:r>
    </w:p>
    <w:p>
      <w:pPr>
        <w:ind w:right="-1" w:firstLine="851"/>
        <w:jc w:val="both"/>
        <w:rPr>
          <w:sz w:val="28"/>
          <w:szCs w:val="28"/>
        </w:rPr>
      </w:pPr>
      <w:r>
        <w:rPr>
          <w:sz w:val="28"/>
          <w:szCs w:val="28"/>
        </w:rPr>
        <w:t xml:space="preserve">Участник отбора формирует и представляет в ГИИС «Электронный бюджет» документы и информацию, указанные в запросе, в сроки, установленные запросом.</w:t>
      </w:r>
      <w:r>
        <w:rPr>
          <w:sz w:val="28"/>
          <w:szCs w:val="28"/>
        </w:rPr>
      </w:r>
      <w:r>
        <w:rPr>
          <w:sz w:val="28"/>
          <w:szCs w:val="28"/>
        </w:rPr>
      </w:r>
    </w:p>
    <w:p>
      <w:pPr>
        <w:ind w:right="-1" w:firstLine="851"/>
        <w:jc w:val="both"/>
        <w:rPr>
          <w:sz w:val="28"/>
          <w:szCs w:val="28"/>
        </w:rPr>
      </w:pPr>
      <w:r>
        <w:rPr>
          <w:sz w:val="28"/>
          <w:szCs w:val="28"/>
        </w:rPr>
        <w:t xml:space="preserve">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w:t>
      </w:r>
      <w:r>
        <w:rPr>
          <w:sz w:val="28"/>
          <w:szCs w:val="28"/>
        </w:rPr>
      </w:r>
      <w:r>
        <w:rPr>
          <w:sz w:val="28"/>
          <w:szCs w:val="28"/>
        </w:rPr>
      </w:r>
    </w:p>
    <w:p>
      <w:pPr>
        <w:ind w:right="-1" w:firstLine="851"/>
        <w:jc w:val="both"/>
        <w:rPr>
          <w:sz w:val="28"/>
          <w:szCs w:val="28"/>
        </w:rPr>
      </w:pPr>
      <w:r>
        <w:rPr>
          <w:sz w:val="28"/>
          <w:szCs w:val="28"/>
        </w:rPr>
        <w:t xml:space="preserve">30. На стадии рассмотрения заявки Министерство принимает одно из следующих решений:</w:t>
      </w:r>
      <w:r>
        <w:rPr>
          <w:sz w:val="28"/>
          <w:szCs w:val="28"/>
        </w:rPr>
      </w:r>
      <w:r>
        <w:rPr>
          <w:sz w:val="28"/>
          <w:szCs w:val="28"/>
        </w:rPr>
      </w:r>
    </w:p>
    <w:p>
      <w:pPr>
        <w:ind w:right="-1" w:firstLine="851"/>
        <w:jc w:val="both"/>
        <w:rPr>
          <w:sz w:val="28"/>
          <w:szCs w:val="28"/>
        </w:rPr>
      </w:pPr>
      <w:r>
        <w:rPr>
          <w:sz w:val="28"/>
          <w:szCs w:val="28"/>
        </w:rPr>
        <w:t xml:space="preserve">1) о признании заявки надлежащей. Заявка признается надлежащей, если она соответствует требованиям, указанным в Объявлении, и при </w:t>
      </w:r>
      <w:r>
        <w:rPr>
          <w:sz w:val="28"/>
          <w:szCs w:val="28"/>
        </w:rPr>
        <w:t xml:space="preserve">отсу</w:t>
      </w:r>
      <w:r>
        <w:rPr>
          <w:sz w:val="28"/>
          <w:szCs w:val="28"/>
        </w:rPr>
        <w:t xml:space="preserve">тствии оснований для отклонения заявки. Решение о соответствии заявки требованиям, указанным в Объявлении,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r>
        <w:rPr>
          <w:sz w:val="28"/>
          <w:szCs w:val="28"/>
        </w:rPr>
      </w:r>
      <w:r>
        <w:rPr>
          <w:sz w:val="28"/>
          <w:szCs w:val="28"/>
        </w:rPr>
      </w:r>
    </w:p>
    <w:p>
      <w:pPr>
        <w:ind w:right="-1" w:firstLine="851"/>
        <w:jc w:val="both"/>
        <w:rPr>
          <w:sz w:val="28"/>
          <w:szCs w:val="28"/>
        </w:rPr>
      </w:pPr>
      <w:r>
        <w:rPr>
          <w:sz w:val="28"/>
          <w:szCs w:val="28"/>
        </w:rPr>
        <w:t xml:space="preserve">2) об отклонении заявки и отказе в предоставлении субсидии, основаниями для которых являются:</w:t>
      </w:r>
      <w:r>
        <w:rPr>
          <w:sz w:val="28"/>
          <w:szCs w:val="28"/>
        </w:rPr>
      </w:r>
      <w:r>
        <w:rPr>
          <w:sz w:val="28"/>
          <w:szCs w:val="28"/>
        </w:rPr>
      </w:r>
    </w:p>
    <w:p>
      <w:pPr>
        <w:ind w:right="-1" w:firstLine="851"/>
        <w:jc w:val="both"/>
        <w:rPr>
          <w:sz w:val="28"/>
          <w:szCs w:val="28"/>
        </w:rPr>
      </w:pPr>
      <w:r>
        <w:rPr>
          <w:sz w:val="28"/>
          <w:szCs w:val="28"/>
        </w:rPr>
        <w:t xml:space="preserve">а) несоответствие участника отбора категории, требованиям и условиям, указанным в Объявлении;</w:t>
      </w:r>
      <w:r>
        <w:rPr>
          <w:sz w:val="28"/>
          <w:szCs w:val="28"/>
        </w:rPr>
      </w:r>
      <w:r>
        <w:rPr>
          <w:sz w:val="28"/>
          <w:szCs w:val="28"/>
        </w:rPr>
      </w:r>
    </w:p>
    <w:p>
      <w:pPr>
        <w:ind w:right="-1" w:firstLine="851"/>
        <w:jc w:val="both"/>
        <w:rPr>
          <w:sz w:val="28"/>
          <w:szCs w:val="28"/>
        </w:rPr>
      </w:pPr>
      <w:r>
        <w:rPr>
          <w:sz w:val="28"/>
          <w:szCs w:val="28"/>
        </w:rPr>
        <w:t xml:space="preserve">б) непредставление (представление не в полном объеме) документов, указанных в Объявлении;</w:t>
      </w:r>
      <w:r>
        <w:rPr>
          <w:sz w:val="28"/>
          <w:szCs w:val="28"/>
        </w:rPr>
      </w:r>
      <w:r>
        <w:rPr>
          <w:sz w:val="28"/>
          <w:szCs w:val="28"/>
        </w:rPr>
      </w:r>
    </w:p>
    <w:p>
      <w:pPr>
        <w:ind w:right="-1" w:firstLine="851"/>
        <w:jc w:val="both"/>
        <w:rPr>
          <w:sz w:val="28"/>
          <w:szCs w:val="28"/>
        </w:rPr>
      </w:pPr>
      <w:r>
        <w:rPr>
          <w:sz w:val="28"/>
          <w:szCs w:val="28"/>
        </w:rPr>
        <w:t xml:space="preserve">в) несоответствие представленных участником отбора заявок и (или) документов требованиям, установленным в Объявлении;</w:t>
      </w:r>
      <w:r>
        <w:rPr>
          <w:sz w:val="28"/>
          <w:szCs w:val="28"/>
        </w:rPr>
      </w:r>
      <w:r>
        <w:rPr>
          <w:sz w:val="28"/>
          <w:szCs w:val="28"/>
        </w:rPr>
      </w:r>
    </w:p>
    <w:p>
      <w:pPr>
        <w:ind w:right="-1" w:firstLine="851"/>
        <w:jc w:val="both"/>
        <w:rPr>
          <w:sz w:val="28"/>
          <w:szCs w:val="28"/>
        </w:rPr>
      </w:pPr>
      <w:r>
        <w:rPr>
          <w:sz w:val="28"/>
          <w:szCs w:val="28"/>
        </w:rPr>
        <w:t xml:space="preserve">г) недостоверность информации, содержащейся в документах, представленных участником отбора в составе заявки в целях подтверждения соответствия требованиям, установленным настоящим Порядком, указанным в Объявлении;</w:t>
      </w:r>
      <w:r>
        <w:rPr>
          <w:sz w:val="28"/>
          <w:szCs w:val="28"/>
        </w:rPr>
      </w:r>
      <w:r>
        <w:rPr>
          <w:sz w:val="28"/>
          <w:szCs w:val="28"/>
        </w:rPr>
      </w:r>
    </w:p>
    <w:p>
      <w:pPr>
        <w:ind w:right="-1" w:firstLine="851"/>
        <w:jc w:val="both"/>
        <w:rPr>
          <w:sz w:val="28"/>
          <w:szCs w:val="28"/>
        </w:rPr>
      </w:pPr>
      <w:r>
        <w:rPr>
          <w:sz w:val="28"/>
          <w:szCs w:val="28"/>
        </w:rPr>
        <w:t xml:space="preserve">д) подача участником отбора заявки после даты и (или) времени, определенных для подачи заявок;</w:t>
      </w:r>
      <w:r>
        <w:rPr>
          <w:sz w:val="28"/>
          <w:szCs w:val="28"/>
        </w:rPr>
      </w:r>
      <w:r>
        <w:rPr>
          <w:sz w:val="28"/>
          <w:szCs w:val="28"/>
        </w:rPr>
      </w:r>
    </w:p>
    <w:p>
      <w:pPr>
        <w:ind w:right="-1" w:firstLine="851"/>
        <w:jc w:val="both"/>
        <w:rPr>
          <w:sz w:val="28"/>
          <w:szCs w:val="28"/>
        </w:rPr>
      </w:pPr>
      <w:r>
        <w:rPr>
          <w:sz w:val="28"/>
          <w:szCs w:val="28"/>
        </w:rPr>
        <w:t xml:space="preserve">3) о возврате заявки на доработку.</w:t>
      </w:r>
      <w:r>
        <w:rPr>
          <w:sz w:val="28"/>
          <w:szCs w:val="28"/>
        </w:rPr>
      </w:r>
      <w:r>
        <w:rPr>
          <w:sz w:val="28"/>
          <w:szCs w:val="28"/>
        </w:rPr>
      </w:r>
    </w:p>
    <w:p>
      <w:pPr>
        <w:ind w:right="-1" w:firstLine="851"/>
        <w:jc w:val="both"/>
        <w:rPr>
          <w:sz w:val="28"/>
          <w:szCs w:val="28"/>
        </w:rPr>
      </w:pPr>
      <w:r>
        <w:rPr>
          <w:sz w:val="28"/>
          <w:szCs w:val="28"/>
        </w:rPr>
        <w:t xml:space="preserve">Основаниями для возврата заявки на доработку являются:</w:t>
      </w:r>
      <w:r>
        <w:rPr>
          <w:sz w:val="28"/>
          <w:szCs w:val="28"/>
        </w:rPr>
      </w:r>
      <w:r>
        <w:rPr>
          <w:sz w:val="28"/>
          <w:szCs w:val="28"/>
        </w:rPr>
      </w:r>
    </w:p>
    <w:p>
      <w:pPr>
        <w:ind w:right="-1" w:firstLine="851"/>
        <w:jc w:val="both"/>
        <w:rPr>
          <w:sz w:val="28"/>
          <w:szCs w:val="28"/>
        </w:rPr>
      </w:pPr>
      <w:r>
        <w:rPr>
          <w:sz w:val="28"/>
          <w:szCs w:val="28"/>
        </w:rPr>
        <w:t xml:space="preserve">а) незаполнение форм документов либо заполнение форм документов частично;</w:t>
      </w:r>
      <w:r>
        <w:rPr>
          <w:sz w:val="28"/>
          <w:szCs w:val="28"/>
        </w:rPr>
      </w:r>
      <w:r>
        <w:rPr>
          <w:sz w:val="28"/>
          <w:szCs w:val="28"/>
        </w:rPr>
      </w:r>
    </w:p>
    <w:p>
      <w:pPr>
        <w:ind w:right="-1" w:firstLine="851"/>
        <w:jc w:val="both"/>
        <w:rPr>
          <w:sz w:val="28"/>
          <w:szCs w:val="28"/>
        </w:rPr>
      </w:pPr>
      <w:r>
        <w:rPr>
          <w:sz w:val="28"/>
          <w:szCs w:val="28"/>
        </w:rPr>
        <w:t xml:space="preserve">б) плохое качество изображения символов, букв и цифр, не позволяющее их прочитать.</w:t>
      </w:r>
      <w:r>
        <w:rPr>
          <w:sz w:val="28"/>
          <w:szCs w:val="28"/>
        </w:rPr>
      </w:r>
      <w:r>
        <w:rPr>
          <w:sz w:val="28"/>
          <w:szCs w:val="28"/>
        </w:rPr>
      </w:r>
    </w:p>
    <w:p>
      <w:pPr>
        <w:ind w:right="-1" w:firstLine="851"/>
        <w:jc w:val="both"/>
        <w:rPr>
          <w:sz w:val="28"/>
          <w:szCs w:val="28"/>
        </w:rPr>
      </w:pPr>
      <w:r>
        <w:rPr>
          <w:sz w:val="28"/>
          <w:szCs w:val="28"/>
        </w:rPr>
        <w:t xml:space="preserve">31. Решение о возврате заявки на доработку принимается Министерством в равной мере ко всем участникам отбора, при рассмотрении заявок которых выявлены ос</w:t>
      </w:r>
      <w:r>
        <w:rPr>
          <w:sz w:val="28"/>
          <w:szCs w:val="28"/>
        </w:rPr>
        <w:t xml:space="preserve">нования для возврата заявки на доработку, и доводится до участников отбора с использованием ГИИС «Электронный бюджет» в течение 1 рабочего дня со дня его принятия с указанием оснований для возврата заявки, а также положений заявки, нуждающихся в доработке.</w:t>
      </w:r>
      <w:r>
        <w:rPr>
          <w:sz w:val="28"/>
          <w:szCs w:val="28"/>
        </w:rPr>
      </w:r>
      <w:r>
        <w:rPr>
          <w:sz w:val="28"/>
          <w:szCs w:val="28"/>
        </w:rPr>
      </w:r>
    </w:p>
    <w:p>
      <w:pPr>
        <w:ind w:right="-1" w:firstLine="851"/>
        <w:jc w:val="both"/>
        <w:rPr>
          <w:sz w:val="28"/>
          <w:szCs w:val="28"/>
        </w:rPr>
      </w:pPr>
      <w:r>
        <w:rPr>
          <w:sz w:val="28"/>
          <w:szCs w:val="28"/>
        </w:rPr>
        <w:t xml:space="preserve">Участник отбора в течение 2 рабочих дней со дня получения решения о возврате заявки на доработку вправе доработать заявку и повторно направить ее в Министерство в порядке, определенном пунктом 20 настоящего Порядка.</w:t>
      </w:r>
      <w:r>
        <w:rPr>
          <w:sz w:val="28"/>
          <w:szCs w:val="28"/>
        </w:rPr>
      </w:r>
      <w:r>
        <w:rPr>
          <w:sz w:val="28"/>
          <w:szCs w:val="28"/>
        </w:rPr>
      </w:r>
    </w:p>
    <w:p>
      <w:pPr>
        <w:ind w:right="-1" w:firstLine="851"/>
        <w:jc w:val="both"/>
        <w:rPr>
          <w:sz w:val="28"/>
          <w:szCs w:val="28"/>
        </w:rPr>
      </w:pPr>
      <w:r>
        <w:rPr>
          <w:sz w:val="28"/>
          <w:szCs w:val="28"/>
        </w:rPr>
        <w:t xml:space="preserve">Рассмотрение заявки после доработки осуществляется Министерством в порядке, определенном пунктом 28 настоящего Порядка.</w:t>
      </w:r>
      <w:r>
        <w:rPr>
          <w:sz w:val="28"/>
          <w:szCs w:val="28"/>
        </w:rPr>
      </w:r>
      <w:r>
        <w:rPr>
          <w:sz w:val="28"/>
          <w:szCs w:val="28"/>
        </w:rPr>
      </w:r>
    </w:p>
    <w:p>
      <w:pPr>
        <w:ind w:right="-1" w:firstLine="851"/>
        <w:jc w:val="both"/>
        <w:rPr>
          <w:sz w:val="28"/>
          <w:szCs w:val="28"/>
        </w:rPr>
      </w:pPr>
      <w:r>
        <w:rPr>
          <w:sz w:val="28"/>
          <w:szCs w:val="28"/>
        </w:rPr>
        <w:t xml:space="preserve">32. В целях завершения отбора и определения победителей отбора Министерство в течение 5 рабочих дней со дня окончания срока рассмотрения заявок формирует в ГИИС «Электронный бюджет» протокол подведения итогов отбора, включающий следующие сведения:</w:t>
      </w:r>
      <w:r>
        <w:rPr>
          <w:sz w:val="28"/>
          <w:szCs w:val="28"/>
        </w:rPr>
      </w:r>
      <w:r>
        <w:rPr>
          <w:sz w:val="28"/>
          <w:szCs w:val="28"/>
        </w:rPr>
      </w:r>
    </w:p>
    <w:p>
      <w:pPr>
        <w:ind w:right="-1" w:firstLine="851"/>
        <w:jc w:val="both"/>
        <w:rPr>
          <w:sz w:val="28"/>
          <w:szCs w:val="28"/>
        </w:rPr>
      </w:pPr>
      <w:r>
        <w:rPr>
          <w:sz w:val="28"/>
          <w:szCs w:val="28"/>
        </w:rPr>
        <w:t xml:space="preserve">1) дату, время и место проведения рассмотрения заявок;</w:t>
      </w:r>
      <w:r>
        <w:rPr>
          <w:sz w:val="28"/>
          <w:szCs w:val="28"/>
        </w:rPr>
      </w:r>
      <w:r>
        <w:rPr>
          <w:sz w:val="28"/>
          <w:szCs w:val="28"/>
        </w:rPr>
      </w:r>
    </w:p>
    <w:p>
      <w:pPr>
        <w:ind w:right="-1" w:firstLine="851"/>
        <w:jc w:val="both"/>
        <w:rPr>
          <w:sz w:val="28"/>
          <w:szCs w:val="28"/>
        </w:rPr>
      </w:pPr>
      <w:r>
        <w:rPr>
          <w:sz w:val="28"/>
          <w:szCs w:val="28"/>
        </w:rPr>
        <w:t xml:space="preserve">2) информацию об участниках отбора, заявки которых были рассмотрены;</w:t>
      </w:r>
      <w:r>
        <w:rPr>
          <w:sz w:val="28"/>
          <w:szCs w:val="28"/>
        </w:rPr>
      </w:r>
      <w:r>
        <w:rPr>
          <w:sz w:val="28"/>
          <w:szCs w:val="28"/>
        </w:rPr>
      </w:r>
    </w:p>
    <w:p>
      <w:pPr>
        <w:ind w:right="-1" w:firstLine="851"/>
        <w:jc w:val="both"/>
        <w:rPr>
          <w:sz w:val="28"/>
          <w:szCs w:val="28"/>
        </w:rPr>
      </w:pPr>
      <w:r>
        <w:rPr>
          <w:sz w:val="28"/>
          <w:szCs w:val="28"/>
        </w:rPr>
        <w:t xml:space="preserve">3) информацию об участниках отбора, заявки которых были отклонены, с указанием причин их отклонения, в том числе положений о проведении отбора, которым не соответствуют заявки;</w:t>
      </w:r>
      <w:r>
        <w:rPr>
          <w:sz w:val="28"/>
          <w:szCs w:val="28"/>
        </w:rPr>
      </w:r>
      <w:r>
        <w:rPr>
          <w:sz w:val="28"/>
          <w:szCs w:val="28"/>
        </w:rPr>
      </w:r>
    </w:p>
    <w:p>
      <w:pPr>
        <w:ind w:right="-1" w:firstLine="851"/>
        <w:jc w:val="both"/>
        <w:rPr>
          <w:sz w:val="28"/>
          <w:szCs w:val="28"/>
        </w:rPr>
      </w:pPr>
      <w:r>
        <w:rPr>
          <w:sz w:val="28"/>
          <w:szCs w:val="28"/>
        </w:rPr>
        <w:t xml:space="preserve">4) наименование получателя (получателей) субсидии, с которым (которыми) заключается Соглашение, и размер предоставляемой ему (им) субсидии.</w:t>
      </w:r>
      <w:r>
        <w:rPr>
          <w:sz w:val="28"/>
          <w:szCs w:val="28"/>
        </w:rPr>
      </w:r>
      <w:r>
        <w:rPr>
          <w:sz w:val="28"/>
          <w:szCs w:val="28"/>
        </w:rPr>
      </w:r>
    </w:p>
    <w:p>
      <w:pPr>
        <w:ind w:right="-1" w:firstLine="851"/>
        <w:jc w:val="both"/>
        <w:rPr>
          <w:sz w:val="28"/>
          <w:szCs w:val="28"/>
        </w:rPr>
      </w:pPr>
      <w:r>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Министерства или </w:t>
      </w:r>
      <w:r>
        <w:rPr>
          <w:sz w:val="28"/>
          <w:szCs w:val="28"/>
        </w:rPr>
        <w:t xml:space="preserve">уполномоченного им лица в ГИИС «Электронный бюджет» не позднее 1 рабочего дня со дня его формирования, а также размещается на едином портале и на официальном сайте Министерства в сети «Интернет» не позднее 1 рабочего дня, следующего за днем его подписания.</w:t>
      </w:r>
      <w:r>
        <w:rPr>
          <w:sz w:val="28"/>
          <w:szCs w:val="28"/>
        </w:rPr>
      </w:r>
      <w:r>
        <w:rPr>
          <w:sz w:val="28"/>
          <w:szCs w:val="28"/>
        </w:rPr>
      </w:r>
    </w:p>
    <w:p>
      <w:pPr>
        <w:ind w:right="-1" w:firstLine="851"/>
        <w:jc w:val="both"/>
        <w:rPr>
          <w:sz w:val="28"/>
          <w:szCs w:val="28"/>
        </w:rPr>
      </w:pPr>
      <w:r>
        <w:rPr>
          <w:sz w:val="28"/>
          <w:szCs w:val="28"/>
        </w:rPr>
        <w:t xml:space="preserve">Внесение изменений в протокол подведения итогов отбора осуществляется не позднее 10 календарных дней со дня подписания протокола подведения итогов отбора путем формирования новых версий указанных протоколов с указанием причин внесения изменений.</w:t>
      </w:r>
      <w:r>
        <w:rPr>
          <w:sz w:val="28"/>
          <w:szCs w:val="28"/>
        </w:rPr>
      </w:r>
      <w:r>
        <w:rPr>
          <w:sz w:val="28"/>
          <w:szCs w:val="28"/>
        </w:rPr>
      </w:r>
    </w:p>
    <w:p>
      <w:pPr>
        <w:ind w:right="-1" w:firstLine="851"/>
        <w:jc w:val="both"/>
        <w:rPr>
          <w:sz w:val="28"/>
          <w:szCs w:val="28"/>
        </w:rPr>
      </w:pPr>
      <w:r>
        <w:rPr>
          <w:sz w:val="28"/>
          <w:szCs w:val="28"/>
        </w:rPr>
        <w:t xml:space="preserve">33. По итогам проведения отбора Министерство в течение 3 рабочих дней со дня размещения протокола подведения итогов на едином портале принимает решение о предоставлении субсидии.</w:t>
      </w:r>
      <w:r>
        <w:rPr>
          <w:sz w:val="28"/>
          <w:szCs w:val="28"/>
        </w:rPr>
      </w:r>
      <w:r>
        <w:rPr>
          <w:sz w:val="28"/>
          <w:szCs w:val="28"/>
        </w:rPr>
      </w:r>
    </w:p>
    <w:p>
      <w:pPr>
        <w:ind w:right="-1" w:firstLine="851"/>
        <w:jc w:val="both"/>
        <w:rPr>
          <w:sz w:val="28"/>
          <w:szCs w:val="28"/>
        </w:rPr>
      </w:pPr>
      <w:r>
        <w:rPr>
          <w:sz w:val="28"/>
          <w:szCs w:val="28"/>
        </w:rPr>
        <w:t xml:space="preserve">34. Отбор признается несостоявшимся в следующих случаях:</w:t>
      </w:r>
      <w:r>
        <w:rPr>
          <w:sz w:val="28"/>
          <w:szCs w:val="28"/>
        </w:rPr>
      </w:r>
      <w:r>
        <w:rPr>
          <w:sz w:val="28"/>
          <w:szCs w:val="28"/>
        </w:rPr>
      </w:r>
    </w:p>
    <w:p>
      <w:pPr>
        <w:ind w:right="-1" w:firstLine="851"/>
        <w:jc w:val="both"/>
        <w:rPr>
          <w:sz w:val="28"/>
          <w:szCs w:val="28"/>
        </w:rPr>
      </w:pPr>
      <w:r>
        <w:rPr>
          <w:sz w:val="28"/>
          <w:szCs w:val="28"/>
        </w:rPr>
        <w:t xml:space="preserve">1) по окончании срока подачи заявок подана только одна заявка;</w:t>
      </w:r>
      <w:r>
        <w:rPr>
          <w:sz w:val="28"/>
          <w:szCs w:val="28"/>
        </w:rPr>
      </w:r>
      <w:r>
        <w:rPr>
          <w:sz w:val="28"/>
          <w:szCs w:val="28"/>
        </w:rPr>
      </w:r>
    </w:p>
    <w:p>
      <w:pPr>
        <w:ind w:right="-1" w:firstLine="851"/>
        <w:jc w:val="both"/>
        <w:rPr>
          <w:sz w:val="28"/>
          <w:szCs w:val="28"/>
        </w:rPr>
      </w:pPr>
      <w:r>
        <w:rPr>
          <w:sz w:val="28"/>
          <w:szCs w:val="28"/>
        </w:rPr>
        <w:t xml:space="preserve">2)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r>
        <w:rPr>
          <w:sz w:val="28"/>
          <w:szCs w:val="28"/>
        </w:rPr>
      </w:r>
      <w:r>
        <w:rPr>
          <w:sz w:val="28"/>
          <w:szCs w:val="28"/>
        </w:rPr>
      </w:r>
    </w:p>
    <w:p>
      <w:pPr>
        <w:ind w:right="-1" w:firstLine="851"/>
        <w:jc w:val="both"/>
        <w:rPr>
          <w:sz w:val="28"/>
          <w:szCs w:val="28"/>
        </w:rPr>
      </w:pPr>
      <w:r>
        <w:rPr>
          <w:sz w:val="28"/>
          <w:szCs w:val="28"/>
        </w:rPr>
        <w:t xml:space="preserve">3) по окончании срока подачи заявок не подано ни одной заявки;</w:t>
      </w:r>
      <w:r>
        <w:rPr>
          <w:sz w:val="28"/>
          <w:szCs w:val="28"/>
        </w:rPr>
      </w:r>
      <w:r>
        <w:rPr>
          <w:sz w:val="28"/>
          <w:szCs w:val="28"/>
        </w:rPr>
      </w:r>
    </w:p>
    <w:p>
      <w:pPr>
        <w:ind w:right="-1" w:firstLine="851"/>
        <w:jc w:val="both"/>
        <w:rPr>
          <w:sz w:val="28"/>
          <w:szCs w:val="28"/>
        </w:rPr>
      </w:pPr>
      <w:r>
        <w:rPr>
          <w:sz w:val="28"/>
          <w:szCs w:val="28"/>
        </w:rPr>
        <w:t xml:space="preserve">4) по результатам рассмотрения заявок отклонены все заявки.</w:t>
      </w:r>
      <w:r>
        <w:rPr>
          <w:sz w:val="28"/>
          <w:szCs w:val="28"/>
        </w:rPr>
      </w:r>
      <w:r>
        <w:rPr>
          <w:sz w:val="28"/>
          <w:szCs w:val="28"/>
        </w:rPr>
      </w:r>
    </w:p>
    <w:p>
      <w:pPr>
        <w:ind w:right="-1" w:firstLine="851"/>
        <w:jc w:val="both"/>
        <w:rPr>
          <w:sz w:val="28"/>
          <w:szCs w:val="28"/>
        </w:rPr>
      </w:pPr>
      <w:r>
        <w:rPr>
          <w:sz w:val="28"/>
          <w:szCs w:val="28"/>
        </w:rPr>
        <w:t xml:space="preserve">В случае признания отбора несостоявшимся на основании подпункта 1 настоящего пункта Министер</w:t>
      </w:r>
      <w:r>
        <w:rPr>
          <w:sz w:val="28"/>
          <w:szCs w:val="28"/>
        </w:rPr>
        <w:t xml:space="preserve">ство рассматривает единственную представленную заявку на соответствие требованиям, установленным в Объявлении, в порядке, определенном настоящим Порядком. В случае соответствия данной заявки указанным требованиям с участником отбора заключается Соглашение.</w:t>
      </w:r>
      <w:r>
        <w:rPr>
          <w:sz w:val="28"/>
          <w:szCs w:val="28"/>
        </w:rPr>
      </w:r>
      <w:r>
        <w:rPr>
          <w:sz w:val="28"/>
          <w:szCs w:val="28"/>
        </w:rPr>
      </w:r>
    </w:p>
    <w:p>
      <w:pPr>
        <w:ind w:right="-1" w:firstLine="851"/>
        <w:jc w:val="both"/>
        <w:rPr>
          <w:sz w:val="28"/>
          <w:szCs w:val="28"/>
        </w:rPr>
      </w:pPr>
      <w:r>
        <w:rPr>
          <w:sz w:val="28"/>
          <w:szCs w:val="28"/>
        </w:rPr>
        <w:t xml:space="preserve">В случае признания отбора несостоявшимся на основании подпункта 2 настоящего Порядка Соглашение заключается с участником отбора, заявка которого признана соответствующей требованиям, установленным в Объявлении.</w:t>
      </w:r>
      <w:r>
        <w:rPr>
          <w:sz w:val="28"/>
          <w:szCs w:val="28"/>
        </w:rPr>
      </w:r>
      <w:r>
        <w:rPr>
          <w:sz w:val="28"/>
          <w:szCs w:val="28"/>
        </w:rPr>
      </w:r>
    </w:p>
    <w:p>
      <w:pPr>
        <w:ind w:right="-1" w:firstLine="851"/>
        <w:jc w:val="both"/>
        <w:rPr>
          <w:sz w:val="28"/>
          <w:szCs w:val="28"/>
        </w:rPr>
      </w:pPr>
      <w:r>
        <w:rPr>
          <w:sz w:val="28"/>
          <w:szCs w:val="28"/>
        </w:rPr>
        <w:t xml:space="preserve">35. Победителями отбора признаются участники отбора, включенные в рейтинг, сформированный Министерством по результатам ранжирования поступивших заявок в пределах объема распределяемой субсидии, указанного в Объявлении.</w:t>
      </w:r>
      <w:r>
        <w:rPr>
          <w:sz w:val="28"/>
          <w:szCs w:val="28"/>
        </w:rPr>
      </w:r>
      <w:r>
        <w:rPr>
          <w:sz w:val="28"/>
          <w:szCs w:val="28"/>
        </w:rPr>
      </w:r>
    </w:p>
    <w:p>
      <w:pPr>
        <w:ind w:right="-1" w:firstLine="851"/>
        <w:jc w:val="both"/>
        <w:rPr>
          <w:sz w:val="28"/>
          <w:szCs w:val="28"/>
        </w:rPr>
      </w:pPr>
      <w:r>
        <w:rPr>
          <w:sz w:val="28"/>
          <w:szCs w:val="28"/>
        </w:rPr>
        <w:t xml:space="preserve">36. Ранжирование поступивших заявок осуществляется исходя из соответствия участников отбора категории, критерию отбора и очередности их поступления.</w:t>
      </w:r>
      <w:r>
        <w:rPr>
          <w:sz w:val="28"/>
          <w:szCs w:val="28"/>
        </w:rPr>
      </w:r>
      <w:r>
        <w:rPr>
          <w:sz w:val="28"/>
          <w:szCs w:val="28"/>
        </w:rPr>
      </w:r>
    </w:p>
    <w:p>
      <w:pPr>
        <w:ind w:right="-1" w:firstLine="851"/>
        <w:jc w:val="both"/>
        <w:rPr>
          <w:sz w:val="28"/>
          <w:szCs w:val="28"/>
        </w:rPr>
      </w:pPr>
      <w:r>
        <w:rPr>
          <w:sz w:val="28"/>
          <w:szCs w:val="28"/>
        </w:rPr>
        <w:t xml:space="preserve">Субсидия, распределяемая в рамках отбора, распределяется между участниками отбора, включенными в рейтинг, следующим способом:</w:t>
      </w:r>
      <w:r>
        <w:rPr>
          <w:sz w:val="28"/>
          <w:szCs w:val="28"/>
        </w:rPr>
      </w:r>
      <w:r>
        <w:rPr>
          <w:sz w:val="28"/>
          <w:szCs w:val="28"/>
        </w:rPr>
      </w:r>
    </w:p>
    <w:p>
      <w:pPr>
        <w:ind w:right="-1" w:firstLine="851"/>
        <w:jc w:val="both"/>
        <w:rPr>
          <w:sz w:val="28"/>
          <w:szCs w:val="28"/>
        </w:rPr>
      </w:pPr>
      <w:r>
        <w:rPr>
          <w:sz w:val="28"/>
          <w:szCs w:val="28"/>
        </w:rPr>
        <w:t xml:space="preserve">1) 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r>
        <w:rPr>
          <w:sz w:val="28"/>
          <w:szCs w:val="28"/>
        </w:rPr>
      </w:r>
      <w:r>
        <w:rPr>
          <w:sz w:val="28"/>
          <w:szCs w:val="28"/>
        </w:rPr>
      </w:r>
    </w:p>
    <w:p>
      <w:pPr>
        <w:ind w:right="-1" w:firstLine="851"/>
        <w:jc w:val="both"/>
        <w:rPr>
          <w:sz w:val="28"/>
          <w:szCs w:val="28"/>
        </w:rPr>
      </w:pPr>
      <w:r>
        <w:rPr>
          <w:sz w:val="28"/>
          <w:szCs w:val="28"/>
        </w:rPr>
        <w:t xml:space="preserve">2) в случае если субсидия, распределяемая в рамках отбора, больше размера субсидии, указанного в заявке, поданной участником отбора, которому присвоен первый порядковый номер, оставшийся размер субсидии распределяется между остальными участникам</w:t>
      </w:r>
      <w:r>
        <w:rPr>
          <w:sz w:val="28"/>
          <w:szCs w:val="28"/>
        </w:rPr>
        <w:t xml:space="preserve">и отбора, включенными в рейтинг. Каждому следующему участнику отбора,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размера субсидии либо равен ему;</w:t>
      </w:r>
      <w:r>
        <w:rPr>
          <w:sz w:val="28"/>
          <w:szCs w:val="28"/>
        </w:rPr>
      </w:r>
      <w:r>
        <w:rPr>
          <w:sz w:val="28"/>
          <w:szCs w:val="28"/>
        </w:rPr>
      </w:r>
    </w:p>
    <w:p>
      <w:pPr>
        <w:ind w:right="-1" w:firstLine="851"/>
        <w:jc w:val="both"/>
        <w:rPr>
          <w:sz w:val="28"/>
          <w:szCs w:val="28"/>
        </w:rPr>
      </w:pPr>
      <w:r>
        <w:rPr>
          <w:sz w:val="28"/>
          <w:szCs w:val="28"/>
        </w:rPr>
        <w:t xml:space="preserve">3) в случае если размер субсидии, указанный участником отбора</w:t>
      </w:r>
      <w:r>
        <w:rPr>
          <w:sz w:val="28"/>
          <w:szCs w:val="28"/>
        </w:rPr>
        <w:t xml:space="preserve">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без изменения указанного участником отбора в заявке значения результата предоставления субсидии.</w:t>
      </w:r>
      <w:r>
        <w:rPr>
          <w:sz w:val="28"/>
          <w:szCs w:val="28"/>
        </w:rPr>
      </w:r>
      <w:r>
        <w:rPr>
          <w:sz w:val="28"/>
          <w:szCs w:val="28"/>
        </w:rPr>
      </w:r>
    </w:p>
    <w:p>
      <w:pPr>
        <w:ind w:right="-1" w:firstLine="851"/>
        <w:jc w:val="both"/>
        <w:rPr>
          <w:sz w:val="28"/>
          <w:szCs w:val="28"/>
        </w:rPr>
      </w:pPr>
      <w:r>
        <w:rPr>
          <w:sz w:val="28"/>
          <w:szCs w:val="28"/>
        </w:rPr>
        <w:t xml:space="preserve">Если размер субсидии, предоставляемый получателю субсидии в соответствии </w:t>
      </w:r>
      <w:r>
        <w:rPr>
          <w:sz w:val="28"/>
          <w:szCs w:val="28"/>
        </w:rPr>
        <w:t xml:space="preserve">с решением Министерства, меньше запрашиваемой суммы субсидии, участник отбора вправе отказаться от получения субсидии, о чем должен проинформировать Министерство в течение 10 календарных дней со дня принятия Министерством решения о предоставлении субсидии.</w:t>
      </w:r>
      <w:r>
        <w:rPr>
          <w:sz w:val="28"/>
          <w:szCs w:val="28"/>
        </w:rPr>
      </w:r>
      <w:r>
        <w:rPr>
          <w:sz w:val="28"/>
          <w:szCs w:val="28"/>
        </w:rPr>
      </w:r>
    </w:p>
    <w:p>
      <w:pPr>
        <w:ind w:right="-1"/>
        <w:rPr>
          <w:sz w:val="28"/>
          <w:szCs w:val="28"/>
        </w:rPr>
      </w:pPr>
      <w:r>
        <w:rPr>
          <w:sz w:val="28"/>
          <w:szCs w:val="28"/>
        </w:rPr>
      </w:r>
      <w:r>
        <w:rPr>
          <w:sz w:val="28"/>
          <w:szCs w:val="28"/>
        </w:rPr>
      </w:r>
      <w:r>
        <w:rPr>
          <w:sz w:val="28"/>
          <w:szCs w:val="28"/>
        </w:rPr>
      </w:r>
    </w:p>
    <w:p>
      <w:pPr>
        <w:ind w:right="-1"/>
        <w:jc w:val="center"/>
        <w:rPr>
          <w:b/>
          <w:bCs/>
          <w:sz w:val="28"/>
          <w:szCs w:val="28"/>
        </w:rPr>
      </w:pPr>
      <w:r>
        <w:rPr>
          <w:b/>
          <w:bCs/>
          <w:sz w:val="28"/>
          <w:szCs w:val="28"/>
        </w:rPr>
        <w:t xml:space="preserve">4. Порядок предоставления субсидии</w:t>
      </w:r>
      <w:r>
        <w:rPr>
          <w:b/>
          <w:bCs/>
          <w:sz w:val="28"/>
          <w:szCs w:val="28"/>
        </w:rPr>
      </w:r>
      <w:r>
        <w:rPr>
          <w:b/>
          <w:bCs/>
          <w:sz w:val="28"/>
          <w:szCs w:val="28"/>
        </w:rPr>
      </w:r>
    </w:p>
    <w:p>
      <w:pPr>
        <w:ind w:right="-1"/>
        <w:rPr>
          <w:sz w:val="28"/>
          <w:szCs w:val="28"/>
        </w:rPr>
      </w:pPr>
      <w:r>
        <w:rPr>
          <w:sz w:val="28"/>
          <w:szCs w:val="28"/>
        </w:rPr>
      </w:r>
      <w:r>
        <w:rPr>
          <w:sz w:val="28"/>
          <w:szCs w:val="28"/>
        </w:rPr>
      </w:r>
      <w:r>
        <w:rPr>
          <w:sz w:val="28"/>
          <w:szCs w:val="28"/>
        </w:rPr>
      </w:r>
    </w:p>
    <w:p>
      <w:pPr>
        <w:ind w:right="-1" w:firstLine="851"/>
        <w:jc w:val="both"/>
        <w:rPr>
          <w:sz w:val="28"/>
          <w:szCs w:val="28"/>
        </w:rPr>
      </w:pPr>
      <w:r>
        <w:rPr>
          <w:sz w:val="28"/>
          <w:szCs w:val="28"/>
        </w:rPr>
        <w:t xml:space="preserve">37. Субсидия предоставляется получателю субсидии на основании Соглашения.</w:t>
      </w:r>
      <w:r>
        <w:rPr>
          <w:sz w:val="28"/>
          <w:szCs w:val="28"/>
        </w:rPr>
      </w:r>
      <w:r>
        <w:rPr>
          <w:sz w:val="28"/>
          <w:szCs w:val="28"/>
        </w:rPr>
      </w:r>
    </w:p>
    <w:p>
      <w:pPr>
        <w:ind w:right="-1" w:firstLine="851"/>
        <w:jc w:val="both"/>
        <w:rPr>
          <w:sz w:val="28"/>
          <w:szCs w:val="28"/>
        </w:rPr>
      </w:pPr>
      <w:r>
        <w:rPr>
          <w:sz w:val="28"/>
          <w:szCs w:val="28"/>
        </w:rPr>
        <w:t xml:space="preserve">При необходимости внесения изменений в Соглашение заключается дополнительное соглашение к Соглашению или дополнительное соглашение о его расторжении.</w:t>
      </w:r>
      <w:r>
        <w:rPr>
          <w:sz w:val="28"/>
          <w:szCs w:val="28"/>
        </w:rPr>
      </w:r>
      <w:r>
        <w:rPr>
          <w:sz w:val="28"/>
          <w:szCs w:val="28"/>
        </w:rPr>
      </w:r>
    </w:p>
    <w:p>
      <w:pPr>
        <w:ind w:right="-1" w:firstLine="851"/>
        <w:jc w:val="both"/>
        <w:rPr>
          <w:sz w:val="28"/>
          <w:szCs w:val="28"/>
        </w:rPr>
      </w:pPr>
      <w:r>
        <w:rPr>
          <w:sz w:val="28"/>
          <w:szCs w:val="28"/>
        </w:rPr>
        <w:t xml:space="preserve">Соглашение,</w:t>
      </w:r>
      <w:r>
        <w:rPr>
          <w:sz w:val="28"/>
          <w:szCs w:val="28"/>
        </w:rPr>
        <w:t xml:space="preserve">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Забайкальского края, в ГИИС «Электронный бюджет».</w:t>
      </w:r>
      <w:r>
        <w:rPr>
          <w:sz w:val="28"/>
          <w:szCs w:val="28"/>
        </w:rPr>
      </w:r>
      <w:r>
        <w:rPr>
          <w:sz w:val="28"/>
          <w:szCs w:val="28"/>
        </w:rPr>
      </w:r>
    </w:p>
    <w:p>
      <w:pPr>
        <w:ind w:right="-1" w:firstLine="851"/>
        <w:jc w:val="both"/>
        <w:rPr>
          <w:sz w:val="28"/>
          <w:szCs w:val="28"/>
        </w:rPr>
      </w:pPr>
      <w:r>
        <w:rPr>
          <w:sz w:val="28"/>
          <w:szCs w:val="28"/>
        </w:rPr>
        <w:t xml:space="preserve">В Соглашении предусматриваются:</w:t>
      </w:r>
      <w:r>
        <w:rPr>
          <w:sz w:val="28"/>
          <w:szCs w:val="28"/>
        </w:rPr>
      </w:r>
      <w:r>
        <w:rPr>
          <w:sz w:val="28"/>
          <w:szCs w:val="28"/>
        </w:rPr>
      </w:r>
    </w:p>
    <w:p>
      <w:pPr>
        <w:ind w:right="-1" w:firstLine="851"/>
        <w:jc w:val="both"/>
        <w:rPr>
          <w:sz w:val="28"/>
          <w:szCs w:val="28"/>
        </w:rPr>
      </w:pPr>
      <w:r>
        <w:rPr>
          <w:sz w:val="28"/>
          <w:szCs w:val="28"/>
        </w:rPr>
        <w:t xml:space="preserve">1) условия предоставления субсидии, включенные в Соглашение в соответствии со статьей 78 Бюджетного кодекса Российской Федерации, в том числ</w:t>
      </w:r>
      <w:r>
        <w:rPr>
          <w:sz w:val="28"/>
          <w:szCs w:val="28"/>
        </w:rPr>
        <w:t xml:space="preserve">е условие о согласии получателя субсидии и лиц, указанных в пункте 5 статьи 78 Бюджетного кодекса Российской Федерации, на осуществление Министерством и органами государственного финансового контроля проверок, предусмотренных пунктом 49 настоящего Порядка;</w:t>
      </w:r>
      <w:r>
        <w:rPr>
          <w:sz w:val="28"/>
          <w:szCs w:val="28"/>
        </w:rPr>
      </w:r>
      <w:r>
        <w:rPr>
          <w:sz w:val="28"/>
          <w:szCs w:val="28"/>
        </w:rPr>
      </w:r>
    </w:p>
    <w:p>
      <w:pPr>
        <w:ind w:right="-1" w:firstLine="851"/>
        <w:jc w:val="both"/>
        <w:rPr>
          <w:sz w:val="28"/>
          <w:szCs w:val="28"/>
        </w:rPr>
      </w:pPr>
      <w:r>
        <w:rPr>
          <w:sz w:val="28"/>
          <w:szCs w:val="28"/>
        </w:rPr>
        <w:t xml:space="preserve">2) условие о согласовании новых условий Соглашения или о расторжении Соглашения при недостижении согласия по новым условиям в </w:t>
      </w:r>
      <w:r>
        <w:rPr>
          <w:sz w:val="28"/>
          <w:szCs w:val="28"/>
        </w:rPr>
        <w:t xml:space="preserve">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r>
        <w:rPr>
          <w:sz w:val="28"/>
          <w:szCs w:val="28"/>
        </w:rPr>
      </w:r>
      <w:r>
        <w:rPr>
          <w:sz w:val="28"/>
          <w:szCs w:val="28"/>
        </w:rPr>
      </w:r>
    </w:p>
    <w:p>
      <w:pPr>
        <w:ind w:right="-1" w:firstLine="851"/>
        <w:jc w:val="both"/>
        <w:rPr>
          <w:sz w:val="28"/>
          <w:szCs w:val="28"/>
        </w:rPr>
      </w:pPr>
      <w:r>
        <w:rPr>
          <w:sz w:val="28"/>
          <w:szCs w:val="28"/>
        </w:rPr>
        <w:t xml:space="preserve">3) цели предоставления субсидии, ее размер;</w:t>
      </w:r>
      <w:r>
        <w:rPr>
          <w:sz w:val="28"/>
          <w:szCs w:val="28"/>
        </w:rPr>
      </w:r>
      <w:r>
        <w:rPr>
          <w:sz w:val="28"/>
          <w:szCs w:val="28"/>
        </w:rPr>
      </w:r>
    </w:p>
    <w:p>
      <w:pPr>
        <w:ind w:right="-1" w:firstLine="851"/>
        <w:jc w:val="both"/>
        <w:rPr>
          <w:sz w:val="28"/>
          <w:szCs w:val="28"/>
        </w:rPr>
      </w:pPr>
      <w:r>
        <w:rPr>
          <w:sz w:val="28"/>
          <w:szCs w:val="28"/>
        </w:rPr>
        <w:t xml:space="preserve">4) </w:t>
      </w:r>
      <w:r>
        <w:rPr>
          <w:rFonts w:ascii="Times New Roman" w:hAnsi="Times New Roman" w:cs="Times New Roman"/>
          <w:sz w:val="28"/>
          <w:szCs w:val="28"/>
        </w:rPr>
        <w:t xml:space="preserve">реквизиты специального лицевого счета, открытого участником отбора в территориальном органе Федерального казначейства, на который подлежат перечислению субсидии</w:t>
      </w:r>
      <w:r>
        <w:rPr>
          <w:sz w:val="28"/>
          <w:szCs w:val="28"/>
        </w:rPr>
        <w:t xml:space="preserve">;</w:t>
      </w:r>
      <w:r>
        <w:rPr>
          <w:sz w:val="28"/>
          <w:szCs w:val="28"/>
        </w:rPr>
      </w:r>
      <w:r>
        <w:rPr>
          <w:sz w:val="28"/>
          <w:szCs w:val="28"/>
        </w:rPr>
      </w:r>
    </w:p>
    <w:p>
      <w:pPr>
        <w:ind w:right="-1" w:firstLine="851"/>
        <w:jc w:val="both"/>
        <w:rPr>
          <w:sz w:val="28"/>
          <w:szCs w:val="28"/>
        </w:rPr>
      </w:pPr>
      <w:r>
        <w:rPr>
          <w:sz w:val="28"/>
          <w:szCs w:val="28"/>
        </w:rPr>
        <w:t xml:space="preserve">5) результаты предоставления субсидии;</w:t>
      </w:r>
      <w:r>
        <w:rPr>
          <w:sz w:val="28"/>
          <w:szCs w:val="28"/>
        </w:rPr>
      </w:r>
      <w:r>
        <w:rPr>
          <w:sz w:val="28"/>
          <w:szCs w:val="28"/>
        </w:rPr>
      </w:r>
    </w:p>
    <w:p>
      <w:pPr>
        <w:ind w:right="-1" w:firstLine="851"/>
        <w:jc w:val="both"/>
        <w:rPr>
          <w:sz w:val="28"/>
          <w:szCs w:val="28"/>
        </w:rPr>
      </w:pPr>
      <w:r>
        <w:rPr>
          <w:sz w:val="28"/>
          <w:szCs w:val="28"/>
        </w:rPr>
        <w:t xml:space="preserve">6) сроки представления получателем субсидии отчетн</w:t>
      </w:r>
      <w:r>
        <w:rPr>
          <w:sz w:val="28"/>
          <w:szCs w:val="28"/>
        </w:rPr>
        <w:t xml:space="preserve">ости о достижении значений результатов предоставления субсидии, об осуществлении расходов, источником финансового обеспечения которых является субсидия, а также сроки и формы представления получателем субсидии дополнительной отчетности (при необходимости);</w:t>
      </w:r>
      <w:r>
        <w:rPr>
          <w:sz w:val="28"/>
          <w:szCs w:val="28"/>
        </w:rPr>
      </w:r>
      <w:r>
        <w:rPr>
          <w:sz w:val="28"/>
          <w:szCs w:val="28"/>
        </w:rPr>
      </w:r>
    </w:p>
    <w:p>
      <w:pPr>
        <w:ind w:right="-1" w:firstLine="851"/>
        <w:jc w:val="both"/>
        <w:rPr>
          <w:sz w:val="28"/>
          <w:szCs w:val="28"/>
        </w:rPr>
      </w:pPr>
      <w:r>
        <w:rPr>
          <w:sz w:val="28"/>
          <w:szCs w:val="28"/>
        </w:rPr>
        <w:t xml:space="preserve">7) запрет приобретения получателем субсидии – юридическим лицом, а </w:t>
      </w:r>
      <w:r>
        <w:rPr>
          <w:sz w:val="28"/>
          <w:szCs w:val="28"/>
        </w:rPr>
        <w:t xml:space="preserve">также иным юридическим лицом, получающим средства на основании договоров, заключенных с получателем субсидии, за счет полученных средств из бюджета Забайкальского края иностранной валюты, за исключением операций, осуществляемых в соответствии с валютным за</w:t>
      </w:r>
      <w:r>
        <w:rPr>
          <w:sz w:val="28"/>
          <w:szCs w:val="28"/>
        </w:rPr>
        <w:t xml:space="preserve">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r>
        <w:rPr>
          <w:sz w:val="28"/>
          <w:szCs w:val="28"/>
        </w:rPr>
      </w:r>
      <w:r>
        <w:rPr>
          <w:sz w:val="28"/>
          <w:szCs w:val="28"/>
        </w:rPr>
      </w:r>
    </w:p>
    <w:p>
      <w:pPr>
        <w:ind w:right="-1" w:firstLine="851"/>
        <w:jc w:val="both"/>
        <w:rPr>
          <w:sz w:val="28"/>
          <w:szCs w:val="28"/>
        </w:rPr>
      </w:pPr>
      <w:r>
        <w:rPr>
          <w:sz w:val="28"/>
          <w:szCs w:val="28"/>
        </w:rPr>
        <w:t xml:space="preserve">8) обязательства получателя субсидии по возврату средств субсидии, использованных с нарушением условий и порядка предоставления субсидии, или остатков средств субсидии, не использованных в отчетном финансовом году;</w:t>
      </w:r>
      <w:r>
        <w:rPr>
          <w:sz w:val="28"/>
          <w:szCs w:val="28"/>
        </w:rPr>
      </w:r>
      <w:r>
        <w:rPr>
          <w:sz w:val="28"/>
          <w:szCs w:val="28"/>
        </w:rPr>
      </w:r>
    </w:p>
    <w:p>
      <w:pPr>
        <w:ind w:right="-1" w:firstLine="851"/>
        <w:jc w:val="both"/>
        <w:rPr>
          <w:sz w:val="28"/>
          <w:szCs w:val="28"/>
        </w:rPr>
      </w:pPr>
      <w:r>
        <w:rPr>
          <w:sz w:val="28"/>
          <w:szCs w:val="28"/>
        </w:rPr>
        <w:t xml:space="preserve">9) ответственность получателя субсидии за нарушение условий Соглашения;</w:t>
      </w:r>
      <w:r>
        <w:rPr>
          <w:sz w:val="28"/>
          <w:szCs w:val="28"/>
        </w:rPr>
      </w:r>
      <w:r>
        <w:rPr>
          <w:sz w:val="28"/>
          <w:szCs w:val="28"/>
        </w:rPr>
      </w:r>
    </w:p>
    <w:p>
      <w:pPr>
        <w:ind w:right="-1" w:firstLine="851"/>
        <w:jc w:val="both"/>
        <w:rPr>
          <w:sz w:val="28"/>
          <w:szCs w:val="28"/>
        </w:rPr>
      </w:pPr>
      <w:r>
        <w:rPr>
          <w:sz w:val="28"/>
          <w:szCs w:val="28"/>
        </w:rPr>
        <w:t xml:space="preserve">10) положения о порядке и сроках возврата субсидии в бюджет Забайкальского края;</w:t>
      </w:r>
      <w:r>
        <w:rPr>
          <w:sz w:val="28"/>
          <w:szCs w:val="28"/>
        </w:rPr>
      </w:r>
      <w:r>
        <w:rPr>
          <w:sz w:val="28"/>
          <w:szCs w:val="28"/>
        </w:rPr>
      </w:r>
    </w:p>
    <w:p>
      <w:pPr>
        <w:ind w:right="-1" w:firstLine="851"/>
        <w:jc w:val="both"/>
        <w:rPr>
          <w:sz w:val="28"/>
          <w:szCs w:val="28"/>
        </w:rPr>
      </w:pPr>
      <w:r>
        <w:rPr>
          <w:sz w:val="28"/>
          <w:szCs w:val="28"/>
        </w:rPr>
        <w:t xml:space="preserve">11) согласие получателя субсидии и лиц, указанных в пункте 5 статьи 78 Бюджетного кодекса Российской Федерации, на осуществление Министерством и органами государственного финансового контроля проверок, предусмотренных пунктом 49 настоящего Порядка.</w:t>
      </w:r>
      <w:r>
        <w:rPr>
          <w:sz w:val="28"/>
          <w:szCs w:val="28"/>
        </w:rPr>
      </w:r>
      <w:r>
        <w:rPr>
          <w:sz w:val="28"/>
          <w:szCs w:val="28"/>
        </w:rPr>
      </w:r>
    </w:p>
    <w:p>
      <w:pPr>
        <w:ind w:right="-1" w:firstLine="851"/>
        <w:jc w:val="both"/>
        <w:rPr>
          <w:sz w:val="28"/>
          <w:szCs w:val="28"/>
        </w:rPr>
      </w:pPr>
      <w:r>
        <w:rPr>
          <w:sz w:val="28"/>
          <w:szCs w:val="28"/>
        </w:rPr>
        <w:t xml:space="preserve">38. При реорганизации получателя су</w:t>
      </w:r>
      <w:r>
        <w:rPr>
          <w:sz w:val="28"/>
          <w:szCs w:val="28"/>
        </w:rPr>
        <w:t xml:space="preserve">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r>
        <w:rPr>
          <w:sz w:val="28"/>
          <w:szCs w:val="28"/>
        </w:rPr>
      </w:r>
      <w:r>
        <w:rPr>
          <w:sz w:val="28"/>
          <w:szCs w:val="28"/>
        </w:rPr>
      </w:r>
    </w:p>
    <w:p>
      <w:pPr>
        <w:ind w:right="-1" w:firstLine="851"/>
        <w:jc w:val="both"/>
        <w:rPr>
          <w:sz w:val="28"/>
          <w:szCs w:val="28"/>
        </w:rPr>
      </w:pPr>
      <w:r>
        <w:rPr>
          <w:sz w:val="28"/>
          <w:szCs w:val="28"/>
        </w:rPr>
        <w:t xml:space="preserve">При реорганизации получателя субсидии в форме разделения, выделения, а также при ликвидации получателя субсидии Соглашение расторгаетс</w:t>
      </w:r>
      <w:r>
        <w:rPr>
          <w:sz w:val="28"/>
          <w:szCs w:val="28"/>
        </w:rPr>
        <w:t xml:space="preserve">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w:t>
      </w:r>
      <w:r>
        <w:rPr>
          <w:sz w:val="28"/>
          <w:szCs w:val="28"/>
        </w:rPr>
        <w:t xml:space="preserve">субсидия, и возврате неиспользованного остатка субсидии в бюджет Забайкальского края.</w:t>
      </w:r>
      <w:r>
        <w:rPr>
          <w:sz w:val="28"/>
          <w:szCs w:val="28"/>
        </w:rPr>
      </w:r>
      <w:r>
        <w:rPr>
          <w:sz w:val="28"/>
          <w:szCs w:val="28"/>
        </w:rPr>
      </w:r>
    </w:p>
    <w:p>
      <w:pPr>
        <w:ind w:right="-1" w:firstLine="851"/>
        <w:jc w:val="both"/>
        <w:rPr>
          <w:sz w:val="28"/>
          <w:szCs w:val="28"/>
        </w:rPr>
      </w:pPr>
      <w:r>
        <w:rPr>
          <w:sz w:val="28"/>
          <w:szCs w:val="28"/>
        </w:rPr>
        <w:t xml:space="preserve">39. Заключение Соглашения осуществляется в следующем порядке и сроки:</w:t>
      </w:r>
      <w:r>
        <w:rPr>
          <w:sz w:val="28"/>
          <w:szCs w:val="28"/>
        </w:rPr>
      </w:r>
      <w:r>
        <w:rPr>
          <w:sz w:val="28"/>
          <w:szCs w:val="28"/>
        </w:rPr>
      </w:r>
    </w:p>
    <w:p>
      <w:pPr>
        <w:ind w:right="-1" w:firstLine="851"/>
        <w:jc w:val="both"/>
        <w:rPr>
          <w:sz w:val="28"/>
          <w:szCs w:val="28"/>
        </w:rPr>
      </w:pPr>
      <w:r>
        <w:rPr>
          <w:sz w:val="28"/>
          <w:szCs w:val="28"/>
        </w:rPr>
        <w:t xml:space="preserve">1) Министерство в течение 15 рабочих дней со дня формирования протокола подведения итогов направляет получателю субсидии соответствующее уведомление о формировании в ГИИС «Электронный бюджет» Соглашения;</w:t>
      </w:r>
      <w:r>
        <w:rPr>
          <w:sz w:val="28"/>
          <w:szCs w:val="28"/>
        </w:rPr>
      </w:r>
      <w:r>
        <w:rPr>
          <w:sz w:val="28"/>
          <w:szCs w:val="28"/>
        </w:rPr>
      </w:r>
    </w:p>
    <w:p>
      <w:pPr>
        <w:ind w:right="-1" w:firstLine="851"/>
        <w:jc w:val="both"/>
        <w:rPr>
          <w:sz w:val="28"/>
          <w:szCs w:val="28"/>
        </w:rPr>
      </w:pPr>
      <w:r>
        <w:rPr>
          <w:sz w:val="28"/>
          <w:szCs w:val="28"/>
        </w:rPr>
        <w:t xml:space="preserve">2) получатель субсидии в течение 10 рабочих</w:t>
      </w:r>
      <w:r>
        <w:rPr>
          <w:sz w:val="28"/>
          <w:szCs w:val="28"/>
        </w:rPr>
        <w:t xml:space="preserve"> дней со дня получения уведомления, предусмотренного подпунктом 1 настоящего пункта, осуществляет подписание Соглашения в ГИИС «Электронный бюджет» усиленной квалифицированной электронной подписью руководителя юридического лица или уполномоченного им лица;</w:t>
      </w:r>
      <w:r>
        <w:rPr>
          <w:sz w:val="28"/>
          <w:szCs w:val="28"/>
        </w:rPr>
      </w:r>
      <w:r>
        <w:rPr>
          <w:sz w:val="28"/>
          <w:szCs w:val="28"/>
        </w:rPr>
      </w:r>
    </w:p>
    <w:p>
      <w:pPr>
        <w:ind w:right="-1" w:firstLine="851"/>
        <w:jc w:val="both"/>
        <w:rPr>
          <w:sz w:val="28"/>
          <w:szCs w:val="28"/>
        </w:rPr>
      </w:pPr>
      <w:r>
        <w:rPr>
          <w:sz w:val="28"/>
          <w:szCs w:val="28"/>
        </w:rPr>
        <w:t xml:space="preserve">3) руководитель Министерства или уполномоченное им лицо в течение 2 рабочих дней со дня подписания получателем субсидии Соглашения подписывает его со своей стороны усиленной квалифицированной электронной подписью в ГИИС «Электронный бюджет».</w:t>
      </w:r>
      <w:r>
        <w:rPr>
          <w:sz w:val="28"/>
          <w:szCs w:val="28"/>
        </w:rPr>
      </w:r>
      <w:r>
        <w:rPr>
          <w:sz w:val="28"/>
          <w:szCs w:val="28"/>
        </w:rPr>
      </w:r>
    </w:p>
    <w:p>
      <w:pPr>
        <w:ind w:right="-1" w:firstLine="851"/>
        <w:jc w:val="both"/>
        <w:rPr>
          <w:sz w:val="28"/>
          <w:szCs w:val="28"/>
        </w:rPr>
      </w:pPr>
      <w:r>
        <w:rPr>
          <w:sz w:val="28"/>
          <w:szCs w:val="28"/>
        </w:rPr>
        <w:t xml:space="preserve">40. Победитель отбора признается уклонившимся от заключения Соглашения, если он не подписал Соглашение в течение указанного в Объявлении срока на подписание в ГИИС «Электронный бюджет» и не направил возражения по проекту Соглашения.</w:t>
      </w:r>
      <w:r>
        <w:rPr>
          <w:sz w:val="28"/>
          <w:szCs w:val="28"/>
        </w:rPr>
      </w:r>
      <w:r>
        <w:rPr>
          <w:sz w:val="28"/>
          <w:szCs w:val="28"/>
        </w:rPr>
      </w:r>
    </w:p>
    <w:p>
      <w:pPr>
        <w:ind w:right="-1" w:firstLine="851"/>
        <w:jc w:val="both"/>
        <w:rPr>
          <w:sz w:val="28"/>
          <w:szCs w:val="28"/>
        </w:rPr>
      </w:pPr>
      <w:r>
        <w:rPr>
          <w:sz w:val="28"/>
          <w:szCs w:val="28"/>
        </w:rPr>
        <w:t xml:space="preserve">41. Министерство может отказаться от заключения Соглашения с получателем субсидии в случае обнаружения факта несоответствия получателя субсидии требованиям, установленным настоящим Порядком, или представления получателем субсидии недостоверной информации.</w:t>
      </w:r>
      <w:r>
        <w:rPr>
          <w:sz w:val="28"/>
          <w:szCs w:val="28"/>
        </w:rPr>
      </w:r>
      <w:r>
        <w:rPr>
          <w:sz w:val="28"/>
          <w:szCs w:val="28"/>
        </w:rPr>
      </w:r>
    </w:p>
    <w:p>
      <w:pPr>
        <w:ind w:right="-1" w:firstLine="851"/>
        <w:jc w:val="both"/>
        <w:rPr>
          <w:sz w:val="28"/>
          <w:szCs w:val="28"/>
        </w:rPr>
      </w:pPr>
      <w:r>
        <w:rPr>
          <w:sz w:val="28"/>
          <w:szCs w:val="28"/>
        </w:rPr>
        <w:t xml:space="preserve">42. Министерство в течение 5 рабоч</w:t>
      </w:r>
      <w:r>
        <w:rPr>
          <w:sz w:val="28"/>
          <w:szCs w:val="28"/>
        </w:rPr>
        <w:t xml:space="preserve">их дней со дня получения заявки на финансирование от победителя отбора формирует заявку на финансирование в пределах лимитов бюджетных обязательств, предусмотренных в бюджете Забайкальского края, и направляет ее в Министерство финансов Забайкальского края.</w:t>
      </w:r>
      <w:r>
        <w:rPr>
          <w:sz w:val="28"/>
          <w:szCs w:val="28"/>
        </w:rPr>
      </w:r>
      <w:r>
        <w:rPr>
          <w:sz w:val="28"/>
          <w:szCs w:val="28"/>
        </w:rPr>
      </w:r>
    </w:p>
    <w:p>
      <w:pPr>
        <w:ind w:right="-1" w:firstLine="851"/>
        <w:jc w:val="both"/>
        <w:rPr>
          <w:sz w:val="28"/>
          <w:szCs w:val="28"/>
        </w:rPr>
      </w:pPr>
      <w:r>
        <w:rPr>
          <w:sz w:val="28"/>
          <w:szCs w:val="28"/>
        </w:rPr>
        <w:t xml:space="preserve">Министерство финансов Забайкальского </w:t>
      </w:r>
      <w:r>
        <w:rPr>
          <w:sz w:val="28"/>
          <w:szCs w:val="28"/>
        </w:rPr>
        <w:t xml:space="preserve">края на основании заявки на финансирование в соответствии с утвержденным кассовым планом в установленном порядке перечисляет Министерству средства субсидии в пределах средств, предусмотренных в бюджете Забайкальского края на соответствующий финансовый год.</w:t>
      </w:r>
      <w:r>
        <w:rPr>
          <w:sz w:val="28"/>
          <w:szCs w:val="28"/>
        </w:rPr>
      </w:r>
      <w:r>
        <w:rPr>
          <w:sz w:val="28"/>
          <w:szCs w:val="28"/>
        </w:rPr>
      </w:r>
    </w:p>
    <w:p>
      <w:pPr>
        <w:ind w:right="-1" w:firstLine="851"/>
        <w:jc w:val="both"/>
        <w:rPr>
          <w:sz w:val="28"/>
          <w:szCs w:val="28"/>
        </w:rPr>
      </w:pPr>
      <w:r>
        <w:rPr>
          <w:sz w:val="28"/>
          <w:szCs w:val="28"/>
        </w:rPr>
        <w:t xml:space="preserve">Министерство в течение 5 рабочих </w:t>
      </w:r>
      <w:r>
        <w:rPr>
          <w:sz w:val="28"/>
          <w:szCs w:val="28"/>
        </w:rPr>
        <w:t xml:space="preserve">дней со дня поступления субсидии на его лицевой счет, но не позднее 10 рабочих дней со дня принятия решения о предоставлении субсидии перечисляет полученные средства на счет, открытый получателем субсидий в территориальном органе Федерального казначейства.</w:t>
      </w:r>
      <w:r>
        <w:rPr>
          <w:sz w:val="28"/>
          <w:szCs w:val="28"/>
        </w:rPr>
      </w:r>
      <w:r>
        <w:rPr>
          <w:sz w:val="28"/>
          <w:szCs w:val="28"/>
        </w:rPr>
      </w:r>
    </w:p>
    <w:p>
      <w:pPr>
        <w:ind w:right="-1" w:firstLine="851"/>
        <w:jc w:val="both"/>
        <w:rPr>
          <w:sz w:val="28"/>
          <w:szCs w:val="28"/>
        </w:rPr>
      </w:pPr>
      <w:r>
        <w:rPr>
          <w:sz w:val="28"/>
          <w:szCs w:val="28"/>
        </w:rPr>
        <w:t xml:space="preserve">43. В случае уменьшения в течение финансового года бюджетных ассигнований на предоставление субсидии, приводящего к невозможности предоставления субс</w:t>
      </w:r>
      <w:r>
        <w:rPr>
          <w:sz w:val="28"/>
          <w:szCs w:val="28"/>
        </w:rPr>
        <w:t xml:space="preserve">идии в размере, определенном в Соглашении, Министерство в течение 10 рабочих дней со дня доведения до него указанных лимитов согласовывает с получателем субсидии новые условия Соглашения. При недостижении согласия по новым условиям Соглашение расторгается.</w:t>
      </w:r>
      <w:r>
        <w:rPr>
          <w:sz w:val="28"/>
          <w:szCs w:val="28"/>
        </w:rPr>
      </w:r>
      <w:r>
        <w:rPr>
          <w:sz w:val="28"/>
          <w:szCs w:val="28"/>
        </w:rPr>
      </w:r>
    </w:p>
    <w:p>
      <w:pPr>
        <w:ind w:right="-1" w:firstLine="851"/>
        <w:jc w:val="both"/>
        <w:rPr>
          <w:sz w:val="28"/>
          <w:szCs w:val="28"/>
        </w:rPr>
      </w:pPr>
      <w:r>
        <w:rPr>
          <w:sz w:val="28"/>
          <w:szCs w:val="28"/>
        </w:rPr>
        <w:t xml:space="preserve">44. Получатель субсидии обязан ежеквартально не позднее 5-го рабочего дня месяца, следующего за отчетным периодом, представлять в Министерство:</w:t>
      </w:r>
      <w:r>
        <w:rPr>
          <w:sz w:val="28"/>
          <w:szCs w:val="28"/>
        </w:rPr>
      </w:r>
      <w:r>
        <w:rPr>
          <w:sz w:val="28"/>
          <w:szCs w:val="28"/>
        </w:rPr>
      </w:r>
    </w:p>
    <w:p>
      <w:pPr>
        <w:ind w:right="-1" w:firstLine="850"/>
        <w:jc w:val="both"/>
        <w:rPr>
          <w:sz w:val="28"/>
          <w:szCs w:val="28"/>
        </w:rPr>
      </w:pPr>
      <w:r>
        <w:rPr>
          <w:sz w:val="28"/>
          <w:szCs w:val="28"/>
        </w:rPr>
        <w:t xml:space="preserve">1) отчет об осуществлении расходов, источником финансового обеспечения которых являются субсидии;</w:t>
      </w:r>
      <w:r>
        <w:rPr>
          <w:sz w:val="28"/>
          <w:szCs w:val="28"/>
        </w:rPr>
      </w:r>
      <w:r>
        <w:rPr>
          <w:sz w:val="28"/>
          <w:szCs w:val="28"/>
        </w:rPr>
      </w:r>
    </w:p>
    <w:p>
      <w:pPr>
        <w:ind w:right="-1" w:firstLine="850"/>
        <w:jc w:val="both"/>
        <w:rPr>
          <w:sz w:val="28"/>
          <w:szCs w:val="28"/>
        </w:rPr>
      </w:pPr>
      <w:r>
        <w:rPr>
          <w:sz w:val="28"/>
          <w:szCs w:val="28"/>
        </w:rPr>
        <w:t xml:space="preserve">2) отчет о достижении значений результата предоставления субсидий и его характеристик по форме, определенной типовой формой Соглашения, установленной Министерством финансов Забайкальского края.</w:t>
      </w:r>
      <w:r>
        <w:rPr>
          <w:sz w:val="28"/>
          <w:szCs w:val="28"/>
        </w:rPr>
      </w:r>
      <w:r>
        <w:rPr>
          <w:sz w:val="28"/>
          <w:szCs w:val="28"/>
        </w:rPr>
      </w:r>
    </w:p>
    <w:p>
      <w:pPr>
        <w:ind w:right="-1" w:firstLine="851"/>
        <w:jc w:val="both"/>
        <w:rPr>
          <w:sz w:val="28"/>
          <w:szCs w:val="28"/>
        </w:rPr>
      </w:pPr>
      <w:r>
        <w:rPr>
          <w:sz w:val="28"/>
          <w:szCs w:val="28"/>
        </w:rPr>
        <w:t xml:space="preserve">Представление получателем субсидии отчетности осуществляется по формам, определенным типовыми формами Соглашений, установленными Министерством финансов Забайкальского края, в ГИИС «Электронный бюджет».</w:t>
      </w:r>
      <w:r>
        <w:rPr>
          <w:sz w:val="28"/>
          <w:szCs w:val="28"/>
        </w:rPr>
      </w:r>
      <w:r>
        <w:rPr>
          <w:sz w:val="28"/>
          <w:szCs w:val="28"/>
        </w:rPr>
      </w:r>
    </w:p>
    <w:p>
      <w:pPr>
        <w:ind w:right="-1" w:firstLine="851"/>
        <w:jc w:val="both"/>
        <w:rPr>
          <w:sz w:val="28"/>
          <w:szCs w:val="28"/>
        </w:rPr>
      </w:pPr>
      <w:r>
        <w:rPr>
          <w:sz w:val="28"/>
          <w:szCs w:val="28"/>
        </w:rPr>
        <w:t xml:space="preserve">45. Министерство в течение 10 рабочих дней со дня получения отчетов, установленных пунктом 44 настоящего Порядка, осуществляет их проверку в ГИИС «Электронный бюджет» на предмет:</w:t>
      </w:r>
      <w:r>
        <w:rPr>
          <w:sz w:val="28"/>
          <w:szCs w:val="28"/>
        </w:rPr>
      </w:r>
      <w:r>
        <w:rPr>
          <w:sz w:val="28"/>
          <w:szCs w:val="28"/>
        </w:rPr>
      </w:r>
    </w:p>
    <w:p>
      <w:pPr>
        <w:ind w:right="-1" w:firstLine="851"/>
        <w:jc w:val="both"/>
        <w:rPr>
          <w:sz w:val="28"/>
          <w:szCs w:val="28"/>
        </w:rPr>
      </w:pPr>
      <w:r>
        <w:rPr>
          <w:sz w:val="28"/>
          <w:szCs w:val="28"/>
        </w:rPr>
        <w:t xml:space="preserve">1) полноты и правильности заполнения отчетов;</w:t>
      </w:r>
      <w:r>
        <w:rPr>
          <w:sz w:val="28"/>
          <w:szCs w:val="28"/>
        </w:rPr>
      </w:r>
      <w:r>
        <w:rPr>
          <w:sz w:val="28"/>
          <w:szCs w:val="28"/>
        </w:rPr>
      </w:r>
    </w:p>
    <w:p>
      <w:pPr>
        <w:ind w:right="-1" w:firstLine="851"/>
        <w:jc w:val="both"/>
        <w:rPr>
          <w:sz w:val="28"/>
          <w:szCs w:val="28"/>
        </w:rPr>
      </w:pPr>
      <w:r>
        <w:rPr>
          <w:sz w:val="28"/>
          <w:szCs w:val="28"/>
        </w:rPr>
        <w:t xml:space="preserve">2) соответствия расходов, источником финансового обеспечения которых является субсидия, цели предоставления субсидии, установленной пунктом 2 настоящего Порядка;</w:t>
      </w:r>
      <w:r>
        <w:rPr>
          <w:sz w:val="28"/>
          <w:szCs w:val="28"/>
        </w:rPr>
      </w:r>
      <w:r>
        <w:rPr>
          <w:sz w:val="28"/>
          <w:szCs w:val="28"/>
        </w:rPr>
      </w:r>
    </w:p>
    <w:p>
      <w:pPr>
        <w:ind w:right="-1" w:firstLine="851"/>
        <w:jc w:val="both"/>
        <w:rPr>
          <w:sz w:val="28"/>
          <w:szCs w:val="28"/>
        </w:rPr>
      </w:pPr>
      <w:r>
        <w:rPr>
          <w:sz w:val="28"/>
          <w:szCs w:val="28"/>
        </w:rPr>
        <w:t xml:space="preserve">3) соответствия документов, подтверждающих фактически произведенные расходы, источником финансового обеспечения которых стала субсидия, перечню документов, установленному пунктом 10 настоящего Порядка;</w:t>
      </w:r>
      <w:r>
        <w:rPr>
          <w:sz w:val="28"/>
          <w:szCs w:val="28"/>
        </w:rPr>
      </w:r>
      <w:r>
        <w:rPr>
          <w:sz w:val="28"/>
          <w:szCs w:val="28"/>
        </w:rPr>
      </w:r>
    </w:p>
    <w:p>
      <w:pPr>
        <w:ind w:right="-1" w:firstLine="851"/>
        <w:jc w:val="both"/>
        <w:rPr>
          <w:sz w:val="28"/>
          <w:szCs w:val="28"/>
        </w:rPr>
      </w:pPr>
      <w:r>
        <w:rPr>
          <w:sz w:val="28"/>
          <w:szCs w:val="28"/>
        </w:rPr>
        <w:t xml:space="preserve">4) соответствия данных, указанных в отчете об осуществлении расходов, данным, содержащимся в документах, подтверждающих фактически произведенные расходы, источником финансового обеспечения которых стала субсидия.</w:t>
      </w:r>
      <w:r>
        <w:rPr>
          <w:sz w:val="28"/>
          <w:szCs w:val="28"/>
        </w:rPr>
      </w:r>
      <w:r>
        <w:rPr>
          <w:sz w:val="28"/>
          <w:szCs w:val="28"/>
        </w:rPr>
      </w:r>
    </w:p>
    <w:p>
      <w:pPr>
        <w:ind w:right="-1" w:firstLine="851"/>
        <w:jc w:val="both"/>
        <w:rPr>
          <w:sz w:val="28"/>
          <w:szCs w:val="28"/>
        </w:rPr>
      </w:pPr>
      <w:r>
        <w:rPr>
          <w:sz w:val="28"/>
          <w:szCs w:val="28"/>
        </w:rPr>
        <w:t xml:space="preserve">46. По результатам проверки отчетов Министерство принимает одно из следующих решений:</w:t>
      </w:r>
      <w:r>
        <w:rPr>
          <w:sz w:val="28"/>
          <w:szCs w:val="28"/>
        </w:rPr>
      </w:r>
      <w:r>
        <w:rPr>
          <w:sz w:val="28"/>
          <w:szCs w:val="28"/>
        </w:rPr>
      </w:r>
    </w:p>
    <w:p>
      <w:pPr>
        <w:ind w:right="-1" w:firstLine="851"/>
        <w:jc w:val="both"/>
        <w:rPr>
          <w:sz w:val="28"/>
          <w:szCs w:val="28"/>
        </w:rPr>
      </w:pPr>
      <w:r>
        <w:rPr>
          <w:sz w:val="28"/>
          <w:szCs w:val="28"/>
        </w:rPr>
        <w:t xml:space="preserve">1) о принятии отчета;</w:t>
      </w:r>
      <w:r>
        <w:rPr>
          <w:sz w:val="28"/>
          <w:szCs w:val="28"/>
        </w:rPr>
      </w:r>
      <w:r>
        <w:rPr>
          <w:sz w:val="28"/>
          <w:szCs w:val="28"/>
        </w:rPr>
      </w:r>
    </w:p>
    <w:p>
      <w:pPr>
        <w:ind w:right="-1" w:firstLine="851"/>
        <w:jc w:val="both"/>
        <w:rPr>
          <w:sz w:val="28"/>
          <w:szCs w:val="28"/>
        </w:rPr>
      </w:pPr>
      <w:r>
        <w:rPr>
          <w:sz w:val="28"/>
          <w:szCs w:val="28"/>
        </w:rPr>
        <w:t xml:space="preserve">2) об отклонении отчета.</w:t>
      </w:r>
      <w:r>
        <w:rPr>
          <w:sz w:val="28"/>
          <w:szCs w:val="28"/>
        </w:rPr>
      </w:r>
      <w:r>
        <w:rPr>
          <w:sz w:val="28"/>
          <w:szCs w:val="28"/>
        </w:rPr>
      </w:r>
    </w:p>
    <w:p>
      <w:pPr>
        <w:ind w:right="-1" w:firstLine="851"/>
        <w:jc w:val="both"/>
        <w:rPr>
          <w:sz w:val="28"/>
          <w:szCs w:val="28"/>
        </w:rPr>
      </w:pPr>
      <w:r>
        <w:rPr>
          <w:sz w:val="28"/>
          <w:szCs w:val="28"/>
        </w:rPr>
        <w:t xml:space="preserve">47. Основаниями для принятия решения об отклонении отчета являются:</w:t>
      </w:r>
      <w:r>
        <w:rPr>
          <w:sz w:val="28"/>
          <w:szCs w:val="28"/>
        </w:rPr>
      </w:r>
      <w:r>
        <w:rPr>
          <w:sz w:val="28"/>
          <w:szCs w:val="28"/>
        </w:rPr>
      </w:r>
    </w:p>
    <w:p>
      <w:pPr>
        <w:ind w:right="-1" w:firstLine="851"/>
        <w:jc w:val="both"/>
        <w:rPr>
          <w:sz w:val="28"/>
          <w:szCs w:val="28"/>
        </w:rPr>
      </w:pPr>
      <w:r>
        <w:rPr>
          <w:sz w:val="28"/>
          <w:szCs w:val="28"/>
        </w:rPr>
        <w:t xml:space="preserve">1) неполное (частичное) и (или) неправильное заполнение отчета;</w:t>
      </w:r>
      <w:r>
        <w:rPr>
          <w:sz w:val="28"/>
          <w:szCs w:val="28"/>
        </w:rPr>
      </w:r>
      <w:r>
        <w:rPr>
          <w:sz w:val="28"/>
          <w:szCs w:val="28"/>
        </w:rPr>
      </w:r>
    </w:p>
    <w:p>
      <w:pPr>
        <w:ind w:right="-1" w:firstLine="851"/>
        <w:jc w:val="both"/>
        <w:rPr>
          <w:sz w:val="28"/>
          <w:szCs w:val="28"/>
        </w:rPr>
      </w:pPr>
      <w:r>
        <w:rPr>
          <w:sz w:val="28"/>
          <w:szCs w:val="28"/>
        </w:rPr>
        <w:t xml:space="preserve">2) несоответствие расходов, источником финансового обеспечения которых является субсидия, цели предоставления субсидии, установленной пунктом 2 настоящего Порядка;</w:t>
      </w:r>
      <w:r>
        <w:rPr>
          <w:sz w:val="28"/>
          <w:szCs w:val="28"/>
        </w:rPr>
      </w:r>
      <w:r>
        <w:rPr>
          <w:sz w:val="28"/>
          <w:szCs w:val="28"/>
        </w:rPr>
      </w:r>
    </w:p>
    <w:p>
      <w:pPr>
        <w:ind w:right="-1" w:firstLine="851"/>
        <w:jc w:val="both"/>
        <w:rPr>
          <w:sz w:val="28"/>
          <w:szCs w:val="28"/>
        </w:rPr>
      </w:pPr>
      <w:r>
        <w:rPr>
          <w:sz w:val="28"/>
          <w:szCs w:val="28"/>
        </w:rPr>
        <w:t xml:space="preserve">3) непредставление документов, подтверждающих фактически произведенные расходы, источником финансового обеспечения которых стала субсидия;</w:t>
      </w:r>
      <w:r>
        <w:rPr>
          <w:sz w:val="28"/>
          <w:szCs w:val="28"/>
        </w:rPr>
      </w:r>
      <w:r>
        <w:rPr>
          <w:sz w:val="28"/>
          <w:szCs w:val="28"/>
        </w:rPr>
      </w:r>
    </w:p>
    <w:p>
      <w:pPr>
        <w:ind w:right="-1" w:firstLine="851"/>
        <w:jc w:val="both"/>
        <w:rPr>
          <w:sz w:val="28"/>
          <w:szCs w:val="28"/>
        </w:rPr>
      </w:pPr>
      <w:r>
        <w:rPr>
          <w:sz w:val="28"/>
          <w:szCs w:val="28"/>
        </w:rPr>
        <w:t xml:space="preserve">4) несоответствие документов, подтверждающих фактически произведенные расходы, источником финансового обеспечения которых стала субсидия, перечню документов, установленному пунктом 10 настоящего Порядка;</w:t>
      </w:r>
      <w:r>
        <w:rPr>
          <w:sz w:val="28"/>
          <w:szCs w:val="28"/>
        </w:rPr>
      </w:r>
      <w:r>
        <w:rPr>
          <w:sz w:val="28"/>
          <w:szCs w:val="28"/>
        </w:rPr>
      </w:r>
    </w:p>
    <w:p>
      <w:pPr>
        <w:ind w:right="-1" w:firstLine="851"/>
        <w:jc w:val="both"/>
        <w:rPr>
          <w:sz w:val="28"/>
          <w:szCs w:val="28"/>
        </w:rPr>
      </w:pPr>
      <w:r>
        <w:rPr>
          <w:sz w:val="28"/>
          <w:szCs w:val="28"/>
        </w:rPr>
        <w:t xml:space="preserve">5) несоответствие данных, указанных в отчете, данным, содержащимся в документах, подтверждающих фактически произведенные расходы, источником финансового обеспечения которых стала субсидия.</w:t>
      </w:r>
      <w:r>
        <w:rPr>
          <w:sz w:val="28"/>
          <w:szCs w:val="28"/>
        </w:rPr>
      </w:r>
      <w:r>
        <w:rPr>
          <w:sz w:val="28"/>
          <w:szCs w:val="28"/>
        </w:rPr>
      </w:r>
    </w:p>
    <w:p>
      <w:pPr>
        <w:ind w:right="-1" w:firstLine="851"/>
        <w:jc w:val="both"/>
        <w:rPr>
          <w:sz w:val="28"/>
          <w:szCs w:val="28"/>
        </w:rPr>
      </w:pPr>
      <w:r>
        <w:rPr>
          <w:sz w:val="28"/>
          <w:szCs w:val="28"/>
        </w:rPr>
        <w:t xml:space="preserve">48. В отношении получателя субсидии и лиц, указанных в пункте 5 статьи 78 Бюджетного кодекса Российской Федерации, осуществляются следующие проверки:</w:t>
      </w:r>
      <w:r>
        <w:rPr>
          <w:sz w:val="28"/>
          <w:szCs w:val="28"/>
        </w:rPr>
      </w:r>
      <w:r>
        <w:rPr>
          <w:sz w:val="28"/>
          <w:szCs w:val="28"/>
        </w:rPr>
      </w:r>
    </w:p>
    <w:p>
      <w:pPr>
        <w:ind w:right="-1" w:firstLine="851"/>
        <w:jc w:val="both"/>
        <w:rPr>
          <w:sz w:val="28"/>
          <w:szCs w:val="28"/>
        </w:rPr>
      </w:pPr>
      <w:r>
        <w:rPr>
          <w:sz w:val="28"/>
          <w:szCs w:val="28"/>
        </w:rPr>
        <w:t xml:space="preserve">Министерством – соблюдения порядка и условий предоставления субсидии, в том числе в части достижения результатов ее предоставления;</w:t>
      </w:r>
      <w:r>
        <w:rPr>
          <w:sz w:val="28"/>
          <w:szCs w:val="28"/>
        </w:rPr>
      </w:r>
      <w:r>
        <w:rPr>
          <w:sz w:val="28"/>
          <w:szCs w:val="28"/>
        </w:rPr>
      </w:r>
    </w:p>
    <w:p>
      <w:pPr>
        <w:ind w:right="-1" w:firstLine="851"/>
        <w:jc w:val="both"/>
        <w:rPr>
          <w:sz w:val="28"/>
          <w:szCs w:val="28"/>
        </w:rPr>
      </w:pPr>
      <w:r>
        <w:rPr>
          <w:sz w:val="28"/>
          <w:szCs w:val="28"/>
        </w:rPr>
        <w:t xml:space="preserve">органами государственного финансового контроля - в соответствии со статьями 268.1 и 269.2 Бюджетного кодекса Российской Федерации.</w:t>
      </w:r>
      <w:r>
        <w:rPr>
          <w:sz w:val="28"/>
          <w:szCs w:val="28"/>
        </w:rPr>
      </w:r>
      <w:r>
        <w:rPr>
          <w:sz w:val="28"/>
          <w:szCs w:val="28"/>
        </w:rPr>
      </w:r>
    </w:p>
    <w:p>
      <w:pPr>
        <w:ind w:right="-1" w:firstLine="851"/>
        <w:jc w:val="both"/>
        <w:rPr>
          <w:sz w:val="28"/>
          <w:szCs w:val="28"/>
        </w:rPr>
      </w:pPr>
      <w:r>
        <w:rPr>
          <w:sz w:val="28"/>
          <w:szCs w:val="28"/>
        </w:rPr>
        <w:t xml:space="preserve">49.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органами государственного финансового контроля, а также в случае </w:t>
      </w:r>
      <w:r>
        <w:rPr>
          <w:sz w:val="28"/>
          <w:szCs w:val="28"/>
        </w:rPr>
        <w:t xml:space="preserve">недостижения значений результата предоставления субсидии Министерство в течение 10 рабочих дней с даты установления указанных фактов выставляет получателю субсидии требование о возврате предоставленной субсидии в бюджет Забайкальского края в полном объеме.</w:t>
      </w:r>
      <w:r>
        <w:rPr>
          <w:sz w:val="28"/>
          <w:szCs w:val="28"/>
        </w:rPr>
      </w:r>
      <w:r>
        <w:rPr>
          <w:sz w:val="28"/>
          <w:szCs w:val="28"/>
        </w:rPr>
      </w:r>
    </w:p>
    <w:p>
      <w:pPr>
        <w:ind w:right="-1" w:firstLine="851"/>
        <w:jc w:val="both"/>
        <w:rPr>
          <w:sz w:val="28"/>
          <w:szCs w:val="28"/>
        </w:rPr>
      </w:pPr>
      <w:r>
        <w:rPr>
          <w:sz w:val="28"/>
          <w:szCs w:val="28"/>
        </w:rPr>
        <w:t xml:space="preserve">50. Получатель субсидии в течение 25 рабочих дней с даты получения требования о возврате предоставленной субсидии перечисляет указанные в нем средства на счет Министерства.</w:t>
      </w:r>
      <w:r>
        <w:rPr>
          <w:sz w:val="28"/>
          <w:szCs w:val="28"/>
        </w:rPr>
      </w:r>
      <w:r>
        <w:rPr>
          <w:sz w:val="28"/>
          <w:szCs w:val="28"/>
        </w:rPr>
      </w:r>
    </w:p>
    <w:p>
      <w:pPr>
        <w:ind w:right="-1" w:firstLine="851"/>
        <w:jc w:val="both"/>
        <w:rPr>
          <w:sz w:val="28"/>
          <w:szCs w:val="28"/>
        </w:rPr>
      </w:pPr>
      <w:r>
        <w:rPr>
          <w:sz w:val="28"/>
          <w:szCs w:val="28"/>
        </w:rPr>
        <w:t xml:space="preserve">51. В случае неперечисления получателем субсидии средств, указанных в требовании о возврате предоставленной субсидии, Министерство взыскивает субсидию в судебном порядке в соответствии с действующим законодательством Российской Федерации.</w:t>
      </w:r>
      <w:r>
        <w:rPr>
          <w:sz w:val="28"/>
          <w:szCs w:val="28"/>
        </w:rPr>
      </w:r>
      <w:r>
        <w:rPr>
          <w:sz w:val="28"/>
          <w:szCs w:val="28"/>
        </w:rPr>
      </w:r>
    </w:p>
    <w:p>
      <w:pPr>
        <w:ind w:right="-1" w:firstLine="851"/>
        <w:jc w:val="both"/>
        <w:rPr>
          <w:sz w:val="28"/>
          <w:szCs w:val="28"/>
        </w:rPr>
      </w:pPr>
      <w:r>
        <w:rPr>
          <w:sz w:val="28"/>
          <w:szCs w:val="28"/>
        </w:rPr>
        <w:t xml:space="preserve">52. За каждый факт непредставления, несвоевременного предст</w:t>
      </w:r>
      <w:r>
        <w:rPr>
          <w:sz w:val="28"/>
          <w:szCs w:val="28"/>
        </w:rPr>
        <w:t xml:space="preserve">авления или представления в неполном объеме или в искаженном виде получателем субсидии отчетности, предусмотренной пунктом 44 настоящего Порядка, получатель субсидии несет ответственность в соответствии с действующим законодательством Российской Федерации.</w:t>
      </w:r>
      <w:r>
        <w:rPr>
          <w:sz w:val="28"/>
          <w:szCs w:val="28"/>
        </w:rPr>
      </w:r>
      <w:r>
        <w:rPr>
          <w:sz w:val="28"/>
          <w:szCs w:val="28"/>
        </w:rPr>
      </w:r>
    </w:p>
    <w:p>
      <w:pPr>
        <w:ind w:right="-1" w:firstLine="851"/>
        <w:jc w:val="both"/>
        <w:rPr>
          <w:sz w:val="28"/>
          <w:szCs w:val="28"/>
        </w:rPr>
      </w:pPr>
      <w:r>
        <w:rPr>
          <w:sz w:val="28"/>
          <w:szCs w:val="28"/>
        </w:rPr>
        <w:t xml:space="preserve">53. Получатель </w:t>
      </w:r>
      <w:r>
        <w:rPr>
          <w:sz w:val="28"/>
          <w:szCs w:val="28"/>
        </w:rPr>
        <w:t xml:space="preserve">субсидии несет ответственность за достоверность информации и документов, представляемых им в Министерство для получения субсидии, а также за целевое использование предоставленной субсидии в соответствии с действующим законодательством Российской Федерации.</w:t>
      </w:r>
      <w:r>
        <w:rPr>
          <w:sz w:val="28"/>
          <w:szCs w:val="28"/>
        </w:rPr>
      </w:r>
      <w:r>
        <w:rPr>
          <w:sz w:val="28"/>
          <w:szCs w:val="28"/>
        </w:rPr>
      </w:r>
    </w:p>
    <w:p>
      <w:pPr>
        <w:ind w:right="-1" w:firstLine="851"/>
        <w:jc w:val="both"/>
        <w:rPr>
          <w:sz w:val="28"/>
          <w:szCs w:val="28"/>
        </w:rPr>
      </w:pPr>
      <w:r>
        <w:rPr>
          <w:sz w:val="28"/>
          <w:szCs w:val="28"/>
        </w:rPr>
        <w:t xml:space="preserve">54. Министерство несет ответственность за осуществление расходов бюджета Забайкальского края, источником финансового обеспечения которых являются субсидии, в соответствии с действующим законодательством.</w:t>
      </w:r>
      <w:r>
        <w:rPr>
          <w:sz w:val="28"/>
          <w:szCs w:val="28"/>
        </w:rPr>
      </w:r>
      <w:r>
        <w:rPr>
          <w:sz w:val="28"/>
          <w:szCs w:val="28"/>
        </w:rPr>
      </w:r>
    </w:p>
    <w:p>
      <w:pPr>
        <w:ind w:right="-1" w:firstLine="851"/>
        <w:jc w:val="both"/>
        <w:rPr>
          <w:sz w:val="28"/>
          <w:szCs w:val="28"/>
        </w:rPr>
      </w:pPr>
      <w:r>
        <w:rPr>
          <w:sz w:val="28"/>
          <w:szCs w:val="28"/>
        </w:rPr>
        <w:t xml:space="preserve">55. Министерство:</w:t>
      </w:r>
      <w:r>
        <w:rPr>
          <w:sz w:val="28"/>
          <w:szCs w:val="28"/>
        </w:rPr>
      </w:r>
      <w:r>
        <w:rPr>
          <w:sz w:val="28"/>
          <w:szCs w:val="28"/>
        </w:rPr>
      </w:r>
    </w:p>
    <w:p>
      <w:pPr>
        <w:ind w:right="-1" w:firstLine="851"/>
        <w:jc w:val="both"/>
        <w:rPr>
          <w:sz w:val="28"/>
          <w:szCs w:val="28"/>
        </w:rPr>
      </w:pPr>
      <w:r>
        <w:rPr>
          <w:sz w:val="28"/>
          <w:szCs w:val="28"/>
        </w:rPr>
        <w:t xml:space="preserve">1) ежеквартально не позднее 30-го числа месяца, следующего за кварталом, проводит:</w:t>
      </w:r>
      <w:r>
        <w:rPr>
          <w:sz w:val="28"/>
          <w:szCs w:val="28"/>
        </w:rPr>
      </w:r>
      <w:r>
        <w:rPr>
          <w:sz w:val="28"/>
          <w:szCs w:val="28"/>
        </w:rPr>
      </w:r>
    </w:p>
    <w:p>
      <w:pPr>
        <w:ind w:right="-1" w:firstLine="851"/>
        <w:jc w:val="both"/>
        <w:rPr>
          <w:sz w:val="28"/>
          <w:szCs w:val="28"/>
        </w:rPr>
      </w:pPr>
      <w:r>
        <w:rPr>
          <w:sz w:val="28"/>
          <w:szCs w:val="28"/>
        </w:rPr>
        <w:t xml:space="preserve">а) мониторинг достижения значений результата предоставления субсидии исходя из достижения значений результатов предоставлен</w:t>
      </w:r>
      <w:r>
        <w:rPr>
          <w:sz w:val="28"/>
          <w:szCs w:val="28"/>
        </w:rPr>
        <w:t xml:space="preserve">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Министерством финансов Российской Федерации;</w:t>
      </w:r>
      <w:r>
        <w:rPr>
          <w:sz w:val="28"/>
          <w:szCs w:val="28"/>
        </w:rPr>
      </w:r>
      <w:r>
        <w:rPr>
          <w:sz w:val="28"/>
          <w:szCs w:val="28"/>
        </w:rPr>
      </w:r>
    </w:p>
    <w:p>
      <w:pPr>
        <w:ind w:right="-1" w:firstLine="851"/>
        <w:jc w:val="both"/>
        <w:rPr>
          <w:sz w:val="28"/>
          <w:szCs w:val="28"/>
        </w:rPr>
      </w:pPr>
      <w:r>
        <w:rPr>
          <w:sz w:val="28"/>
          <w:szCs w:val="28"/>
        </w:rPr>
        <w:t xml:space="preserve">б) оценку достижения результатов предоставления субсидии на основании отчетов, представленных получателем субсидии, эффективности использования средств субсидии;</w:t>
      </w:r>
      <w:r>
        <w:rPr>
          <w:sz w:val="28"/>
          <w:szCs w:val="28"/>
        </w:rPr>
      </w:r>
      <w:r>
        <w:rPr>
          <w:sz w:val="28"/>
          <w:szCs w:val="28"/>
        </w:rPr>
      </w:r>
    </w:p>
    <w:p>
      <w:pPr>
        <w:ind w:right="-1" w:firstLine="851"/>
        <w:jc w:val="both"/>
        <w:rPr>
          <w:sz w:val="28"/>
          <w:szCs w:val="28"/>
        </w:rPr>
      </w:pPr>
      <w:r>
        <w:rPr>
          <w:sz w:val="28"/>
          <w:szCs w:val="28"/>
        </w:rPr>
        <w:t xml:space="preserve">2) в срок до 1 января следующего за годом предоставления субсидии (далее до 1 июня) представляет в Министерство финансов Забайкальского края отчет о достижении значений результатов предоставления субсидии.</w:t>
      </w:r>
      <w:r>
        <w:rPr>
          <w:sz w:val="28"/>
          <w:szCs w:val="28"/>
        </w:rPr>
      </w:r>
      <w:r>
        <w:rPr>
          <w:sz w:val="28"/>
          <w:szCs w:val="28"/>
        </w:rPr>
      </w:r>
    </w:p>
    <w:p>
      <w:pPr>
        <w:ind w:right="-1" w:firstLine="851"/>
        <w:jc w:val="both"/>
        <w:rPr>
          <w:sz w:val="28"/>
          <w:szCs w:val="28"/>
        </w:rPr>
      </w:pPr>
      <w:r>
        <w:rPr>
          <w:sz w:val="28"/>
          <w:szCs w:val="28"/>
        </w:rPr>
        <w:t xml:space="preserve">56. Получатель субсидии уплачивает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w:t>
      </w:r>
      <w:r>
        <w:rPr>
          <w:sz w:val="28"/>
          <w:szCs w:val="28"/>
        </w:rPr>
        <w:t xml:space="preserve">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w:t>
      </w:r>
      <w:r>
        <w:rPr>
          <w:sz w:val="28"/>
          <w:szCs w:val="28"/>
        </w:rPr>
      </w:r>
      <w:r>
        <w:rPr>
          <w:sz w:val="28"/>
          <w:szCs w:val="28"/>
        </w:rPr>
      </w:r>
    </w:p>
    <w:p>
      <w:pPr>
        <w:ind w:right="-1" w:firstLine="851"/>
        <w:jc w:val="both"/>
        <w:rPr>
          <w:sz w:val="28"/>
          <w:szCs w:val="28"/>
        </w:rPr>
      </w:pPr>
      <w:r>
        <w:rPr>
          <w:sz w:val="28"/>
          <w:szCs w:val="28"/>
        </w:rPr>
        <w:t xml:space="preserve">57. В случае образования не использованного в соответ</w:t>
      </w:r>
      <w:r>
        <w:rPr>
          <w:sz w:val="28"/>
          <w:szCs w:val="28"/>
        </w:rPr>
        <w:t xml:space="preserve">ствующем финансовом году остатка субсидии получатели субсидии возвращают остатки субсидии, не использованные в соответствующем финансовом году, в бюджет Забайкальского края в течение первых 15 рабочих дней года, следующего за годом предоставления субсидии.</w:t>
      </w:r>
      <w:r>
        <w:rPr>
          <w:sz w:val="28"/>
          <w:szCs w:val="28"/>
        </w:rPr>
      </w:r>
      <w:r>
        <w:rPr>
          <w:sz w:val="28"/>
          <w:szCs w:val="28"/>
        </w:rPr>
      </w:r>
    </w:p>
    <w:p>
      <w:pPr>
        <w:ind w:right="-1" w:firstLine="851"/>
        <w:jc w:val="both"/>
        <w:rPr>
          <w:sz w:val="28"/>
          <w:szCs w:val="28"/>
        </w:rPr>
      </w:pPr>
      <w:r>
        <w:rPr>
          <w:sz w:val="28"/>
          <w:szCs w:val="28"/>
        </w:rPr>
        <w:t xml:space="preserve">В случае невозврата неиспользованного остатка субсидии по истечении первых 15 рабочих дней года, следующего за годом предоставления субсидии, Министерство в течение 10 рабочих дней направляет получателю субсидии требование о его возврате.</w:t>
      </w:r>
      <w:r>
        <w:rPr>
          <w:sz w:val="28"/>
          <w:szCs w:val="28"/>
        </w:rPr>
      </w:r>
      <w:r>
        <w:rPr>
          <w:sz w:val="28"/>
          <w:szCs w:val="28"/>
        </w:rPr>
      </w:r>
    </w:p>
    <w:p>
      <w:pPr>
        <w:ind w:right="-1" w:firstLine="851"/>
        <w:jc w:val="both"/>
        <w:rPr>
          <w:sz w:val="28"/>
          <w:szCs w:val="28"/>
        </w:rPr>
      </w:pPr>
      <w:r>
        <w:rPr>
          <w:sz w:val="28"/>
          <w:szCs w:val="28"/>
        </w:rPr>
        <w:t xml:space="preserve">Получатель субсидии в течение 25 календарных дней с даты получения требования о возврате предоставленной субсидии перечисляет средства субсидии в Министерство.</w:t>
      </w:r>
      <w:r>
        <w:rPr>
          <w:sz w:val="28"/>
          <w:szCs w:val="28"/>
        </w:rPr>
      </w:r>
      <w:r>
        <w:rPr>
          <w:sz w:val="28"/>
          <w:szCs w:val="28"/>
        </w:rPr>
      </w:r>
    </w:p>
    <w:p>
      <w:pPr>
        <w:ind w:right="-1" w:firstLine="851"/>
        <w:jc w:val="both"/>
        <w:rPr>
          <w:sz w:val="28"/>
          <w:szCs w:val="28"/>
        </w:rPr>
      </w:pPr>
      <w:r>
        <w:rPr>
          <w:sz w:val="28"/>
          <w:szCs w:val="28"/>
        </w:rPr>
        <w:t xml:space="preserve">58. В случае невыполнения предусмотренных настоящим Порядком требований о возврате субсидии взыскание субсидии осуществляется в судебном порядке в соответствии с законодательством Российской Федерации.</w:t>
      </w:r>
      <w:r>
        <w:rPr>
          <w:sz w:val="28"/>
          <w:szCs w:val="28"/>
        </w:rPr>
      </w:r>
      <w:r>
        <w:rPr>
          <w:sz w:val="28"/>
          <w:szCs w:val="28"/>
        </w:rPr>
      </w:r>
    </w:p>
    <w:p>
      <w:pPr>
        <w:ind w:right="-1"/>
        <w:jc w:val="center"/>
        <w:rPr>
          <w:sz w:val="28"/>
          <w:szCs w:val="28"/>
        </w:rPr>
      </w:pPr>
      <w:r>
        <w:rPr>
          <w:sz w:val="28"/>
          <w:szCs w:val="28"/>
        </w:rPr>
        <w:t xml:space="preserve">______________________________</w:t>
      </w:r>
      <w:r>
        <w:rPr>
          <w:sz w:val="28"/>
          <w:szCs w:val="28"/>
        </w:rPr>
      </w:r>
      <w:r>
        <w:rPr>
          <w:sz w:val="28"/>
          <w:szCs w:val="28"/>
        </w:rPr>
      </w:r>
    </w:p>
    <w:sectPr>
      <w:headerReference w:type="default" r:id="rId9"/>
      <w:footerReference w:type="first" r:id="rId10"/>
      <w:footnotePr/>
      <w:endnotePr/>
      <w:type w:val="nextPage"/>
      <w:pgSz w:w="11906" w:h="16838" w:orient="portrait"/>
      <w:pgMar w:top="0" w:right="567" w:bottom="850" w:left="198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Verdana">
    <w:panose1 w:val="020B0604030504040204"/>
  </w:font>
  <w:font w:name="Tahoma">
    <w:panose1 w:val="020B0604030504040204"/>
  </w:font>
  <w:font w:name="Courier New">
    <w:panose1 w:val="02070309020205020404"/>
  </w:font>
  <w:font w:name="Times New Roman">
    <w:panose1 w:val="02020603050405020304"/>
  </w:font>
  <w:font w:name="Arial">
    <w:panose1 w:val="020B0604020202020204"/>
  </w:font>
  <w:font w:name="Cambria">
    <w:panose1 w:val="0204050305040603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4"/>
      <w:ind w:firstLine="0"/>
      <w:rPr>
        <w:sz w:val="2"/>
        <w:szCs w:val="2"/>
      </w:rPr>
    </w:pPr>
    <w:r>
      <w:rPr>
        <w:sz w:val="2"/>
        <w:szCs w:val="2"/>
      </w:rPr>
    </w:r>
    <w:r>
      <w:rPr>
        <w:sz w:val="2"/>
        <w:szCs w:val="2"/>
      </w:rPr>
    </w:r>
    <w:r>
      <w:rPr>
        <w:sz w:val="2"/>
        <w:szCs w:val="2"/>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3"/>
      <w:jc w:val="center"/>
    </w:pPr>
    <w:r>
      <w:fldChar w:fldCharType="begin"/>
    </w:r>
    <w:r>
      <w:instrText xml:space="preserve">PAGE \* MERGEFORMAT</w:instrText>
    </w:r>
    <w:r>
      <w:fldChar w:fldCharType="separate"/>
    </w:r>
    <w:r>
      <w:t xml:space="preserve">3</w:t>
    </w:r>
    <w:r>
      <w:fldChar w:fldCharType="end"/>
    </w:r>
    <w:r/>
  </w:p>
  <w:p>
    <w:pPr>
      <w:pStyle w:val="79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2">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5">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6">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7">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8">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9">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10">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1">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12">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5">
    <w:multiLevelType w:val="hybridMultilevel"/>
    <w:lvl w:ilvl="0">
      <w:start w:val="1"/>
      <w:numFmt w:val="russianLower"/>
      <w:isLgl w:val="false"/>
      <w:suff w:val="tab"/>
      <w:lvlText w:val="%1)"/>
      <w:lvlJc w:val="left"/>
      <w:pPr>
        <w:ind w:left="1560" w:hanging="360"/>
      </w:pPr>
    </w:lvl>
    <w:lvl w:ilvl="1">
      <w:start w:val="1"/>
      <w:numFmt w:val="lowerLetter"/>
      <w:isLgl w:val="false"/>
      <w:suff w:val="tab"/>
      <w:lvlText w:val="%2."/>
      <w:lvlJc w:val="left"/>
      <w:pPr>
        <w:ind w:left="2280" w:hanging="360"/>
      </w:pPr>
    </w:lvl>
    <w:lvl w:ilvl="2">
      <w:start w:val="1"/>
      <w:numFmt w:val="lowerRoman"/>
      <w:isLgl w:val="false"/>
      <w:suff w:val="tab"/>
      <w:lvlText w:val="%3."/>
      <w:lvlJc w:val="right"/>
      <w:pPr>
        <w:ind w:left="3000" w:hanging="180"/>
      </w:pPr>
    </w:lvl>
    <w:lvl w:ilvl="3">
      <w:start w:val="1"/>
      <w:numFmt w:val="decimal"/>
      <w:isLgl w:val="false"/>
      <w:suff w:val="tab"/>
      <w:lvlText w:val="%4."/>
      <w:lvlJc w:val="left"/>
      <w:pPr>
        <w:ind w:left="3720" w:hanging="360"/>
      </w:pPr>
    </w:lvl>
    <w:lvl w:ilvl="4">
      <w:start w:val="1"/>
      <w:numFmt w:val="lowerLetter"/>
      <w:isLgl w:val="false"/>
      <w:suff w:val="tab"/>
      <w:lvlText w:val="%5."/>
      <w:lvlJc w:val="left"/>
      <w:pPr>
        <w:ind w:left="4440" w:hanging="360"/>
      </w:pPr>
    </w:lvl>
    <w:lvl w:ilvl="5">
      <w:start w:val="1"/>
      <w:numFmt w:val="lowerRoman"/>
      <w:isLgl w:val="false"/>
      <w:suff w:val="tab"/>
      <w:lvlText w:val="%6."/>
      <w:lvlJc w:val="right"/>
      <w:pPr>
        <w:ind w:left="5160" w:hanging="180"/>
      </w:pPr>
    </w:lvl>
    <w:lvl w:ilvl="6">
      <w:start w:val="1"/>
      <w:numFmt w:val="decimal"/>
      <w:isLgl w:val="false"/>
      <w:suff w:val="tab"/>
      <w:lvlText w:val="%7."/>
      <w:lvlJc w:val="left"/>
      <w:pPr>
        <w:ind w:left="5880" w:hanging="360"/>
      </w:pPr>
    </w:lvl>
    <w:lvl w:ilvl="7">
      <w:start w:val="1"/>
      <w:numFmt w:val="lowerLetter"/>
      <w:isLgl w:val="false"/>
      <w:suff w:val="tab"/>
      <w:lvlText w:val="%8."/>
      <w:lvlJc w:val="left"/>
      <w:pPr>
        <w:ind w:left="6600" w:hanging="360"/>
      </w:pPr>
    </w:lvl>
    <w:lvl w:ilvl="8">
      <w:start w:val="1"/>
      <w:numFmt w:val="lowerRoman"/>
      <w:isLgl w:val="false"/>
      <w:suff w:val="tab"/>
      <w:lvlText w:val="%9."/>
      <w:lvlJc w:val="right"/>
      <w:pPr>
        <w:ind w:left="7320" w:hanging="180"/>
      </w:pPr>
    </w:lvl>
  </w:abstractNum>
  <w:abstractNum w:abstractNumId="16">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7">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9">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0">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21">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2">
    <w:multiLevelType w:val="hybridMultilevel"/>
    <w:lvl w:ilvl="0">
      <w:start w:val="1"/>
      <w:numFmt w:val="decimal"/>
      <w:isLgl w:val="false"/>
      <w:suff w:val="tab"/>
      <w:lvlText w:val="%1)"/>
      <w:lvlJc w:val="left"/>
      <w:pPr>
        <w:ind w:left="1057" w:hanging="360"/>
      </w:pPr>
    </w:lvl>
    <w:lvl w:ilvl="1">
      <w:start w:val="1"/>
      <w:numFmt w:val="lowerLetter"/>
      <w:isLgl w:val="false"/>
      <w:suff w:val="tab"/>
      <w:lvlText w:val="%2."/>
      <w:lvlJc w:val="left"/>
      <w:pPr>
        <w:ind w:left="1777" w:hanging="360"/>
      </w:pPr>
    </w:lvl>
    <w:lvl w:ilvl="2">
      <w:start w:val="1"/>
      <w:numFmt w:val="lowerRoman"/>
      <w:isLgl w:val="false"/>
      <w:suff w:val="tab"/>
      <w:lvlText w:val="%3."/>
      <w:lvlJc w:val="right"/>
      <w:pPr>
        <w:ind w:left="2497" w:hanging="180"/>
      </w:pPr>
    </w:lvl>
    <w:lvl w:ilvl="3">
      <w:start w:val="1"/>
      <w:numFmt w:val="decimal"/>
      <w:isLgl w:val="false"/>
      <w:suff w:val="tab"/>
      <w:lvlText w:val="%4."/>
      <w:lvlJc w:val="left"/>
      <w:pPr>
        <w:ind w:left="3217" w:hanging="360"/>
      </w:pPr>
    </w:lvl>
    <w:lvl w:ilvl="4">
      <w:start w:val="1"/>
      <w:numFmt w:val="lowerLetter"/>
      <w:isLgl w:val="false"/>
      <w:suff w:val="tab"/>
      <w:lvlText w:val="%5."/>
      <w:lvlJc w:val="left"/>
      <w:pPr>
        <w:ind w:left="3937" w:hanging="360"/>
      </w:pPr>
    </w:lvl>
    <w:lvl w:ilvl="5">
      <w:start w:val="1"/>
      <w:numFmt w:val="lowerRoman"/>
      <w:isLgl w:val="false"/>
      <w:suff w:val="tab"/>
      <w:lvlText w:val="%6."/>
      <w:lvlJc w:val="right"/>
      <w:pPr>
        <w:ind w:left="4657" w:hanging="180"/>
      </w:pPr>
    </w:lvl>
    <w:lvl w:ilvl="6">
      <w:start w:val="1"/>
      <w:numFmt w:val="decimal"/>
      <w:isLgl w:val="false"/>
      <w:suff w:val="tab"/>
      <w:lvlText w:val="%7."/>
      <w:lvlJc w:val="left"/>
      <w:pPr>
        <w:ind w:left="5377" w:hanging="360"/>
      </w:pPr>
    </w:lvl>
    <w:lvl w:ilvl="7">
      <w:start w:val="1"/>
      <w:numFmt w:val="lowerLetter"/>
      <w:isLgl w:val="false"/>
      <w:suff w:val="tab"/>
      <w:lvlText w:val="%8."/>
      <w:lvlJc w:val="left"/>
      <w:pPr>
        <w:ind w:left="6097" w:hanging="360"/>
      </w:pPr>
    </w:lvl>
    <w:lvl w:ilvl="8">
      <w:start w:val="1"/>
      <w:numFmt w:val="lowerRoman"/>
      <w:isLgl w:val="false"/>
      <w:suff w:val="tab"/>
      <w:lvlText w:val="%9."/>
      <w:lvlJc w:val="right"/>
      <w:pPr>
        <w:ind w:left="6817" w:hanging="180"/>
      </w:pPr>
    </w:lvl>
  </w:abstractNum>
  <w:abstractNum w:abstractNumId="23">
    <w:multiLevelType w:val="hybridMultilevel"/>
    <w:lvl w:ilvl="0">
      <w:start w:val="1"/>
      <w:numFmt w:val="russianLower"/>
      <w:isLgl w:val="false"/>
      <w:suff w:val="tab"/>
      <w:lvlText w:val="%1)"/>
      <w:lvlJc w:val="left"/>
      <w:pPr>
        <w:ind w:left="1560" w:hanging="360"/>
      </w:pPr>
    </w:lvl>
    <w:lvl w:ilvl="1">
      <w:start w:val="1"/>
      <w:numFmt w:val="lowerLetter"/>
      <w:isLgl w:val="false"/>
      <w:suff w:val="tab"/>
      <w:lvlText w:val="%2."/>
      <w:lvlJc w:val="left"/>
      <w:pPr>
        <w:ind w:left="2280" w:hanging="360"/>
      </w:pPr>
    </w:lvl>
    <w:lvl w:ilvl="2">
      <w:start w:val="1"/>
      <w:numFmt w:val="lowerRoman"/>
      <w:isLgl w:val="false"/>
      <w:suff w:val="tab"/>
      <w:lvlText w:val="%3."/>
      <w:lvlJc w:val="right"/>
      <w:pPr>
        <w:ind w:left="3000" w:hanging="180"/>
      </w:pPr>
    </w:lvl>
    <w:lvl w:ilvl="3">
      <w:start w:val="1"/>
      <w:numFmt w:val="decimal"/>
      <w:isLgl w:val="false"/>
      <w:suff w:val="tab"/>
      <w:lvlText w:val="%4."/>
      <w:lvlJc w:val="left"/>
      <w:pPr>
        <w:ind w:left="3720" w:hanging="360"/>
      </w:pPr>
    </w:lvl>
    <w:lvl w:ilvl="4">
      <w:start w:val="1"/>
      <w:numFmt w:val="lowerLetter"/>
      <w:isLgl w:val="false"/>
      <w:suff w:val="tab"/>
      <w:lvlText w:val="%5."/>
      <w:lvlJc w:val="left"/>
      <w:pPr>
        <w:ind w:left="4440" w:hanging="360"/>
      </w:pPr>
    </w:lvl>
    <w:lvl w:ilvl="5">
      <w:start w:val="1"/>
      <w:numFmt w:val="lowerRoman"/>
      <w:isLgl w:val="false"/>
      <w:suff w:val="tab"/>
      <w:lvlText w:val="%6."/>
      <w:lvlJc w:val="right"/>
      <w:pPr>
        <w:ind w:left="5160" w:hanging="180"/>
      </w:pPr>
    </w:lvl>
    <w:lvl w:ilvl="6">
      <w:start w:val="1"/>
      <w:numFmt w:val="decimal"/>
      <w:isLgl w:val="false"/>
      <w:suff w:val="tab"/>
      <w:lvlText w:val="%7."/>
      <w:lvlJc w:val="left"/>
      <w:pPr>
        <w:ind w:left="5880" w:hanging="360"/>
      </w:pPr>
    </w:lvl>
    <w:lvl w:ilvl="7">
      <w:start w:val="1"/>
      <w:numFmt w:val="lowerLetter"/>
      <w:isLgl w:val="false"/>
      <w:suff w:val="tab"/>
      <w:lvlText w:val="%8."/>
      <w:lvlJc w:val="left"/>
      <w:pPr>
        <w:ind w:left="6600" w:hanging="360"/>
      </w:pPr>
    </w:lvl>
    <w:lvl w:ilvl="8">
      <w:start w:val="1"/>
      <w:numFmt w:val="lowerRoman"/>
      <w:isLgl w:val="false"/>
      <w:suff w:val="tab"/>
      <w:lvlText w:val="%9."/>
      <w:lvlJc w:val="right"/>
      <w:pPr>
        <w:ind w:left="7320" w:hanging="180"/>
      </w:pPr>
    </w:lvl>
  </w:abstractNum>
  <w:abstractNum w:abstractNumId="24">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25">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7">
    <w:multiLevelType w:val="hybridMultilevel"/>
    <w:lvl w:ilvl="0">
      <w:start w:val="1"/>
      <w:numFmt w:val="decimal"/>
      <w:isLgl w:val="false"/>
      <w:suff w:val="tab"/>
      <w:lvlText w:val="%1)"/>
      <w:lvlJc w:val="righ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8">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29">
    <w:multiLevelType w:val="hybridMultilevel"/>
    <w:lvl w:ilvl="0">
      <w:start w:val="1"/>
      <w:numFmt w:val="decimal"/>
      <w:isLgl w:val="false"/>
      <w:suff w:val="tab"/>
      <w:lvlText w:val="%1)"/>
      <w:lvlJc w:val="left"/>
      <w:pPr>
        <w:ind w:left="964" w:hanging="396"/>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30">
    <w:multiLevelType w:val="hybridMultilevel"/>
    <w:lvl w:ilvl="0">
      <w:start w:val="1"/>
      <w:numFmt w:val="decimal"/>
      <w:isLgl w:val="false"/>
      <w:suff w:val="tab"/>
      <w:lvlText w:val="%1)"/>
      <w:lvlJc w:val="right"/>
      <w:pPr>
        <w:ind w:left="709" w:hanging="360"/>
      </w:pPr>
      <w:rPr>
        <w:highlight w:val="white"/>
      </w:r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2">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3">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34">
    <w:multiLevelType w:val="hybridMultilevel"/>
    <w:lvl w:ilvl="0">
      <w:start w:val="1"/>
      <w:numFmt w:val="russianLower"/>
      <w:isLgl w:val="false"/>
      <w:suff w:val="tab"/>
      <w:lvlText w:val="%1)"/>
      <w:lvlJc w:val="left"/>
      <w:pPr>
        <w:ind w:left="1560" w:hanging="360"/>
      </w:pPr>
    </w:lvl>
    <w:lvl w:ilvl="1">
      <w:start w:val="1"/>
      <w:numFmt w:val="lowerLetter"/>
      <w:isLgl w:val="false"/>
      <w:suff w:val="tab"/>
      <w:lvlText w:val="%2."/>
      <w:lvlJc w:val="left"/>
      <w:pPr>
        <w:ind w:left="2280" w:hanging="360"/>
      </w:pPr>
    </w:lvl>
    <w:lvl w:ilvl="2">
      <w:start w:val="1"/>
      <w:numFmt w:val="lowerRoman"/>
      <w:isLgl w:val="false"/>
      <w:suff w:val="tab"/>
      <w:lvlText w:val="%3."/>
      <w:lvlJc w:val="right"/>
      <w:pPr>
        <w:ind w:left="3000" w:hanging="180"/>
      </w:pPr>
    </w:lvl>
    <w:lvl w:ilvl="3">
      <w:start w:val="1"/>
      <w:numFmt w:val="decimal"/>
      <w:isLgl w:val="false"/>
      <w:suff w:val="tab"/>
      <w:lvlText w:val="%4."/>
      <w:lvlJc w:val="left"/>
      <w:pPr>
        <w:ind w:left="3720" w:hanging="360"/>
      </w:pPr>
    </w:lvl>
    <w:lvl w:ilvl="4">
      <w:start w:val="1"/>
      <w:numFmt w:val="lowerLetter"/>
      <w:isLgl w:val="false"/>
      <w:suff w:val="tab"/>
      <w:lvlText w:val="%5."/>
      <w:lvlJc w:val="left"/>
      <w:pPr>
        <w:ind w:left="4440" w:hanging="360"/>
      </w:pPr>
    </w:lvl>
    <w:lvl w:ilvl="5">
      <w:start w:val="1"/>
      <w:numFmt w:val="lowerRoman"/>
      <w:isLgl w:val="false"/>
      <w:suff w:val="tab"/>
      <w:lvlText w:val="%6."/>
      <w:lvlJc w:val="right"/>
      <w:pPr>
        <w:ind w:left="5160" w:hanging="180"/>
      </w:pPr>
    </w:lvl>
    <w:lvl w:ilvl="6">
      <w:start w:val="1"/>
      <w:numFmt w:val="decimal"/>
      <w:isLgl w:val="false"/>
      <w:suff w:val="tab"/>
      <w:lvlText w:val="%7."/>
      <w:lvlJc w:val="left"/>
      <w:pPr>
        <w:ind w:left="5880" w:hanging="360"/>
      </w:pPr>
    </w:lvl>
    <w:lvl w:ilvl="7">
      <w:start w:val="1"/>
      <w:numFmt w:val="lowerLetter"/>
      <w:isLgl w:val="false"/>
      <w:suff w:val="tab"/>
      <w:lvlText w:val="%8."/>
      <w:lvlJc w:val="left"/>
      <w:pPr>
        <w:ind w:left="6600" w:hanging="360"/>
      </w:pPr>
    </w:lvl>
    <w:lvl w:ilvl="8">
      <w:start w:val="1"/>
      <w:numFmt w:val="lowerRoman"/>
      <w:isLgl w:val="false"/>
      <w:suff w:val="tab"/>
      <w:lvlText w:val="%9."/>
      <w:lvlJc w:val="right"/>
      <w:pPr>
        <w:ind w:left="7320" w:hanging="180"/>
      </w:pPr>
    </w:lvl>
  </w:abstractNum>
  <w:abstractNum w:abstractNumId="3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7">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38">
    <w:multiLevelType w:val="hybridMultilevel"/>
    <w:lvl w:ilvl="0">
      <w:start w:val="1"/>
      <w:numFmt w:val="russianLow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num w:numId="1">
    <w:abstractNumId w:val="12"/>
  </w:num>
  <w:num w:numId="2">
    <w:abstractNumId w:val="29"/>
  </w:num>
  <w:num w:numId="3">
    <w:abstractNumId w:val="28"/>
  </w:num>
  <w:num w:numId="4">
    <w:abstractNumId w:val="7"/>
  </w:num>
  <w:num w:numId="5">
    <w:abstractNumId w:val="2"/>
  </w:num>
  <w:num w:numId="6">
    <w:abstractNumId w:val="8"/>
  </w:num>
  <w:num w:numId="7">
    <w:abstractNumId w:val="18"/>
  </w:num>
  <w:num w:numId="8">
    <w:abstractNumId w:val="20"/>
  </w:num>
  <w:num w:numId="9">
    <w:abstractNumId w:val="24"/>
  </w:num>
  <w:num w:numId="10">
    <w:abstractNumId w:val="9"/>
  </w:num>
  <w:num w:numId="11">
    <w:abstractNumId w:val="1"/>
  </w:num>
  <w:num w:numId="12">
    <w:abstractNumId w:val="33"/>
  </w:num>
  <w:num w:numId="13">
    <w:abstractNumId w:val="16"/>
  </w:num>
  <w:num w:numId="14">
    <w:abstractNumId w:val="27"/>
  </w:num>
  <w:num w:numId="15">
    <w:abstractNumId w:val="0"/>
  </w:num>
  <w:num w:numId="16">
    <w:abstractNumId w:val="32"/>
  </w:num>
  <w:num w:numId="17">
    <w:abstractNumId w:val="19"/>
  </w:num>
  <w:num w:numId="18">
    <w:abstractNumId w:val="17"/>
  </w:num>
  <w:num w:numId="19">
    <w:abstractNumId w:val="21"/>
  </w:num>
  <w:num w:numId="20">
    <w:abstractNumId w:val="25"/>
  </w:num>
  <w:num w:numId="21">
    <w:abstractNumId w:val="31"/>
  </w:num>
  <w:num w:numId="22">
    <w:abstractNumId w:val="14"/>
  </w:num>
  <w:num w:numId="23">
    <w:abstractNumId w:val="4"/>
  </w:num>
  <w:num w:numId="24">
    <w:abstractNumId w:val="22"/>
  </w:num>
  <w:num w:numId="25">
    <w:abstractNumId w:val="36"/>
  </w:num>
  <w:num w:numId="26">
    <w:abstractNumId w:val="30"/>
  </w:num>
  <w:num w:numId="27">
    <w:abstractNumId w:val="26"/>
  </w:num>
  <w:num w:numId="28">
    <w:abstractNumId w:val="3"/>
  </w:num>
  <w:num w:numId="29">
    <w:abstractNumId w:val="11"/>
  </w:num>
  <w:num w:numId="30">
    <w:abstractNumId w:val="35"/>
  </w:num>
  <w:num w:numId="31">
    <w:abstractNumId w:val="23"/>
  </w:num>
  <w:num w:numId="32">
    <w:abstractNumId w:val="34"/>
  </w:num>
  <w:num w:numId="33">
    <w:abstractNumId w:val="10"/>
  </w:num>
  <w:num w:numId="34">
    <w:abstractNumId w:val="15"/>
  </w:num>
  <w:num w:numId="35">
    <w:abstractNumId w:val="5"/>
  </w:num>
  <w:num w:numId="36">
    <w:abstractNumId w:val="13"/>
  </w:num>
  <w:num w:numId="37">
    <w:abstractNumId w:val="37"/>
  </w:num>
  <w:num w:numId="38">
    <w:abstractNumId w:val="6"/>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3" w:default="1">
    <w:name w:val="Normal"/>
    <w:qFormat/>
    <w:rPr>
      <w:sz w:val="24"/>
      <w:szCs w:val="24"/>
    </w:rPr>
  </w:style>
  <w:style w:type="paragraph" w:styleId="764">
    <w:name w:val="Heading 1"/>
    <w:basedOn w:val="763"/>
    <w:next w:val="763"/>
    <w:link w:val="958"/>
    <w:uiPriority w:val="99"/>
    <w:qFormat/>
    <w:pPr>
      <w:ind w:firstLine="5760"/>
      <w:keepNext/>
      <w:outlineLvl w:val="0"/>
    </w:pPr>
    <w:rPr>
      <w:b/>
      <w:bCs/>
      <w:sz w:val="28"/>
      <w:szCs w:val="28"/>
      <w:lang w:val="en-US" w:eastAsia="en-US"/>
    </w:rPr>
  </w:style>
  <w:style w:type="paragraph" w:styleId="765">
    <w:name w:val="Heading 2"/>
    <w:basedOn w:val="763"/>
    <w:next w:val="763"/>
    <w:link w:val="959"/>
    <w:uiPriority w:val="9"/>
    <w:semiHidden/>
    <w:unhideWhenUsed/>
    <w:qFormat/>
    <w:pPr>
      <w:ind w:firstLine="709"/>
      <w:jc w:val="both"/>
      <w:keepNext/>
      <w:spacing w:before="240" w:after="60"/>
      <w:outlineLvl w:val="1"/>
    </w:pPr>
    <w:rPr>
      <w:rFonts w:ascii="Cambria" w:hAnsi="Cambria" w:eastAsia="Arial"/>
      <w:b/>
      <w:bCs/>
      <w:i/>
      <w:iCs/>
      <w:sz w:val="28"/>
      <w:szCs w:val="28"/>
      <w:lang w:val="en-US" w:eastAsia="en-US"/>
    </w:rPr>
  </w:style>
  <w:style w:type="paragraph" w:styleId="766">
    <w:name w:val="Heading 3"/>
    <w:basedOn w:val="763"/>
    <w:next w:val="763"/>
    <w:link w:val="960"/>
    <w:uiPriority w:val="9"/>
    <w:semiHidden/>
    <w:unhideWhenUsed/>
    <w:qFormat/>
    <w:pPr>
      <w:keepNext/>
      <w:spacing w:before="240" w:after="60"/>
      <w:outlineLvl w:val="2"/>
    </w:pPr>
    <w:rPr>
      <w:rFonts w:ascii="Cambria" w:hAnsi="Cambria" w:eastAsia="Arial"/>
      <w:b/>
      <w:bCs/>
      <w:sz w:val="26"/>
      <w:szCs w:val="26"/>
      <w:lang w:val="en-US"/>
    </w:rPr>
  </w:style>
  <w:style w:type="paragraph" w:styleId="767">
    <w:name w:val="Heading 4"/>
    <w:basedOn w:val="763"/>
    <w:next w:val="763"/>
    <w:link w:val="837"/>
    <w:uiPriority w:val="9"/>
    <w:unhideWhenUsed/>
    <w:qFormat/>
    <w:pPr>
      <w:ind w:firstLine="709"/>
      <w:jc w:val="both"/>
      <w:keepLines/>
      <w:keepNext/>
      <w:spacing w:before="320" w:after="200"/>
      <w:outlineLvl w:val="3"/>
    </w:pPr>
    <w:rPr>
      <w:rFonts w:ascii="Arial" w:hAnsi="Arial" w:eastAsia="Arial"/>
      <w:b/>
      <w:bCs/>
      <w:sz w:val="26"/>
      <w:szCs w:val="26"/>
      <w:lang w:val="en-US" w:eastAsia="en-US"/>
    </w:rPr>
  </w:style>
  <w:style w:type="paragraph" w:styleId="768">
    <w:name w:val="Heading 5"/>
    <w:basedOn w:val="763"/>
    <w:next w:val="763"/>
    <w:link w:val="838"/>
    <w:uiPriority w:val="9"/>
    <w:unhideWhenUsed/>
    <w:qFormat/>
    <w:pPr>
      <w:ind w:firstLine="709"/>
      <w:jc w:val="both"/>
      <w:keepLines/>
      <w:keepNext/>
      <w:spacing w:before="320" w:after="200"/>
      <w:outlineLvl w:val="4"/>
    </w:pPr>
    <w:rPr>
      <w:rFonts w:ascii="Arial" w:hAnsi="Arial" w:eastAsia="Arial"/>
      <w:b/>
      <w:bCs/>
      <w:lang w:val="en-US" w:eastAsia="en-US"/>
    </w:rPr>
  </w:style>
  <w:style w:type="paragraph" w:styleId="769">
    <w:name w:val="Heading 6"/>
    <w:basedOn w:val="763"/>
    <w:next w:val="763"/>
    <w:link w:val="839"/>
    <w:uiPriority w:val="9"/>
    <w:unhideWhenUsed/>
    <w:qFormat/>
    <w:pPr>
      <w:ind w:firstLine="709"/>
      <w:jc w:val="both"/>
      <w:keepLines/>
      <w:keepNext/>
      <w:spacing w:before="320" w:after="200"/>
      <w:outlineLvl w:val="5"/>
    </w:pPr>
    <w:rPr>
      <w:rFonts w:ascii="Arial" w:hAnsi="Arial" w:eastAsia="Arial"/>
      <w:b/>
      <w:bCs/>
      <w:sz w:val="22"/>
      <w:szCs w:val="22"/>
      <w:lang w:val="en-US" w:eastAsia="en-US"/>
    </w:rPr>
  </w:style>
  <w:style w:type="paragraph" w:styleId="770">
    <w:name w:val="Heading 7"/>
    <w:basedOn w:val="763"/>
    <w:next w:val="763"/>
    <w:link w:val="840"/>
    <w:uiPriority w:val="9"/>
    <w:unhideWhenUsed/>
    <w:qFormat/>
    <w:pPr>
      <w:ind w:firstLine="709"/>
      <w:jc w:val="both"/>
      <w:keepLines/>
      <w:keepNext/>
      <w:spacing w:before="320" w:after="200"/>
      <w:outlineLvl w:val="6"/>
    </w:pPr>
    <w:rPr>
      <w:rFonts w:ascii="Arial" w:hAnsi="Arial" w:eastAsia="Arial"/>
      <w:b/>
      <w:bCs/>
      <w:i/>
      <w:iCs/>
      <w:sz w:val="22"/>
      <w:szCs w:val="22"/>
      <w:lang w:val="en-US" w:eastAsia="en-US"/>
    </w:rPr>
  </w:style>
  <w:style w:type="paragraph" w:styleId="771">
    <w:name w:val="Heading 8"/>
    <w:basedOn w:val="763"/>
    <w:next w:val="763"/>
    <w:link w:val="841"/>
    <w:uiPriority w:val="9"/>
    <w:unhideWhenUsed/>
    <w:qFormat/>
    <w:pPr>
      <w:ind w:firstLine="709"/>
      <w:jc w:val="both"/>
      <w:keepLines/>
      <w:keepNext/>
      <w:spacing w:before="320" w:after="200"/>
      <w:outlineLvl w:val="7"/>
    </w:pPr>
    <w:rPr>
      <w:rFonts w:ascii="Arial" w:hAnsi="Arial" w:eastAsia="Arial"/>
      <w:i/>
      <w:iCs/>
      <w:sz w:val="22"/>
      <w:szCs w:val="22"/>
      <w:lang w:val="en-US" w:eastAsia="en-US"/>
    </w:rPr>
  </w:style>
  <w:style w:type="paragraph" w:styleId="772">
    <w:name w:val="Heading 9"/>
    <w:basedOn w:val="763"/>
    <w:next w:val="763"/>
    <w:link w:val="842"/>
    <w:uiPriority w:val="9"/>
    <w:unhideWhenUsed/>
    <w:qFormat/>
    <w:pPr>
      <w:ind w:firstLine="709"/>
      <w:jc w:val="both"/>
      <w:keepLines/>
      <w:keepNext/>
      <w:spacing w:before="320" w:after="200"/>
      <w:outlineLvl w:val="8"/>
    </w:pPr>
    <w:rPr>
      <w:rFonts w:ascii="Arial" w:hAnsi="Arial" w:eastAsia="Arial"/>
      <w:i/>
      <w:iCs/>
      <w:sz w:val="21"/>
      <w:szCs w:val="21"/>
      <w:lang w:val="en-US" w:eastAsia="en-US"/>
    </w:rPr>
  </w:style>
  <w:style w:type="character" w:styleId="773" w:default="1">
    <w:name w:val="Default Paragraph Font"/>
    <w:uiPriority w:val="1"/>
    <w:semiHidden/>
    <w:unhideWhenUsed/>
  </w:style>
  <w:style w:type="table" w:styleId="774" w:default="1">
    <w:name w:val="Normal Table"/>
    <w:uiPriority w:val="99"/>
    <w:semiHidden/>
    <w:unhideWhenUsed/>
    <w:tblPr>
      <w:tblInd w:w="0" w:type="dxa"/>
      <w:tblCellMar>
        <w:left w:w="108" w:type="dxa"/>
        <w:top w:w="0" w:type="dxa"/>
        <w:right w:w="108" w:type="dxa"/>
        <w:bottom w:w="0" w:type="dxa"/>
      </w:tblCellMar>
    </w:tblPr>
  </w:style>
  <w:style w:type="numbering" w:styleId="775" w:default="1">
    <w:name w:val="No List"/>
    <w:uiPriority w:val="99"/>
    <w:semiHidden/>
    <w:unhideWhenUsed/>
  </w:style>
  <w:style w:type="character" w:styleId="776" w:customStyle="1">
    <w:name w:val="Caption Char"/>
    <w:basedOn w:val="773"/>
    <w:uiPriority w:val="35"/>
    <w:rPr>
      <w:b/>
      <w:bCs/>
      <w:color w:val="4f81bd" w:themeColor="accent1"/>
      <w:sz w:val="18"/>
      <w:szCs w:val="18"/>
    </w:rPr>
  </w:style>
  <w:style w:type="character" w:styleId="777" w:customStyle="1">
    <w:name w:val="Heading 4 Char"/>
    <w:uiPriority w:val="9"/>
    <w:rPr>
      <w:rFonts w:ascii="Arial" w:hAnsi="Arial" w:eastAsia="Arial" w:cs="Arial"/>
      <w:b/>
      <w:bCs/>
      <w:sz w:val="26"/>
      <w:szCs w:val="26"/>
    </w:rPr>
  </w:style>
  <w:style w:type="character" w:styleId="778" w:customStyle="1">
    <w:name w:val="Heading 5 Char"/>
    <w:uiPriority w:val="9"/>
    <w:rPr>
      <w:rFonts w:ascii="Arial" w:hAnsi="Arial" w:eastAsia="Arial" w:cs="Arial"/>
      <w:b/>
      <w:bCs/>
      <w:sz w:val="24"/>
      <w:szCs w:val="24"/>
    </w:rPr>
  </w:style>
  <w:style w:type="character" w:styleId="779" w:customStyle="1">
    <w:name w:val="Heading 6 Char"/>
    <w:uiPriority w:val="9"/>
    <w:rPr>
      <w:rFonts w:ascii="Arial" w:hAnsi="Arial" w:eastAsia="Arial" w:cs="Arial"/>
      <w:b/>
      <w:bCs/>
      <w:sz w:val="22"/>
      <w:szCs w:val="22"/>
    </w:rPr>
  </w:style>
  <w:style w:type="character" w:styleId="780" w:customStyle="1">
    <w:name w:val="Heading 7 Char"/>
    <w:uiPriority w:val="9"/>
    <w:rPr>
      <w:rFonts w:ascii="Arial" w:hAnsi="Arial" w:eastAsia="Arial" w:cs="Arial"/>
      <w:b/>
      <w:bCs/>
      <w:i/>
      <w:iCs/>
      <w:sz w:val="22"/>
      <w:szCs w:val="22"/>
    </w:rPr>
  </w:style>
  <w:style w:type="character" w:styleId="781" w:customStyle="1">
    <w:name w:val="Heading 8 Char"/>
    <w:uiPriority w:val="9"/>
    <w:rPr>
      <w:rFonts w:ascii="Arial" w:hAnsi="Arial" w:eastAsia="Arial" w:cs="Arial"/>
      <w:i/>
      <w:iCs/>
      <w:sz w:val="22"/>
      <w:szCs w:val="22"/>
    </w:rPr>
  </w:style>
  <w:style w:type="character" w:styleId="782" w:customStyle="1">
    <w:name w:val="Heading 9 Char"/>
    <w:uiPriority w:val="9"/>
    <w:rPr>
      <w:rFonts w:ascii="Arial" w:hAnsi="Arial" w:eastAsia="Arial" w:cs="Arial"/>
      <w:i/>
      <w:iCs/>
      <w:sz w:val="21"/>
      <w:szCs w:val="21"/>
    </w:rPr>
  </w:style>
  <w:style w:type="paragraph" w:styleId="783">
    <w:name w:val="List Paragraph"/>
    <w:basedOn w:val="763"/>
    <w:uiPriority w:val="34"/>
    <w:qFormat/>
    <w:pPr>
      <w:contextualSpacing/>
      <w:ind w:left="720" w:firstLine="709"/>
      <w:jc w:val="both"/>
    </w:pPr>
    <w:rPr>
      <w:sz w:val="28"/>
      <w:szCs w:val="20"/>
      <w:lang w:eastAsia="en-US"/>
    </w:rPr>
  </w:style>
  <w:style w:type="paragraph" w:styleId="784">
    <w:name w:val="No Spacing"/>
    <w:uiPriority w:val="1"/>
    <w:qFormat/>
  </w:style>
  <w:style w:type="paragraph" w:styleId="785">
    <w:name w:val="Title"/>
    <w:basedOn w:val="763"/>
    <w:next w:val="763"/>
    <w:link w:val="843"/>
    <w:uiPriority w:val="10"/>
    <w:qFormat/>
    <w:pPr>
      <w:contextualSpacing/>
      <w:ind w:firstLine="709"/>
      <w:jc w:val="both"/>
      <w:spacing w:before="300" w:after="200"/>
    </w:pPr>
    <w:rPr>
      <w:sz w:val="48"/>
      <w:szCs w:val="48"/>
      <w:lang w:val="en-US" w:eastAsia="en-US"/>
    </w:rPr>
  </w:style>
  <w:style w:type="character" w:styleId="786" w:customStyle="1">
    <w:name w:val="Title Char"/>
    <w:uiPriority w:val="10"/>
    <w:rPr>
      <w:sz w:val="48"/>
      <w:szCs w:val="48"/>
    </w:rPr>
  </w:style>
  <w:style w:type="paragraph" w:styleId="787">
    <w:name w:val="Subtitle"/>
    <w:basedOn w:val="763"/>
    <w:next w:val="763"/>
    <w:link w:val="844"/>
    <w:uiPriority w:val="11"/>
    <w:qFormat/>
    <w:pPr>
      <w:ind w:firstLine="709"/>
      <w:jc w:val="both"/>
      <w:spacing w:before="200" w:after="200"/>
    </w:pPr>
    <w:rPr>
      <w:lang w:val="en-US" w:eastAsia="en-US"/>
    </w:rPr>
  </w:style>
  <w:style w:type="character" w:styleId="788" w:customStyle="1">
    <w:name w:val="Subtitle Char"/>
    <w:uiPriority w:val="11"/>
    <w:rPr>
      <w:sz w:val="24"/>
      <w:szCs w:val="24"/>
    </w:rPr>
  </w:style>
  <w:style w:type="paragraph" w:styleId="789">
    <w:name w:val="Quote"/>
    <w:basedOn w:val="763"/>
    <w:next w:val="763"/>
    <w:link w:val="845"/>
    <w:uiPriority w:val="29"/>
    <w:qFormat/>
    <w:pPr>
      <w:ind w:left="720" w:right="720" w:firstLine="709"/>
      <w:jc w:val="both"/>
    </w:pPr>
    <w:rPr>
      <w:i/>
      <w:sz w:val="20"/>
      <w:szCs w:val="20"/>
      <w:lang w:val="en-US" w:eastAsia="en-US"/>
    </w:rPr>
  </w:style>
  <w:style w:type="character" w:styleId="790" w:customStyle="1">
    <w:name w:val="Quote Char"/>
    <w:uiPriority w:val="29"/>
    <w:rPr>
      <w:i/>
    </w:rPr>
  </w:style>
  <w:style w:type="paragraph" w:styleId="791">
    <w:name w:val="Intense Quote"/>
    <w:basedOn w:val="763"/>
    <w:next w:val="763"/>
    <w:link w:val="846"/>
    <w:uiPriority w:val="30"/>
    <w:qFormat/>
    <w:pPr>
      <w:ind w:left="720" w:right="720" w:firstLine="709"/>
      <w:jc w:val="both"/>
      <w:shd w:val="clear" w:color="auto" w:fill="f2f2f2"/>
      <w:pBdr>
        <w:top w:val="single" w:color="FFFFFF" w:sz="4" w:space="5"/>
        <w:left w:val="single" w:color="FFFFFF" w:sz="4" w:space="10"/>
        <w:bottom w:val="single" w:color="FFFFFF" w:sz="4" w:space="5"/>
        <w:right w:val="single" w:color="FFFFFF" w:sz="4" w:space="10"/>
      </w:pBdr>
    </w:pPr>
    <w:rPr>
      <w:i/>
      <w:sz w:val="20"/>
      <w:szCs w:val="20"/>
      <w:lang w:val="en-US" w:eastAsia="en-US"/>
    </w:rPr>
  </w:style>
  <w:style w:type="character" w:styleId="792" w:customStyle="1">
    <w:name w:val="Intense Quote Char"/>
    <w:uiPriority w:val="30"/>
    <w:rPr>
      <w:i/>
    </w:rPr>
  </w:style>
  <w:style w:type="paragraph" w:styleId="793">
    <w:name w:val="Header"/>
    <w:basedOn w:val="763"/>
    <w:link w:val="973"/>
    <w:uiPriority w:val="99"/>
    <w:unhideWhenUsed/>
    <w:pPr>
      <w:ind w:firstLine="709"/>
      <w:jc w:val="both"/>
      <w:tabs>
        <w:tab w:val="center" w:pos="4677" w:leader="none"/>
        <w:tab w:val="right" w:pos="9355" w:leader="none"/>
      </w:tabs>
    </w:pPr>
    <w:rPr>
      <w:sz w:val="28"/>
      <w:szCs w:val="20"/>
      <w:lang w:val="en-US" w:eastAsia="en-US"/>
    </w:rPr>
  </w:style>
  <w:style w:type="paragraph" w:styleId="794">
    <w:name w:val="Footer"/>
    <w:basedOn w:val="763"/>
    <w:link w:val="974"/>
    <w:uiPriority w:val="99"/>
    <w:unhideWhenUsed/>
    <w:pPr>
      <w:ind w:firstLine="709"/>
      <w:jc w:val="both"/>
      <w:tabs>
        <w:tab w:val="center" w:pos="4677" w:leader="none"/>
        <w:tab w:val="right" w:pos="9355" w:leader="none"/>
      </w:tabs>
    </w:pPr>
    <w:rPr>
      <w:sz w:val="28"/>
      <w:szCs w:val="20"/>
      <w:lang w:val="en-US" w:eastAsia="en-US"/>
    </w:rPr>
  </w:style>
  <w:style w:type="paragraph" w:styleId="795">
    <w:name w:val="Caption"/>
    <w:basedOn w:val="763"/>
    <w:next w:val="763"/>
    <w:link w:val="849"/>
    <w:uiPriority w:val="35"/>
    <w:semiHidden/>
    <w:unhideWhenUsed/>
    <w:qFormat/>
    <w:pPr>
      <w:spacing w:line="276" w:lineRule="auto"/>
    </w:pPr>
    <w:rPr>
      <w:b/>
      <w:bCs/>
      <w:color w:val="4f81bd"/>
      <w:sz w:val="18"/>
      <w:szCs w:val="18"/>
    </w:rPr>
  </w:style>
  <w:style w:type="table" w:styleId="796">
    <w:name w:val="Table Grid"/>
    <w:basedOn w:val="774"/>
    <w:uiPriority w:val="59"/>
    <w:tblPr/>
  </w:style>
  <w:style w:type="table" w:styleId="797">
    <w:name w:val="Plain Table 1"/>
    <w:basedOn w:val="774"/>
    <w:uiPriority w:val="59"/>
    <w:tblPr/>
  </w:style>
  <w:style w:type="table" w:styleId="798">
    <w:name w:val="Plain Table 2"/>
    <w:basedOn w:val="774"/>
    <w:uiPriority w:val="59"/>
    <w:tblPr/>
  </w:style>
  <w:style w:type="table" w:styleId="799">
    <w:name w:val="Plain Table 3"/>
    <w:basedOn w:val="774"/>
    <w:uiPriority w:val="99"/>
    <w:tblPr/>
  </w:style>
  <w:style w:type="table" w:styleId="800">
    <w:name w:val="Plain Table 4"/>
    <w:basedOn w:val="774"/>
    <w:uiPriority w:val="99"/>
    <w:tblPr/>
  </w:style>
  <w:style w:type="table" w:styleId="801">
    <w:name w:val="Plain Table 5"/>
    <w:basedOn w:val="774"/>
    <w:uiPriority w:val="99"/>
    <w:tblPr/>
  </w:style>
  <w:style w:type="table" w:styleId="802">
    <w:name w:val="Grid Table 1 Light"/>
    <w:basedOn w:val="774"/>
    <w:uiPriority w:val="99"/>
    <w:tblPr/>
  </w:style>
  <w:style w:type="table" w:styleId="803">
    <w:name w:val="Grid Table 2"/>
    <w:basedOn w:val="774"/>
    <w:uiPriority w:val="99"/>
    <w:tblPr/>
  </w:style>
  <w:style w:type="table" w:styleId="804">
    <w:name w:val="Grid Table 3"/>
    <w:basedOn w:val="774"/>
    <w:uiPriority w:val="99"/>
    <w:tblPr/>
  </w:style>
  <w:style w:type="table" w:styleId="805">
    <w:name w:val="Grid Table 4"/>
    <w:basedOn w:val="774"/>
    <w:uiPriority w:val="59"/>
    <w:tblPr/>
  </w:style>
  <w:style w:type="table" w:styleId="806">
    <w:name w:val="Grid Table 5 Dark"/>
    <w:basedOn w:val="774"/>
    <w:uiPriority w:val="99"/>
    <w:tblPr/>
  </w:style>
  <w:style w:type="table" w:styleId="807">
    <w:name w:val="Grid Table 6 Colorful"/>
    <w:basedOn w:val="774"/>
    <w:uiPriority w:val="99"/>
    <w:tblPr/>
  </w:style>
  <w:style w:type="table" w:styleId="808">
    <w:name w:val="Grid Table 7 Colorful"/>
    <w:basedOn w:val="774"/>
    <w:uiPriority w:val="99"/>
    <w:tblPr/>
  </w:style>
  <w:style w:type="table" w:styleId="809">
    <w:name w:val="List Table 1 Light"/>
    <w:basedOn w:val="774"/>
    <w:uiPriority w:val="99"/>
    <w:tblPr/>
  </w:style>
  <w:style w:type="table" w:styleId="810">
    <w:name w:val="List Table 2"/>
    <w:basedOn w:val="774"/>
    <w:uiPriority w:val="99"/>
    <w:tblPr/>
  </w:style>
  <w:style w:type="table" w:styleId="811">
    <w:name w:val="List Table 3"/>
    <w:basedOn w:val="774"/>
    <w:uiPriority w:val="99"/>
    <w:tblPr/>
  </w:style>
  <w:style w:type="table" w:styleId="812">
    <w:name w:val="List Table 4"/>
    <w:basedOn w:val="774"/>
    <w:uiPriority w:val="99"/>
    <w:tblPr/>
  </w:style>
  <w:style w:type="table" w:styleId="813">
    <w:name w:val="List Table 5 Dark"/>
    <w:basedOn w:val="774"/>
    <w:uiPriority w:val="99"/>
    <w:tblPr/>
  </w:style>
  <w:style w:type="table" w:styleId="814">
    <w:name w:val="List Table 6 Colorful"/>
    <w:basedOn w:val="774"/>
    <w:uiPriority w:val="99"/>
    <w:tblPr/>
  </w:style>
  <w:style w:type="table" w:styleId="815">
    <w:name w:val="List Table 7 Colorful"/>
    <w:basedOn w:val="774"/>
    <w:uiPriority w:val="99"/>
    <w:tblPr/>
  </w:style>
  <w:style w:type="character" w:styleId="816">
    <w:name w:val="Hyperlink"/>
    <w:uiPriority w:val="99"/>
    <w:semiHidden/>
    <w:unhideWhenUsed/>
    <w:rPr>
      <w:rFonts w:cs="Times New Roman"/>
      <w:color w:val="0000ff"/>
      <w:u w:val="single"/>
    </w:rPr>
  </w:style>
  <w:style w:type="paragraph" w:styleId="817">
    <w:name w:val="footnote text"/>
    <w:basedOn w:val="763"/>
    <w:link w:val="956"/>
    <w:uiPriority w:val="99"/>
    <w:unhideWhenUsed/>
    <w:pPr>
      <w:ind w:firstLine="709"/>
      <w:jc w:val="both"/>
      <w:spacing w:after="40"/>
    </w:pPr>
    <w:rPr>
      <w:sz w:val="18"/>
      <w:szCs w:val="20"/>
      <w:lang w:val="en-US" w:eastAsia="en-US"/>
    </w:rPr>
  </w:style>
  <w:style w:type="character" w:styleId="818" w:customStyle="1">
    <w:name w:val="Footnote Text Char"/>
    <w:uiPriority w:val="99"/>
    <w:rPr>
      <w:sz w:val="18"/>
    </w:rPr>
  </w:style>
  <w:style w:type="character" w:styleId="819">
    <w:name w:val="footnote reference"/>
    <w:uiPriority w:val="99"/>
    <w:unhideWhenUsed/>
    <w:rPr>
      <w:vertAlign w:val="superscript"/>
    </w:rPr>
  </w:style>
  <w:style w:type="paragraph" w:styleId="820">
    <w:name w:val="endnote text"/>
    <w:basedOn w:val="763"/>
    <w:link w:val="957"/>
    <w:uiPriority w:val="99"/>
    <w:semiHidden/>
    <w:unhideWhenUsed/>
    <w:rPr>
      <w:sz w:val="20"/>
      <w:lang w:val="en-US"/>
    </w:rPr>
  </w:style>
  <w:style w:type="character" w:styleId="821" w:customStyle="1">
    <w:name w:val="Endnote Text Char"/>
    <w:uiPriority w:val="99"/>
    <w:rPr>
      <w:sz w:val="20"/>
    </w:rPr>
  </w:style>
  <w:style w:type="character" w:styleId="822">
    <w:name w:val="endnote reference"/>
    <w:uiPriority w:val="99"/>
    <w:semiHidden/>
    <w:unhideWhenUsed/>
    <w:rPr>
      <w:vertAlign w:val="superscript"/>
    </w:rPr>
  </w:style>
  <w:style w:type="paragraph" w:styleId="823">
    <w:name w:val="toc 1"/>
    <w:basedOn w:val="763"/>
    <w:next w:val="763"/>
    <w:uiPriority w:val="39"/>
    <w:unhideWhenUsed/>
    <w:pPr>
      <w:jc w:val="both"/>
      <w:spacing w:after="57"/>
    </w:pPr>
    <w:rPr>
      <w:sz w:val="28"/>
      <w:szCs w:val="20"/>
      <w:lang w:eastAsia="en-US"/>
    </w:rPr>
  </w:style>
  <w:style w:type="paragraph" w:styleId="824">
    <w:name w:val="toc 2"/>
    <w:basedOn w:val="763"/>
    <w:next w:val="763"/>
    <w:uiPriority w:val="39"/>
    <w:unhideWhenUsed/>
    <w:pPr>
      <w:ind w:left="283"/>
      <w:jc w:val="both"/>
      <w:spacing w:after="57"/>
    </w:pPr>
    <w:rPr>
      <w:sz w:val="28"/>
      <w:szCs w:val="20"/>
      <w:lang w:eastAsia="en-US"/>
    </w:rPr>
  </w:style>
  <w:style w:type="paragraph" w:styleId="825">
    <w:name w:val="toc 3"/>
    <w:basedOn w:val="763"/>
    <w:next w:val="763"/>
    <w:uiPriority w:val="39"/>
    <w:unhideWhenUsed/>
    <w:pPr>
      <w:ind w:left="567"/>
      <w:jc w:val="both"/>
      <w:spacing w:after="57"/>
    </w:pPr>
    <w:rPr>
      <w:sz w:val="28"/>
      <w:szCs w:val="20"/>
      <w:lang w:eastAsia="en-US"/>
    </w:rPr>
  </w:style>
  <w:style w:type="paragraph" w:styleId="826">
    <w:name w:val="toc 4"/>
    <w:basedOn w:val="763"/>
    <w:next w:val="763"/>
    <w:uiPriority w:val="39"/>
    <w:unhideWhenUsed/>
    <w:pPr>
      <w:ind w:left="850"/>
      <w:jc w:val="both"/>
      <w:spacing w:after="57"/>
    </w:pPr>
    <w:rPr>
      <w:sz w:val="28"/>
      <w:szCs w:val="20"/>
      <w:lang w:eastAsia="en-US"/>
    </w:rPr>
  </w:style>
  <w:style w:type="paragraph" w:styleId="827">
    <w:name w:val="toc 5"/>
    <w:basedOn w:val="763"/>
    <w:next w:val="763"/>
    <w:uiPriority w:val="39"/>
    <w:unhideWhenUsed/>
    <w:pPr>
      <w:ind w:left="1134"/>
      <w:jc w:val="both"/>
      <w:spacing w:after="57"/>
    </w:pPr>
    <w:rPr>
      <w:sz w:val="28"/>
      <w:szCs w:val="20"/>
      <w:lang w:eastAsia="en-US"/>
    </w:rPr>
  </w:style>
  <w:style w:type="paragraph" w:styleId="828">
    <w:name w:val="toc 6"/>
    <w:basedOn w:val="763"/>
    <w:next w:val="763"/>
    <w:uiPriority w:val="39"/>
    <w:unhideWhenUsed/>
    <w:pPr>
      <w:ind w:left="1417"/>
      <w:jc w:val="both"/>
      <w:spacing w:after="57"/>
    </w:pPr>
    <w:rPr>
      <w:sz w:val="28"/>
      <w:szCs w:val="20"/>
      <w:lang w:eastAsia="en-US"/>
    </w:rPr>
  </w:style>
  <w:style w:type="paragraph" w:styleId="829">
    <w:name w:val="toc 7"/>
    <w:basedOn w:val="763"/>
    <w:next w:val="763"/>
    <w:uiPriority w:val="39"/>
    <w:unhideWhenUsed/>
    <w:pPr>
      <w:ind w:left="1701"/>
      <w:jc w:val="both"/>
      <w:spacing w:after="57"/>
    </w:pPr>
    <w:rPr>
      <w:sz w:val="28"/>
      <w:szCs w:val="20"/>
      <w:lang w:eastAsia="en-US"/>
    </w:rPr>
  </w:style>
  <w:style w:type="paragraph" w:styleId="830">
    <w:name w:val="toc 8"/>
    <w:basedOn w:val="763"/>
    <w:next w:val="763"/>
    <w:uiPriority w:val="39"/>
    <w:unhideWhenUsed/>
    <w:pPr>
      <w:ind w:left="1984"/>
      <w:jc w:val="both"/>
      <w:spacing w:after="57"/>
    </w:pPr>
    <w:rPr>
      <w:sz w:val="28"/>
      <w:szCs w:val="20"/>
      <w:lang w:eastAsia="en-US"/>
    </w:rPr>
  </w:style>
  <w:style w:type="paragraph" w:styleId="831">
    <w:name w:val="toc 9"/>
    <w:basedOn w:val="763"/>
    <w:next w:val="763"/>
    <w:uiPriority w:val="39"/>
    <w:unhideWhenUsed/>
    <w:pPr>
      <w:ind w:left="2268"/>
      <w:jc w:val="both"/>
      <w:spacing w:after="57"/>
    </w:pPr>
    <w:rPr>
      <w:sz w:val="28"/>
      <w:szCs w:val="20"/>
      <w:lang w:eastAsia="en-US"/>
    </w:rPr>
  </w:style>
  <w:style w:type="paragraph" w:styleId="832">
    <w:name w:val="TOC Heading"/>
    <w:uiPriority w:val="39"/>
    <w:unhideWhenUsed/>
  </w:style>
  <w:style w:type="paragraph" w:styleId="833">
    <w:name w:val="table of figures"/>
    <w:basedOn w:val="763"/>
    <w:next w:val="763"/>
    <w:uiPriority w:val="99"/>
    <w:unhideWhenUsed/>
    <w:pPr>
      <w:ind w:firstLine="709"/>
      <w:jc w:val="both"/>
    </w:pPr>
    <w:rPr>
      <w:sz w:val="28"/>
      <w:szCs w:val="20"/>
      <w:lang w:eastAsia="en-US"/>
    </w:rPr>
  </w:style>
  <w:style w:type="character" w:styleId="834" w:customStyle="1">
    <w:name w:val="Heading 1 Char"/>
    <w:uiPriority w:val="9"/>
    <w:rPr>
      <w:rFonts w:ascii="Arial" w:hAnsi="Arial" w:eastAsia="Arial" w:cs="Arial"/>
      <w:sz w:val="40"/>
      <w:szCs w:val="40"/>
    </w:rPr>
  </w:style>
  <w:style w:type="character" w:styleId="835" w:customStyle="1">
    <w:name w:val="Heading 2 Char"/>
    <w:uiPriority w:val="9"/>
    <w:rPr>
      <w:rFonts w:ascii="Arial" w:hAnsi="Arial" w:eastAsia="Arial" w:cs="Arial"/>
      <w:sz w:val="34"/>
    </w:rPr>
  </w:style>
  <w:style w:type="character" w:styleId="836" w:customStyle="1">
    <w:name w:val="Heading 3 Char"/>
    <w:uiPriority w:val="9"/>
    <w:rPr>
      <w:rFonts w:ascii="Arial" w:hAnsi="Arial" w:eastAsia="Arial" w:cs="Arial"/>
      <w:sz w:val="30"/>
      <w:szCs w:val="30"/>
    </w:rPr>
  </w:style>
  <w:style w:type="character" w:styleId="837" w:customStyle="1">
    <w:name w:val="Заголовок 4 Знак"/>
    <w:link w:val="767"/>
    <w:uiPriority w:val="9"/>
    <w:rPr>
      <w:rFonts w:ascii="Arial" w:hAnsi="Arial" w:eastAsia="Arial" w:cs="Arial"/>
      <w:b/>
      <w:bCs/>
      <w:sz w:val="26"/>
      <w:szCs w:val="26"/>
    </w:rPr>
  </w:style>
  <w:style w:type="character" w:styleId="838" w:customStyle="1">
    <w:name w:val="Заголовок 5 Знак"/>
    <w:link w:val="768"/>
    <w:uiPriority w:val="9"/>
    <w:rPr>
      <w:rFonts w:ascii="Arial" w:hAnsi="Arial" w:eastAsia="Arial" w:cs="Arial"/>
      <w:b/>
      <w:bCs/>
      <w:sz w:val="24"/>
      <w:szCs w:val="24"/>
    </w:rPr>
  </w:style>
  <w:style w:type="character" w:styleId="839" w:customStyle="1">
    <w:name w:val="Заголовок 6 Знак"/>
    <w:link w:val="769"/>
    <w:uiPriority w:val="9"/>
    <w:rPr>
      <w:rFonts w:ascii="Arial" w:hAnsi="Arial" w:eastAsia="Arial" w:cs="Arial"/>
      <w:b/>
      <w:bCs/>
      <w:sz w:val="22"/>
      <w:szCs w:val="22"/>
    </w:rPr>
  </w:style>
  <w:style w:type="character" w:styleId="840" w:customStyle="1">
    <w:name w:val="Заголовок 7 Знак"/>
    <w:link w:val="770"/>
    <w:uiPriority w:val="9"/>
    <w:rPr>
      <w:rFonts w:ascii="Arial" w:hAnsi="Arial" w:eastAsia="Arial" w:cs="Arial"/>
      <w:b/>
      <w:bCs/>
      <w:i/>
      <w:iCs/>
      <w:sz w:val="22"/>
      <w:szCs w:val="22"/>
    </w:rPr>
  </w:style>
  <w:style w:type="character" w:styleId="841" w:customStyle="1">
    <w:name w:val="Заголовок 8 Знак"/>
    <w:link w:val="771"/>
    <w:uiPriority w:val="9"/>
    <w:rPr>
      <w:rFonts w:ascii="Arial" w:hAnsi="Arial" w:eastAsia="Arial" w:cs="Arial"/>
      <w:i/>
      <w:iCs/>
      <w:sz w:val="22"/>
      <w:szCs w:val="22"/>
    </w:rPr>
  </w:style>
  <w:style w:type="character" w:styleId="842" w:customStyle="1">
    <w:name w:val="Заголовок 9 Знак"/>
    <w:link w:val="772"/>
    <w:uiPriority w:val="9"/>
    <w:rPr>
      <w:rFonts w:ascii="Arial" w:hAnsi="Arial" w:eastAsia="Arial" w:cs="Arial"/>
      <w:i/>
      <w:iCs/>
      <w:sz w:val="21"/>
      <w:szCs w:val="21"/>
    </w:rPr>
  </w:style>
  <w:style w:type="character" w:styleId="843" w:customStyle="1">
    <w:name w:val="Заголовок Знак"/>
    <w:link w:val="785"/>
    <w:uiPriority w:val="10"/>
    <w:rPr>
      <w:sz w:val="48"/>
      <w:szCs w:val="48"/>
    </w:rPr>
  </w:style>
  <w:style w:type="character" w:styleId="844" w:customStyle="1">
    <w:name w:val="Подзаголовок Знак"/>
    <w:link w:val="787"/>
    <w:uiPriority w:val="11"/>
    <w:rPr>
      <w:sz w:val="24"/>
      <w:szCs w:val="24"/>
    </w:rPr>
  </w:style>
  <w:style w:type="character" w:styleId="845" w:customStyle="1">
    <w:name w:val="Цитата 2 Знак"/>
    <w:link w:val="789"/>
    <w:uiPriority w:val="29"/>
    <w:rPr>
      <w:i/>
    </w:rPr>
  </w:style>
  <w:style w:type="character" w:styleId="846" w:customStyle="1">
    <w:name w:val="Выделенная цитата Знак"/>
    <w:link w:val="791"/>
    <w:uiPriority w:val="30"/>
    <w:rPr>
      <w:i/>
    </w:rPr>
  </w:style>
  <w:style w:type="character" w:styleId="847" w:customStyle="1">
    <w:name w:val="Header Char"/>
    <w:basedOn w:val="773"/>
    <w:uiPriority w:val="99"/>
  </w:style>
  <w:style w:type="character" w:styleId="848" w:customStyle="1">
    <w:name w:val="Footer Char"/>
    <w:basedOn w:val="773"/>
    <w:uiPriority w:val="99"/>
  </w:style>
  <w:style w:type="character" w:styleId="849" w:customStyle="1">
    <w:name w:val="Название объекта Знак"/>
    <w:link w:val="795"/>
    <w:uiPriority w:val="99"/>
  </w:style>
  <w:style w:type="table" w:styleId="850" w:customStyle="1">
    <w:name w:val="Table Grid Light"/>
    <w:basedOn w:val="774"/>
    <w:uiPriority w:val="59"/>
    <w:tblPr/>
  </w:style>
  <w:style w:type="table" w:styleId="851" w:customStyle="1">
    <w:name w:val="Grid Table 1 Light - Accent 1"/>
    <w:basedOn w:val="774"/>
    <w:uiPriority w:val="99"/>
    <w:tblPr/>
  </w:style>
  <w:style w:type="table" w:styleId="852" w:customStyle="1">
    <w:name w:val="Grid Table 1 Light - Accent 2"/>
    <w:basedOn w:val="774"/>
    <w:uiPriority w:val="99"/>
    <w:tblPr/>
  </w:style>
  <w:style w:type="table" w:styleId="853" w:customStyle="1">
    <w:name w:val="Grid Table 1 Light - Accent 3"/>
    <w:basedOn w:val="774"/>
    <w:uiPriority w:val="99"/>
    <w:tblPr/>
  </w:style>
  <w:style w:type="table" w:styleId="854" w:customStyle="1">
    <w:name w:val="Grid Table 1 Light - Accent 4"/>
    <w:basedOn w:val="774"/>
    <w:uiPriority w:val="99"/>
    <w:tblPr/>
  </w:style>
  <w:style w:type="table" w:styleId="855" w:customStyle="1">
    <w:name w:val="Grid Table 1 Light - Accent 5"/>
    <w:basedOn w:val="774"/>
    <w:uiPriority w:val="99"/>
    <w:tblPr/>
  </w:style>
  <w:style w:type="table" w:styleId="856" w:customStyle="1">
    <w:name w:val="Grid Table 1 Light - Accent 6"/>
    <w:basedOn w:val="774"/>
    <w:uiPriority w:val="99"/>
    <w:tblPr/>
  </w:style>
  <w:style w:type="table" w:styleId="857" w:customStyle="1">
    <w:name w:val="Grid Table 2 - Accent 1"/>
    <w:basedOn w:val="774"/>
    <w:uiPriority w:val="99"/>
    <w:tblPr/>
  </w:style>
  <w:style w:type="table" w:styleId="858" w:customStyle="1">
    <w:name w:val="Grid Table 2 - Accent 2"/>
    <w:basedOn w:val="774"/>
    <w:uiPriority w:val="99"/>
    <w:tblPr/>
  </w:style>
  <w:style w:type="table" w:styleId="859" w:customStyle="1">
    <w:name w:val="Grid Table 2 - Accent 3"/>
    <w:basedOn w:val="774"/>
    <w:uiPriority w:val="99"/>
    <w:tblPr/>
  </w:style>
  <w:style w:type="table" w:styleId="860" w:customStyle="1">
    <w:name w:val="Grid Table 2 - Accent 4"/>
    <w:basedOn w:val="774"/>
    <w:uiPriority w:val="99"/>
    <w:tblPr/>
  </w:style>
  <w:style w:type="table" w:styleId="861" w:customStyle="1">
    <w:name w:val="Grid Table 2 - Accent 5"/>
    <w:basedOn w:val="774"/>
    <w:uiPriority w:val="99"/>
    <w:tblPr/>
  </w:style>
  <w:style w:type="table" w:styleId="862" w:customStyle="1">
    <w:name w:val="Grid Table 2 - Accent 6"/>
    <w:basedOn w:val="774"/>
    <w:uiPriority w:val="99"/>
    <w:tblPr/>
  </w:style>
  <w:style w:type="table" w:styleId="863" w:customStyle="1">
    <w:name w:val="Grid Table 3 - Accent 1"/>
    <w:basedOn w:val="774"/>
    <w:uiPriority w:val="99"/>
    <w:tblPr/>
  </w:style>
  <w:style w:type="table" w:styleId="864" w:customStyle="1">
    <w:name w:val="Grid Table 3 - Accent 2"/>
    <w:basedOn w:val="774"/>
    <w:uiPriority w:val="99"/>
    <w:tblPr/>
  </w:style>
  <w:style w:type="table" w:styleId="865" w:customStyle="1">
    <w:name w:val="Grid Table 3 - Accent 3"/>
    <w:basedOn w:val="774"/>
    <w:uiPriority w:val="99"/>
    <w:tblPr/>
  </w:style>
  <w:style w:type="table" w:styleId="866" w:customStyle="1">
    <w:name w:val="Grid Table 3 - Accent 4"/>
    <w:basedOn w:val="774"/>
    <w:uiPriority w:val="99"/>
    <w:tblPr/>
  </w:style>
  <w:style w:type="table" w:styleId="867" w:customStyle="1">
    <w:name w:val="Grid Table 3 - Accent 5"/>
    <w:basedOn w:val="774"/>
    <w:uiPriority w:val="99"/>
    <w:tblPr/>
  </w:style>
  <w:style w:type="table" w:styleId="868" w:customStyle="1">
    <w:name w:val="Grid Table 3 - Accent 6"/>
    <w:basedOn w:val="774"/>
    <w:uiPriority w:val="99"/>
    <w:tblPr/>
  </w:style>
  <w:style w:type="table" w:styleId="869" w:customStyle="1">
    <w:name w:val="Grid Table 4 - Accent 1"/>
    <w:basedOn w:val="774"/>
    <w:uiPriority w:val="59"/>
    <w:tblPr/>
  </w:style>
  <w:style w:type="table" w:styleId="870" w:customStyle="1">
    <w:name w:val="Grid Table 4 - Accent 2"/>
    <w:basedOn w:val="774"/>
    <w:uiPriority w:val="59"/>
    <w:tblPr/>
  </w:style>
  <w:style w:type="table" w:styleId="871" w:customStyle="1">
    <w:name w:val="Grid Table 4 - Accent 3"/>
    <w:basedOn w:val="774"/>
    <w:uiPriority w:val="59"/>
    <w:tblPr/>
  </w:style>
  <w:style w:type="table" w:styleId="872" w:customStyle="1">
    <w:name w:val="Grid Table 4 - Accent 4"/>
    <w:basedOn w:val="774"/>
    <w:uiPriority w:val="59"/>
    <w:tblPr/>
  </w:style>
  <w:style w:type="table" w:styleId="873" w:customStyle="1">
    <w:name w:val="Grid Table 4 - Accent 5"/>
    <w:basedOn w:val="774"/>
    <w:uiPriority w:val="59"/>
    <w:tblPr/>
  </w:style>
  <w:style w:type="table" w:styleId="874" w:customStyle="1">
    <w:name w:val="Grid Table 4 - Accent 6"/>
    <w:basedOn w:val="774"/>
    <w:uiPriority w:val="59"/>
    <w:tblPr/>
  </w:style>
  <w:style w:type="table" w:styleId="875" w:customStyle="1">
    <w:name w:val="Grid Table 5 Dark- Accent 1"/>
    <w:basedOn w:val="774"/>
    <w:uiPriority w:val="99"/>
    <w:tblPr/>
  </w:style>
  <w:style w:type="table" w:styleId="876" w:customStyle="1">
    <w:name w:val="Grid Table 5 Dark - Accent 2"/>
    <w:basedOn w:val="774"/>
    <w:uiPriority w:val="99"/>
    <w:tblPr/>
  </w:style>
  <w:style w:type="table" w:styleId="877" w:customStyle="1">
    <w:name w:val="Grid Table 5 Dark - Accent 3"/>
    <w:basedOn w:val="774"/>
    <w:uiPriority w:val="99"/>
    <w:tblPr/>
  </w:style>
  <w:style w:type="table" w:styleId="878" w:customStyle="1">
    <w:name w:val="Grid Table 5 Dark- Accent 4"/>
    <w:basedOn w:val="774"/>
    <w:uiPriority w:val="99"/>
    <w:tblPr/>
  </w:style>
  <w:style w:type="table" w:styleId="879" w:customStyle="1">
    <w:name w:val="Grid Table 5 Dark - Accent 5"/>
    <w:basedOn w:val="774"/>
    <w:uiPriority w:val="99"/>
    <w:tblPr/>
  </w:style>
  <w:style w:type="table" w:styleId="880" w:customStyle="1">
    <w:name w:val="Grid Table 5 Dark - Accent 6"/>
    <w:basedOn w:val="774"/>
    <w:uiPriority w:val="99"/>
    <w:tblPr/>
  </w:style>
  <w:style w:type="table" w:styleId="881" w:customStyle="1">
    <w:name w:val="Grid Table 6 Colorful - Accent 1"/>
    <w:basedOn w:val="774"/>
    <w:uiPriority w:val="99"/>
    <w:tblPr/>
  </w:style>
  <w:style w:type="table" w:styleId="882" w:customStyle="1">
    <w:name w:val="Grid Table 6 Colorful - Accent 2"/>
    <w:basedOn w:val="774"/>
    <w:uiPriority w:val="99"/>
    <w:tblPr/>
  </w:style>
  <w:style w:type="table" w:styleId="883" w:customStyle="1">
    <w:name w:val="Grid Table 6 Colorful - Accent 3"/>
    <w:basedOn w:val="774"/>
    <w:uiPriority w:val="99"/>
    <w:tblPr/>
  </w:style>
  <w:style w:type="table" w:styleId="884" w:customStyle="1">
    <w:name w:val="Grid Table 6 Colorful - Accent 4"/>
    <w:basedOn w:val="774"/>
    <w:uiPriority w:val="99"/>
    <w:tblPr/>
  </w:style>
  <w:style w:type="table" w:styleId="885" w:customStyle="1">
    <w:name w:val="Grid Table 6 Colorful - Accent 5"/>
    <w:basedOn w:val="774"/>
    <w:uiPriority w:val="99"/>
    <w:tblPr/>
  </w:style>
  <w:style w:type="table" w:styleId="886" w:customStyle="1">
    <w:name w:val="Grid Table 6 Colorful - Accent 6"/>
    <w:basedOn w:val="774"/>
    <w:uiPriority w:val="99"/>
    <w:tblPr/>
  </w:style>
  <w:style w:type="table" w:styleId="887" w:customStyle="1">
    <w:name w:val="Grid Table 7 Colorful - Accent 1"/>
    <w:basedOn w:val="774"/>
    <w:uiPriority w:val="99"/>
    <w:tblPr/>
  </w:style>
  <w:style w:type="table" w:styleId="888" w:customStyle="1">
    <w:name w:val="Grid Table 7 Colorful - Accent 2"/>
    <w:basedOn w:val="774"/>
    <w:uiPriority w:val="99"/>
    <w:tblPr/>
  </w:style>
  <w:style w:type="table" w:styleId="889" w:customStyle="1">
    <w:name w:val="Grid Table 7 Colorful - Accent 3"/>
    <w:basedOn w:val="774"/>
    <w:uiPriority w:val="99"/>
    <w:tblPr/>
  </w:style>
  <w:style w:type="table" w:styleId="890" w:customStyle="1">
    <w:name w:val="Grid Table 7 Colorful - Accent 4"/>
    <w:basedOn w:val="774"/>
    <w:uiPriority w:val="99"/>
    <w:tblPr/>
  </w:style>
  <w:style w:type="table" w:styleId="891" w:customStyle="1">
    <w:name w:val="Grid Table 7 Colorful - Accent 5"/>
    <w:basedOn w:val="774"/>
    <w:uiPriority w:val="99"/>
    <w:tblPr/>
  </w:style>
  <w:style w:type="table" w:styleId="892" w:customStyle="1">
    <w:name w:val="Grid Table 7 Colorful - Accent 6"/>
    <w:basedOn w:val="774"/>
    <w:uiPriority w:val="99"/>
    <w:tblPr/>
  </w:style>
  <w:style w:type="table" w:styleId="893" w:customStyle="1">
    <w:name w:val="List Table 1 Light - Accent 1"/>
    <w:basedOn w:val="774"/>
    <w:uiPriority w:val="99"/>
    <w:tblPr/>
  </w:style>
  <w:style w:type="table" w:styleId="894" w:customStyle="1">
    <w:name w:val="List Table 1 Light - Accent 2"/>
    <w:basedOn w:val="774"/>
    <w:uiPriority w:val="99"/>
    <w:tblPr/>
  </w:style>
  <w:style w:type="table" w:styleId="895" w:customStyle="1">
    <w:name w:val="List Table 1 Light - Accent 3"/>
    <w:basedOn w:val="774"/>
    <w:uiPriority w:val="99"/>
    <w:tblPr/>
  </w:style>
  <w:style w:type="table" w:styleId="896" w:customStyle="1">
    <w:name w:val="List Table 1 Light - Accent 4"/>
    <w:basedOn w:val="774"/>
    <w:uiPriority w:val="99"/>
    <w:tblPr/>
  </w:style>
  <w:style w:type="table" w:styleId="897" w:customStyle="1">
    <w:name w:val="List Table 1 Light - Accent 5"/>
    <w:basedOn w:val="774"/>
    <w:uiPriority w:val="99"/>
    <w:tblPr/>
  </w:style>
  <w:style w:type="table" w:styleId="898" w:customStyle="1">
    <w:name w:val="List Table 1 Light - Accent 6"/>
    <w:basedOn w:val="774"/>
    <w:uiPriority w:val="99"/>
    <w:tblPr/>
  </w:style>
  <w:style w:type="table" w:styleId="899" w:customStyle="1">
    <w:name w:val="List Table 2 - Accent 1"/>
    <w:basedOn w:val="774"/>
    <w:uiPriority w:val="99"/>
    <w:tblPr/>
  </w:style>
  <w:style w:type="table" w:styleId="900" w:customStyle="1">
    <w:name w:val="List Table 2 - Accent 2"/>
    <w:basedOn w:val="774"/>
    <w:uiPriority w:val="99"/>
    <w:tblPr/>
  </w:style>
  <w:style w:type="table" w:styleId="901" w:customStyle="1">
    <w:name w:val="List Table 2 - Accent 3"/>
    <w:basedOn w:val="774"/>
    <w:uiPriority w:val="99"/>
    <w:tblPr/>
  </w:style>
  <w:style w:type="table" w:styleId="902" w:customStyle="1">
    <w:name w:val="List Table 2 - Accent 4"/>
    <w:basedOn w:val="774"/>
    <w:uiPriority w:val="99"/>
    <w:tblPr/>
  </w:style>
  <w:style w:type="table" w:styleId="903" w:customStyle="1">
    <w:name w:val="List Table 2 - Accent 5"/>
    <w:basedOn w:val="774"/>
    <w:uiPriority w:val="99"/>
    <w:tblPr/>
  </w:style>
  <w:style w:type="table" w:styleId="904" w:customStyle="1">
    <w:name w:val="List Table 2 - Accent 6"/>
    <w:basedOn w:val="774"/>
    <w:uiPriority w:val="99"/>
    <w:tblPr/>
  </w:style>
  <w:style w:type="table" w:styleId="905" w:customStyle="1">
    <w:name w:val="List Table 3 - Accent 1"/>
    <w:basedOn w:val="774"/>
    <w:uiPriority w:val="99"/>
    <w:tblPr/>
  </w:style>
  <w:style w:type="table" w:styleId="906" w:customStyle="1">
    <w:name w:val="List Table 3 - Accent 2"/>
    <w:basedOn w:val="774"/>
    <w:uiPriority w:val="99"/>
    <w:tblPr/>
  </w:style>
  <w:style w:type="table" w:styleId="907" w:customStyle="1">
    <w:name w:val="List Table 3 - Accent 3"/>
    <w:basedOn w:val="774"/>
    <w:uiPriority w:val="99"/>
    <w:tblPr/>
  </w:style>
  <w:style w:type="table" w:styleId="908" w:customStyle="1">
    <w:name w:val="List Table 3 - Accent 4"/>
    <w:basedOn w:val="774"/>
    <w:uiPriority w:val="99"/>
    <w:tblPr/>
  </w:style>
  <w:style w:type="table" w:styleId="909" w:customStyle="1">
    <w:name w:val="List Table 3 - Accent 5"/>
    <w:basedOn w:val="774"/>
    <w:uiPriority w:val="99"/>
    <w:tblPr/>
  </w:style>
  <w:style w:type="table" w:styleId="910" w:customStyle="1">
    <w:name w:val="List Table 3 - Accent 6"/>
    <w:basedOn w:val="774"/>
    <w:uiPriority w:val="99"/>
    <w:tblPr/>
  </w:style>
  <w:style w:type="table" w:styleId="911" w:customStyle="1">
    <w:name w:val="List Table 4 - Accent 1"/>
    <w:basedOn w:val="774"/>
    <w:uiPriority w:val="99"/>
    <w:tblPr/>
  </w:style>
  <w:style w:type="table" w:styleId="912" w:customStyle="1">
    <w:name w:val="List Table 4 - Accent 2"/>
    <w:basedOn w:val="774"/>
    <w:uiPriority w:val="99"/>
    <w:tblPr/>
  </w:style>
  <w:style w:type="table" w:styleId="913" w:customStyle="1">
    <w:name w:val="List Table 4 - Accent 3"/>
    <w:basedOn w:val="774"/>
    <w:uiPriority w:val="99"/>
    <w:tblPr/>
  </w:style>
  <w:style w:type="table" w:styleId="914" w:customStyle="1">
    <w:name w:val="List Table 4 - Accent 4"/>
    <w:basedOn w:val="774"/>
    <w:uiPriority w:val="99"/>
    <w:tblPr/>
  </w:style>
  <w:style w:type="table" w:styleId="915" w:customStyle="1">
    <w:name w:val="List Table 4 - Accent 5"/>
    <w:basedOn w:val="774"/>
    <w:uiPriority w:val="99"/>
    <w:tblPr/>
  </w:style>
  <w:style w:type="table" w:styleId="916" w:customStyle="1">
    <w:name w:val="List Table 4 - Accent 6"/>
    <w:basedOn w:val="774"/>
    <w:uiPriority w:val="99"/>
    <w:tblPr/>
  </w:style>
  <w:style w:type="table" w:styleId="917" w:customStyle="1">
    <w:name w:val="List Table 5 Dark - Accent 1"/>
    <w:basedOn w:val="774"/>
    <w:uiPriority w:val="99"/>
    <w:tblPr/>
  </w:style>
  <w:style w:type="table" w:styleId="918" w:customStyle="1">
    <w:name w:val="List Table 5 Dark - Accent 2"/>
    <w:basedOn w:val="774"/>
    <w:uiPriority w:val="99"/>
    <w:tblPr/>
  </w:style>
  <w:style w:type="table" w:styleId="919" w:customStyle="1">
    <w:name w:val="List Table 5 Dark - Accent 3"/>
    <w:basedOn w:val="774"/>
    <w:uiPriority w:val="99"/>
    <w:tblPr/>
  </w:style>
  <w:style w:type="table" w:styleId="920" w:customStyle="1">
    <w:name w:val="List Table 5 Dark - Accent 4"/>
    <w:basedOn w:val="774"/>
    <w:uiPriority w:val="99"/>
    <w:tblPr/>
  </w:style>
  <w:style w:type="table" w:styleId="921" w:customStyle="1">
    <w:name w:val="List Table 5 Dark - Accent 5"/>
    <w:basedOn w:val="774"/>
    <w:uiPriority w:val="99"/>
    <w:tblPr/>
  </w:style>
  <w:style w:type="table" w:styleId="922" w:customStyle="1">
    <w:name w:val="List Table 5 Dark - Accent 6"/>
    <w:basedOn w:val="774"/>
    <w:uiPriority w:val="99"/>
    <w:tblPr/>
  </w:style>
  <w:style w:type="table" w:styleId="923" w:customStyle="1">
    <w:name w:val="List Table 6 Colorful - Accent 1"/>
    <w:basedOn w:val="774"/>
    <w:uiPriority w:val="99"/>
    <w:tblPr/>
  </w:style>
  <w:style w:type="table" w:styleId="924" w:customStyle="1">
    <w:name w:val="List Table 6 Colorful - Accent 2"/>
    <w:basedOn w:val="774"/>
    <w:uiPriority w:val="99"/>
    <w:tblPr/>
  </w:style>
  <w:style w:type="table" w:styleId="925" w:customStyle="1">
    <w:name w:val="List Table 6 Colorful - Accent 3"/>
    <w:basedOn w:val="774"/>
    <w:uiPriority w:val="99"/>
    <w:tblPr/>
  </w:style>
  <w:style w:type="table" w:styleId="926" w:customStyle="1">
    <w:name w:val="List Table 6 Colorful - Accent 4"/>
    <w:basedOn w:val="774"/>
    <w:uiPriority w:val="99"/>
    <w:tblPr/>
  </w:style>
  <w:style w:type="table" w:styleId="927" w:customStyle="1">
    <w:name w:val="List Table 6 Colorful - Accent 5"/>
    <w:basedOn w:val="774"/>
    <w:uiPriority w:val="99"/>
    <w:tblPr/>
  </w:style>
  <w:style w:type="table" w:styleId="928" w:customStyle="1">
    <w:name w:val="List Table 6 Colorful - Accent 6"/>
    <w:basedOn w:val="774"/>
    <w:uiPriority w:val="99"/>
    <w:tblPr/>
  </w:style>
  <w:style w:type="table" w:styleId="929" w:customStyle="1">
    <w:name w:val="List Table 7 Colorful - Accent 1"/>
    <w:basedOn w:val="774"/>
    <w:uiPriority w:val="99"/>
    <w:tblPr/>
  </w:style>
  <w:style w:type="table" w:styleId="930" w:customStyle="1">
    <w:name w:val="List Table 7 Colorful - Accent 2"/>
    <w:basedOn w:val="774"/>
    <w:uiPriority w:val="99"/>
    <w:tblPr/>
  </w:style>
  <w:style w:type="table" w:styleId="931" w:customStyle="1">
    <w:name w:val="List Table 7 Colorful - Accent 3"/>
    <w:basedOn w:val="774"/>
    <w:uiPriority w:val="99"/>
    <w:tblPr/>
  </w:style>
  <w:style w:type="table" w:styleId="932" w:customStyle="1">
    <w:name w:val="List Table 7 Colorful - Accent 4"/>
    <w:basedOn w:val="774"/>
    <w:uiPriority w:val="99"/>
    <w:tblPr/>
  </w:style>
  <w:style w:type="table" w:styleId="933" w:customStyle="1">
    <w:name w:val="List Table 7 Colorful - Accent 5"/>
    <w:basedOn w:val="774"/>
    <w:uiPriority w:val="99"/>
    <w:tblPr/>
  </w:style>
  <w:style w:type="table" w:styleId="934" w:customStyle="1">
    <w:name w:val="List Table 7 Colorful - Accent 6"/>
    <w:basedOn w:val="774"/>
    <w:uiPriority w:val="99"/>
    <w:tblPr/>
  </w:style>
  <w:style w:type="table" w:styleId="935" w:customStyle="1">
    <w:name w:val="Lined - Accent"/>
    <w:basedOn w:val="774"/>
    <w:uiPriority w:val="99"/>
    <w:rPr>
      <w:color w:val="404040"/>
    </w:rPr>
    <w:tblPr/>
  </w:style>
  <w:style w:type="table" w:styleId="936" w:customStyle="1">
    <w:name w:val="Lined - Accent 1"/>
    <w:basedOn w:val="774"/>
    <w:uiPriority w:val="99"/>
    <w:rPr>
      <w:color w:val="404040"/>
    </w:rPr>
    <w:tblPr/>
  </w:style>
  <w:style w:type="table" w:styleId="937" w:customStyle="1">
    <w:name w:val="Lined - Accent 2"/>
    <w:basedOn w:val="774"/>
    <w:uiPriority w:val="99"/>
    <w:rPr>
      <w:color w:val="404040"/>
    </w:rPr>
    <w:tblPr/>
  </w:style>
  <w:style w:type="table" w:styleId="938" w:customStyle="1">
    <w:name w:val="Lined - Accent 3"/>
    <w:basedOn w:val="774"/>
    <w:uiPriority w:val="99"/>
    <w:rPr>
      <w:color w:val="404040"/>
    </w:rPr>
    <w:tblPr/>
  </w:style>
  <w:style w:type="table" w:styleId="939" w:customStyle="1">
    <w:name w:val="Lined - Accent 4"/>
    <w:basedOn w:val="774"/>
    <w:uiPriority w:val="99"/>
    <w:rPr>
      <w:color w:val="404040"/>
    </w:rPr>
    <w:tblPr/>
  </w:style>
  <w:style w:type="table" w:styleId="940" w:customStyle="1">
    <w:name w:val="Lined - Accent 5"/>
    <w:basedOn w:val="774"/>
    <w:uiPriority w:val="99"/>
    <w:rPr>
      <w:color w:val="404040"/>
    </w:rPr>
    <w:tblPr/>
  </w:style>
  <w:style w:type="table" w:styleId="941" w:customStyle="1">
    <w:name w:val="Lined - Accent 6"/>
    <w:basedOn w:val="774"/>
    <w:uiPriority w:val="99"/>
    <w:rPr>
      <w:color w:val="404040"/>
    </w:rPr>
    <w:tblPr/>
  </w:style>
  <w:style w:type="table" w:styleId="942" w:customStyle="1">
    <w:name w:val="Bordered &amp; Lined - Accent"/>
    <w:basedOn w:val="774"/>
    <w:uiPriority w:val="99"/>
    <w:rPr>
      <w:color w:val="404040"/>
    </w:rPr>
    <w:tblPr/>
  </w:style>
  <w:style w:type="table" w:styleId="943" w:customStyle="1">
    <w:name w:val="Bordered &amp; Lined - Accent 1"/>
    <w:basedOn w:val="774"/>
    <w:uiPriority w:val="99"/>
    <w:rPr>
      <w:color w:val="404040"/>
    </w:rPr>
    <w:tblPr/>
  </w:style>
  <w:style w:type="table" w:styleId="944" w:customStyle="1">
    <w:name w:val="Bordered &amp; Lined - Accent 2"/>
    <w:basedOn w:val="774"/>
    <w:uiPriority w:val="99"/>
    <w:rPr>
      <w:color w:val="404040"/>
    </w:rPr>
    <w:tblPr/>
  </w:style>
  <w:style w:type="table" w:styleId="945" w:customStyle="1">
    <w:name w:val="Bordered &amp; Lined - Accent 3"/>
    <w:basedOn w:val="774"/>
    <w:uiPriority w:val="99"/>
    <w:rPr>
      <w:color w:val="404040"/>
    </w:rPr>
    <w:tblPr/>
  </w:style>
  <w:style w:type="table" w:styleId="946" w:customStyle="1">
    <w:name w:val="Bordered &amp; Lined - Accent 4"/>
    <w:basedOn w:val="774"/>
    <w:uiPriority w:val="99"/>
    <w:rPr>
      <w:color w:val="404040"/>
    </w:rPr>
    <w:tblPr/>
  </w:style>
  <w:style w:type="table" w:styleId="947" w:customStyle="1">
    <w:name w:val="Bordered &amp; Lined - Accent 5"/>
    <w:basedOn w:val="774"/>
    <w:uiPriority w:val="99"/>
    <w:rPr>
      <w:color w:val="404040"/>
    </w:rPr>
    <w:tblPr/>
  </w:style>
  <w:style w:type="table" w:styleId="948" w:customStyle="1">
    <w:name w:val="Bordered &amp; Lined - Accent 6"/>
    <w:basedOn w:val="774"/>
    <w:uiPriority w:val="99"/>
    <w:rPr>
      <w:color w:val="404040"/>
    </w:rPr>
    <w:tblPr/>
  </w:style>
  <w:style w:type="table" w:styleId="949" w:customStyle="1">
    <w:name w:val="Bordered"/>
    <w:basedOn w:val="774"/>
    <w:uiPriority w:val="99"/>
    <w:tblPr/>
  </w:style>
  <w:style w:type="table" w:styleId="950" w:customStyle="1">
    <w:name w:val="Bordered - Accent 1"/>
    <w:basedOn w:val="774"/>
    <w:uiPriority w:val="99"/>
    <w:tblPr/>
  </w:style>
  <w:style w:type="table" w:styleId="951" w:customStyle="1">
    <w:name w:val="Bordered - Accent 2"/>
    <w:basedOn w:val="774"/>
    <w:uiPriority w:val="99"/>
    <w:tblPr/>
  </w:style>
  <w:style w:type="table" w:styleId="952" w:customStyle="1">
    <w:name w:val="Bordered - Accent 3"/>
    <w:basedOn w:val="774"/>
    <w:uiPriority w:val="99"/>
    <w:tblPr/>
  </w:style>
  <w:style w:type="table" w:styleId="953" w:customStyle="1">
    <w:name w:val="Bordered - Accent 4"/>
    <w:basedOn w:val="774"/>
    <w:uiPriority w:val="99"/>
    <w:tblPr/>
  </w:style>
  <w:style w:type="table" w:styleId="954" w:customStyle="1">
    <w:name w:val="Bordered - Accent 5"/>
    <w:basedOn w:val="774"/>
    <w:uiPriority w:val="99"/>
    <w:tblPr/>
  </w:style>
  <w:style w:type="table" w:styleId="955" w:customStyle="1">
    <w:name w:val="Bordered - Accent 6"/>
    <w:basedOn w:val="774"/>
    <w:uiPriority w:val="99"/>
    <w:tblPr/>
  </w:style>
  <w:style w:type="character" w:styleId="956" w:customStyle="1">
    <w:name w:val="Текст сноски Знак"/>
    <w:link w:val="817"/>
    <w:uiPriority w:val="99"/>
    <w:rPr>
      <w:sz w:val="18"/>
    </w:rPr>
  </w:style>
  <w:style w:type="character" w:styleId="957" w:customStyle="1">
    <w:name w:val="Текст концевой сноски Знак"/>
    <w:link w:val="820"/>
    <w:uiPriority w:val="99"/>
    <w:rPr>
      <w:sz w:val="20"/>
    </w:rPr>
  </w:style>
  <w:style w:type="character" w:styleId="958" w:customStyle="1">
    <w:name w:val="Заголовок 1 Знак"/>
    <w:link w:val="764"/>
    <w:uiPriority w:val="99"/>
    <w:rPr>
      <w:rFonts w:cs="Times New Roman"/>
      <w:b/>
      <w:bCs/>
      <w:sz w:val="28"/>
      <w:szCs w:val="28"/>
    </w:rPr>
  </w:style>
  <w:style w:type="character" w:styleId="959" w:customStyle="1">
    <w:name w:val="Заголовок 2 Знак"/>
    <w:link w:val="765"/>
    <w:uiPriority w:val="9"/>
    <w:semiHidden/>
    <w:rPr>
      <w:rFonts w:ascii="Cambria" w:hAnsi="Cambria" w:eastAsia="Arial" w:cs="Times New Roman"/>
      <w:b/>
      <w:bCs/>
      <w:i/>
      <w:iCs/>
      <w:sz w:val="28"/>
      <w:szCs w:val="28"/>
      <w:lang w:eastAsia="en-US"/>
    </w:rPr>
  </w:style>
  <w:style w:type="character" w:styleId="960" w:customStyle="1">
    <w:name w:val="Заголовок 3 Знак"/>
    <w:link w:val="766"/>
    <w:uiPriority w:val="9"/>
    <w:semiHidden/>
    <w:rPr>
      <w:rFonts w:ascii="Cambria" w:hAnsi="Cambria" w:eastAsia="Arial" w:cs="Times New Roman"/>
      <w:b/>
      <w:bCs/>
      <w:sz w:val="26"/>
      <w:szCs w:val="26"/>
      <w:lang w:eastAsia="en-US"/>
    </w:rPr>
  </w:style>
  <w:style w:type="paragraph" w:styleId="961" w:customStyle="1">
    <w:name w:val="Деловой"/>
    <w:basedOn w:val="763"/>
    <w:link w:val="962"/>
    <w:qFormat/>
    <w:pPr>
      <w:ind w:firstLine="709"/>
      <w:jc w:val="both"/>
    </w:pPr>
    <w:rPr>
      <w:szCs w:val="20"/>
      <w:lang w:val="en-US"/>
    </w:rPr>
  </w:style>
  <w:style w:type="character" w:styleId="962" w:customStyle="1">
    <w:name w:val="Деловой Знак"/>
    <w:link w:val="961"/>
    <w:rPr>
      <w:rFonts w:eastAsia="Times New Roman"/>
      <w:sz w:val="24"/>
      <w:lang w:eastAsia="ru-RU"/>
    </w:rPr>
  </w:style>
  <w:style w:type="paragraph" w:styleId="963" w:customStyle="1">
    <w:name w:val="ConsPlusNonformat"/>
    <w:uiPriority w:val="99"/>
    <w:pPr>
      <w:widowControl w:val="off"/>
    </w:pPr>
    <w:rPr>
      <w:rFonts w:ascii="Courier New" w:hAnsi="Courier New" w:cs="Courier New"/>
    </w:rPr>
  </w:style>
  <w:style w:type="paragraph" w:styleId="964" w:customStyle="1">
    <w:name w:val="ConsPlusTitle"/>
    <w:uiPriority w:val="99"/>
    <w:pPr>
      <w:widowControl w:val="off"/>
    </w:pPr>
    <w:rPr>
      <w:b/>
      <w:bCs/>
      <w:sz w:val="28"/>
      <w:szCs w:val="28"/>
    </w:rPr>
  </w:style>
  <w:style w:type="paragraph" w:styleId="965" w:customStyle="1">
    <w:name w:val="ConsPlusNormal"/>
    <w:link w:val="979"/>
    <w:pPr>
      <w:ind w:firstLine="720"/>
      <w:widowControl w:val="off"/>
    </w:pPr>
    <w:rPr>
      <w:rFonts w:ascii="Arial" w:hAnsi="Arial" w:cs="Arial"/>
    </w:rPr>
  </w:style>
  <w:style w:type="paragraph" w:styleId="966">
    <w:name w:val="Balloon Text"/>
    <w:basedOn w:val="763"/>
    <w:link w:val="967"/>
    <w:uiPriority w:val="99"/>
    <w:semiHidden/>
    <w:unhideWhenUsed/>
    <w:rPr>
      <w:rFonts w:ascii="Tahoma" w:hAnsi="Tahoma"/>
      <w:sz w:val="16"/>
      <w:lang w:val="en-US"/>
    </w:rPr>
  </w:style>
  <w:style w:type="character" w:styleId="967" w:customStyle="1">
    <w:name w:val="Текст выноски Знак"/>
    <w:link w:val="966"/>
    <w:uiPriority w:val="99"/>
    <w:semiHidden/>
    <w:rPr>
      <w:rFonts w:ascii="Tahoma" w:hAnsi="Tahoma" w:cs="Times New Roman"/>
      <w:sz w:val="16"/>
    </w:rPr>
  </w:style>
  <w:style w:type="character" w:styleId="968">
    <w:name w:val="annotation reference"/>
    <w:uiPriority w:val="99"/>
    <w:semiHidden/>
    <w:unhideWhenUsed/>
    <w:rPr>
      <w:rFonts w:cs="Times New Roman"/>
      <w:sz w:val="16"/>
    </w:rPr>
  </w:style>
  <w:style w:type="paragraph" w:styleId="969">
    <w:name w:val="annotation text"/>
    <w:basedOn w:val="763"/>
    <w:link w:val="970"/>
    <w:uiPriority w:val="99"/>
    <w:semiHidden/>
    <w:unhideWhenUsed/>
    <w:rPr>
      <w:sz w:val="20"/>
      <w:lang w:val="en-US"/>
    </w:rPr>
  </w:style>
  <w:style w:type="character" w:styleId="970" w:customStyle="1">
    <w:name w:val="Текст примечания Знак"/>
    <w:link w:val="969"/>
    <w:uiPriority w:val="99"/>
    <w:semiHidden/>
    <w:rPr>
      <w:rFonts w:cs="Times New Roman"/>
    </w:rPr>
  </w:style>
  <w:style w:type="paragraph" w:styleId="971">
    <w:name w:val="annotation subject"/>
    <w:basedOn w:val="969"/>
    <w:next w:val="969"/>
    <w:link w:val="972"/>
    <w:uiPriority w:val="99"/>
    <w:semiHidden/>
    <w:unhideWhenUsed/>
    <w:rPr>
      <w:b/>
    </w:rPr>
  </w:style>
  <w:style w:type="character" w:styleId="972" w:customStyle="1">
    <w:name w:val="Тема примечания Знак"/>
    <w:link w:val="971"/>
    <w:uiPriority w:val="99"/>
    <w:semiHidden/>
    <w:rPr>
      <w:rFonts w:cs="Times New Roman"/>
      <w:b/>
    </w:rPr>
  </w:style>
  <w:style w:type="character" w:styleId="973" w:customStyle="1">
    <w:name w:val="Верхний колонтитул Знак"/>
    <w:link w:val="793"/>
    <w:uiPriority w:val="99"/>
    <w:rPr>
      <w:rFonts w:cs="Times New Roman"/>
      <w:sz w:val="28"/>
      <w:lang w:eastAsia="en-US"/>
    </w:rPr>
  </w:style>
  <w:style w:type="character" w:styleId="974" w:customStyle="1">
    <w:name w:val="Нижний колонтитул Знак"/>
    <w:link w:val="794"/>
    <w:uiPriority w:val="99"/>
    <w:rPr>
      <w:rFonts w:cs="Times New Roman"/>
      <w:sz w:val="28"/>
      <w:lang w:eastAsia="en-US"/>
    </w:rPr>
  </w:style>
  <w:style w:type="paragraph" w:styleId="975" w:customStyle="1">
    <w:name w:val="Обычный (веб)1"/>
    <w:basedOn w:val="763"/>
    <w:uiPriority w:val="99"/>
    <w:unhideWhenUsed/>
    <w:pPr>
      <w:spacing w:before="100" w:beforeAutospacing="1" w:after="100" w:afterAutospacing="1"/>
    </w:pPr>
  </w:style>
  <w:style w:type="character" w:styleId="976" w:customStyle="1">
    <w:name w:val="Цветовое выделение для Нормальный"/>
    <w:uiPriority w:val="99"/>
  </w:style>
  <w:style w:type="paragraph" w:styleId="977" w:customStyle="1">
    <w:name w:val="Заголовок статьи"/>
    <w:basedOn w:val="763"/>
    <w:next w:val="763"/>
    <w:uiPriority w:val="99"/>
    <w:pPr>
      <w:ind w:left="2321" w:hanging="1601"/>
      <w:jc w:val="both"/>
      <w:widowControl w:val="off"/>
    </w:pPr>
    <w:rPr>
      <w:rFonts w:ascii="Arial" w:hAnsi="Arial" w:cs="Arial"/>
      <w:sz w:val="20"/>
      <w:szCs w:val="20"/>
    </w:rPr>
  </w:style>
  <w:style w:type="paragraph" w:styleId="978" w:customStyle="1">
    <w:name w:val="Знак Знак Знак"/>
    <w:basedOn w:val="763"/>
    <w:uiPriority w:val="99"/>
    <w:pPr>
      <w:spacing w:after="160" w:line="240" w:lineRule="exact"/>
    </w:pPr>
    <w:rPr>
      <w:rFonts w:ascii="Verdana" w:hAnsi="Verdana" w:cs="Verdana"/>
      <w:sz w:val="20"/>
      <w:szCs w:val="20"/>
      <w:lang w:val="en-US" w:eastAsia="en-US"/>
    </w:rPr>
  </w:style>
  <w:style w:type="character" w:styleId="979" w:customStyle="1">
    <w:name w:val="ConsPlusNormal Знак"/>
    <w:link w:val="965"/>
    <w:rPr>
      <w:rFonts w:ascii="Arial" w:hAnsi="Arial" w:cs="Arial"/>
      <w:lang w:val="ru-RU" w:eastAsia="ru-RU" w:bidi="ar-SA"/>
    </w:rPr>
  </w:style>
  <w:style w:type="character" w:styleId="980" w:customStyle="1">
    <w:name w:val="fontstyle01"/>
    <w:rPr>
      <w:rFonts w:ascii="Times New Roman" w:hAnsi="Times New Roman" w:cs="Times New Roman"/>
      <w:color w:val="000000"/>
      <w:sz w:val="28"/>
      <w:szCs w:val="28"/>
    </w:rPr>
  </w:style>
  <w:style w:type="paragraph" w:styleId="981" w:customStyle="1">
    <w:name w:val="formattext"/>
    <w:pPr>
      <w:spacing w:before="100" w:beforeAutospacing="1" w:after="100" w:afterAutospacing="1"/>
      <w:pBdr>
        <w:top w:val="none" w:color="000000" w:sz="4" w:space="0"/>
        <w:left w:val="none" w:color="000000" w:sz="4" w:space="0"/>
        <w:bottom w:val="none" w:color="000000" w:sz="4" w:space="0"/>
        <w:right w:val="none" w:color="000000" w:sz="4" w:space="0"/>
        <w:between w:val="none" w:color="000000" w:sz="4" w:space="0"/>
      </w:pBdr>
    </w:pPr>
    <w:rPr>
      <w:sz w:val="24"/>
      <w:szCs w:val="24"/>
    </w:rPr>
  </w:style>
  <w:style w:type="paragraph" w:styleId="982" w:customStyle="1">
    <w:name w:val="headertext"/>
    <w:pPr>
      <w:spacing w:before="100" w:beforeAutospacing="1" w:after="100" w:afterAutospacing="1"/>
      <w:pBdr>
        <w:top w:val="none" w:color="000000" w:sz="4" w:space="0"/>
        <w:left w:val="none" w:color="000000" w:sz="4" w:space="0"/>
        <w:bottom w:val="none" w:color="000000" w:sz="4" w:space="0"/>
        <w:right w:val="none" w:color="000000" w:sz="4" w:space="0"/>
        <w:between w:val="none" w:color="000000" w:sz="4" w:space="0"/>
      </w:pBdr>
    </w:pPr>
    <w:rPr>
      <w:sz w:val="24"/>
      <w:szCs w:val="24"/>
    </w:rPr>
  </w:style>
  <w:style w:type="paragraph" w:styleId="983">
    <w:name w:val="Normal (Web)"/>
    <w:basedOn w:val="763"/>
    <w:uiPriority w:val="99"/>
    <w:semiHidden/>
    <w:unhideWhenUsed/>
    <w:pPr>
      <w:spacing w:before="100" w:beforeAutospacing="1" w:after="100" w:afterAutospacing="1"/>
    </w:pPr>
  </w:style>
  <w:style w:type="character" w:styleId="984" w:customStyle="1">
    <w:name w:val="Цветовое выделение"/>
    <w:uiPriority w:val="99"/>
    <w:rPr>
      <w:b/>
      <w:bCs/>
      <w:color w:val="26282f"/>
    </w:rPr>
  </w:style>
  <w:style w:type="character" w:styleId="985" w:customStyle="1">
    <w:name w:val="Гипертекстовая ссылка"/>
    <w:basedOn w:val="984"/>
    <w:uiPriority w:val="99"/>
    <w:rPr>
      <w:b/>
      <w:bCs/>
      <w:color w:val="106bbe"/>
    </w:rPr>
  </w:style>
  <w:style w:type="paragraph" w:styleId="986">
    <w:name w:val="Revision"/>
    <w:hidden/>
    <w:uiPriority w:val="99"/>
    <w:semiHidden/>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Горковенко Н.Б.</dc:creator>
  <cp:keywords/>
  <dc:description/>
  <cp:lastModifiedBy>kav</cp:lastModifiedBy>
  <cp:revision>26</cp:revision>
  <dcterms:created xsi:type="dcterms:W3CDTF">2026-06-29T11:56:00Z</dcterms:created>
  <dcterms:modified xsi:type="dcterms:W3CDTF">2026-07-31T07:49:56Z</dcterms:modified>
  <cp:version>1048576</cp:version>
</cp:coreProperties>
</file>